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EB215C" w:rsidRDefault="007D24A0">
      <w:pPr>
        <w:suppressAutoHyphens/>
        <w:spacing w:line="360" w:lineRule="auto"/>
        <w:ind w:right="-2"/>
        <w:rPr>
          <w:b/>
          <w:sz w:val="24"/>
        </w:rPr>
      </w:pPr>
      <w:r>
        <w:rPr>
          <w:b/>
          <w:sz w:val="24"/>
        </w:rPr>
        <w:t xml:space="preserve">Neue </w:t>
      </w:r>
      <w:r w:rsidR="00AF0382">
        <w:rPr>
          <w:b/>
          <w:sz w:val="24"/>
        </w:rPr>
        <w:t xml:space="preserve">Kühlgeräte-Reihe </w:t>
      </w:r>
      <w:r>
        <w:rPr>
          <w:b/>
          <w:sz w:val="24"/>
        </w:rPr>
        <w:t>mit minimiertem Montageaufwand</w:t>
      </w:r>
    </w:p>
    <w:p w:rsidR="00E72FD3" w:rsidRDefault="00E72FD3">
      <w:pPr>
        <w:suppressAutoHyphens/>
        <w:spacing w:line="360" w:lineRule="auto"/>
        <w:ind w:right="-2"/>
        <w:rPr>
          <w:b/>
          <w:sz w:val="24"/>
        </w:rPr>
      </w:pPr>
    </w:p>
    <w:p w:rsidR="00912101" w:rsidRPr="007D24A0" w:rsidRDefault="006B7479" w:rsidP="00912101">
      <w:pPr>
        <w:suppressAutoHyphens/>
        <w:spacing w:line="360" w:lineRule="auto"/>
        <w:ind w:right="-2"/>
        <w:jc w:val="both"/>
        <w:rPr>
          <w:color w:val="000000" w:themeColor="text1"/>
        </w:rPr>
      </w:pPr>
      <w:r>
        <w:t>Gevelsberg –</w:t>
      </w:r>
      <w:r w:rsidR="004A5EA8">
        <w:t xml:space="preserve"> </w:t>
      </w:r>
      <w:r w:rsidR="003C4505" w:rsidRPr="007D24A0">
        <w:rPr>
          <w:color w:val="000000" w:themeColor="text1"/>
        </w:rPr>
        <w:t>Seifert Systems, Spezialist für Schaltschrankklimatisierung, bringt zum 2.</w:t>
      </w:r>
      <w:r w:rsidR="00912101">
        <w:rPr>
          <w:color w:val="000000" w:themeColor="text1"/>
        </w:rPr>
        <w:t> </w:t>
      </w:r>
      <w:r w:rsidR="003C4505" w:rsidRPr="007D24A0">
        <w:rPr>
          <w:color w:val="000000" w:themeColor="text1"/>
        </w:rPr>
        <w:t xml:space="preserve">Quartal 2018 seine neue, sehr schlank dimensionierte Kühlgeräte-Serie SlimLine Pro mit Kühlleistungen von </w:t>
      </w:r>
      <w:r w:rsidR="003C4505">
        <w:rPr>
          <w:color w:val="000000" w:themeColor="text1"/>
        </w:rPr>
        <w:t>6</w:t>
      </w:r>
      <w:r w:rsidR="003C4505" w:rsidRPr="007D24A0">
        <w:rPr>
          <w:color w:val="000000" w:themeColor="text1"/>
        </w:rPr>
        <w:t>00</w:t>
      </w:r>
      <w:r w:rsidR="00912101">
        <w:rPr>
          <w:color w:val="000000" w:themeColor="text1"/>
        </w:rPr>
        <w:t> </w:t>
      </w:r>
      <w:r w:rsidR="003C4505" w:rsidRPr="007D24A0">
        <w:rPr>
          <w:color w:val="000000" w:themeColor="text1"/>
        </w:rPr>
        <w:t xml:space="preserve">W bis </w:t>
      </w:r>
      <w:r w:rsidR="003C4505">
        <w:rPr>
          <w:color w:val="000000" w:themeColor="text1"/>
        </w:rPr>
        <w:t>2</w:t>
      </w:r>
      <w:r w:rsidR="00912101">
        <w:rPr>
          <w:color w:val="000000" w:themeColor="text1"/>
        </w:rPr>
        <w:t>,</w:t>
      </w:r>
      <w:r w:rsidR="003C4505">
        <w:rPr>
          <w:color w:val="000000" w:themeColor="text1"/>
        </w:rPr>
        <w:t>5</w:t>
      </w:r>
      <w:r w:rsidR="00912101">
        <w:rPr>
          <w:color w:val="000000" w:themeColor="text1"/>
        </w:rPr>
        <w:t> </w:t>
      </w:r>
      <w:r w:rsidR="003C4505" w:rsidRPr="007D24A0">
        <w:rPr>
          <w:color w:val="000000" w:themeColor="text1"/>
        </w:rPr>
        <w:t>kW in den Markt</w:t>
      </w:r>
      <w:r w:rsidR="00912101">
        <w:rPr>
          <w:color w:val="000000" w:themeColor="text1"/>
        </w:rPr>
        <w:t xml:space="preserve">. Für das </w:t>
      </w:r>
      <w:r w:rsidR="003C4505">
        <w:rPr>
          <w:color w:val="000000" w:themeColor="text1"/>
        </w:rPr>
        <w:t>3.</w:t>
      </w:r>
      <w:r w:rsidR="00912101">
        <w:rPr>
          <w:color w:val="000000" w:themeColor="text1"/>
        </w:rPr>
        <w:t> </w:t>
      </w:r>
      <w:r w:rsidR="003C4505">
        <w:rPr>
          <w:color w:val="000000" w:themeColor="text1"/>
        </w:rPr>
        <w:t xml:space="preserve">Quartal </w:t>
      </w:r>
      <w:r w:rsidR="00C86EAB">
        <w:rPr>
          <w:color w:val="000000" w:themeColor="text1"/>
        </w:rPr>
        <w:t xml:space="preserve">kündigt der Hersteller die </w:t>
      </w:r>
      <w:r w:rsidR="00912101">
        <w:rPr>
          <w:color w:val="000000" w:themeColor="text1"/>
        </w:rPr>
        <w:t xml:space="preserve">Markteinführung weiterer Modelle </w:t>
      </w:r>
      <w:r w:rsidR="003C4505">
        <w:rPr>
          <w:color w:val="000000" w:themeColor="text1"/>
        </w:rPr>
        <w:t>mit Kühlleistungen von 300</w:t>
      </w:r>
      <w:r w:rsidR="00912101">
        <w:rPr>
          <w:color w:val="000000" w:themeColor="text1"/>
        </w:rPr>
        <w:t> </w:t>
      </w:r>
      <w:r w:rsidR="003C4505">
        <w:rPr>
          <w:color w:val="000000" w:themeColor="text1"/>
        </w:rPr>
        <w:t>W sowie 4</w:t>
      </w:r>
      <w:r w:rsidR="00912101">
        <w:rPr>
          <w:color w:val="000000" w:themeColor="text1"/>
        </w:rPr>
        <w:t> </w:t>
      </w:r>
      <w:r w:rsidR="003C4505">
        <w:rPr>
          <w:color w:val="000000" w:themeColor="text1"/>
        </w:rPr>
        <w:t>kW, 5</w:t>
      </w:r>
      <w:r w:rsidR="00912101">
        <w:rPr>
          <w:color w:val="000000" w:themeColor="text1"/>
        </w:rPr>
        <w:t> </w:t>
      </w:r>
      <w:r w:rsidR="003C4505">
        <w:rPr>
          <w:color w:val="000000" w:themeColor="text1"/>
        </w:rPr>
        <w:t>kW und 6</w:t>
      </w:r>
      <w:r w:rsidR="00912101">
        <w:rPr>
          <w:color w:val="000000" w:themeColor="text1"/>
        </w:rPr>
        <w:t> </w:t>
      </w:r>
      <w:r w:rsidR="003C4505">
        <w:rPr>
          <w:color w:val="000000" w:themeColor="text1"/>
        </w:rPr>
        <w:t xml:space="preserve">kW </w:t>
      </w:r>
      <w:r w:rsidR="00912101">
        <w:rPr>
          <w:color w:val="000000" w:themeColor="text1"/>
        </w:rPr>
        <w:t>an</w:t>
      </w:r>
      <w:r w:rsidR="003C4505">
        <w:rPr>
          <w:color w:val="000000" w:themeColor="text1"/>
        </w:rPr>
        <w:t xml:space="preserve">. </w:t>
      </w:r>
      <w:r w:rsidR="00912101" w:rsidRPr="007D24A0">
        <w:rPr>
          <w:color w:val="000000" w:themeColor="text1"/>
        </w:rPr>
        <w:t xml:space="preserve">Neben der äußerst schmalen und platzsparenden Bauform zeichnet sich </w:t>
      </w:r>
      <w:r w:rsidR="00912101">
        <w:rPr>
          <w:color w:val="000000" w:themeColor="text1"/>
        </w:rPr>
        <w:t>die neue</w:t>
      </w:r>
      <w:r w:rsidR="00912101" w:rsidRPr="007D24A0">
        <w:rPr>
          <w:color w:val="000000" w:themeColor="text1"/>
        </w:rPr>
        <w:t xml:space="preserve"> Modellreihe durch ihre besonders montagefreundliche Installation ohne zusätzliches Befestigungsmaterial wie Bolzen, Schrauben oder Muttern aus. Abhängig von der Gerätegröße lässt sich der Anbau mittels Ein-Mann-Montage innerhalb weniger Minuten bewerkstelligen. </w:t>
      </w:r>
      <w:r w:rsidR="005E6864">
        <w:rPr>
          <w:color w:val="000000" w:themeColor="text1"/>
        </w:rPr>
        <w:t>Hierzu</w:t>
      </w:r>
      <w:r w:rsidR="00912101" w:rsidRPr="007D24A0">
        <w:rPr>
          <w:color w:val="000000" w:themeColor="text1"/>
        </w:rPr>
        <w:t xml:space="preserve"> wird das Gerät an seinen rückwandigen Halterungen in den Ausbruch eingehängt und mittels integrierter Schnellmontageclips befestigt. </w:t>
      </w:r>
      <w:r w:rsidR="00912101">
        <w:t xml:space="preserve">Der praktische Pushfit-Stecker ermöglicht den werkzeuglosen Geräteanschluss mittels Einhand-Verdrahtung. </w:t>
      </w:r>
      <w:r w:rsidR="00912101" w:rsidRPr="007D24A0">
        <w:rPr>
          <w:color w:val="000000" w:themeColor="text1"/>
        </w:rPr>
        <w:t>Alle Modelle sind mit integrierter Kondensat</w:t>
      </w:r>
      <w:r w:rsidR="00C86EAB">
        <w:rPr>
          <w:color w:val="000000" w:themeColor="text1"/>
        </w:rPr>
        <w:t>v</w:t>
      </w:r>
      <w:r w:rsidR="00912101" w:rsidRPr="007D24A0">
        <w:rPr>
          <w:color w:val="000000" w:themeColor="text1"/>
        </w:rPr>
        <w:t xml:space="preserve">erdunstung ausgestattet und können in einem Temperaturbereich von -40 °C bis +60 °C betrieben werden. Die Schutzart IP56 bietenden Geräte eignen sich je nach Ausführung für den Innen- wie Außeneinsatz gemäß NEMA Typ 3, 3R, 12, 4 und 4X. </w:t>
      </w:r>
      <w:r w:rsidR="00912101">
        <w:rPr>
          <w:color w:val="000000" w:themeColor="text1"/>
        </w:rPr>
        <w:t>Die benutzerfreundliche</w:t>
      </w:r>
      <w:r w:rsidR="00912101" w:rsidRPr="007D24A0">
        <w:rPr>
          <w:color w:val="000000" w:themeColor="text1"/>
        </w:rPr>
        <w:t xml:space="preserve"> elekt</w:t>
      </w:r>
      <w:r w:rsidR="00912101">
        <w:rPr>
          <w:color w:val="000000" w:themeColor="text1"/>
        </w:rPr>
        <w:t>ronische Steuerung sorgt für hohe</w:t>
      </w:r>
      <w:r w:rsidR="00912101" w:rsidRPr="007D24A0">
        <w:rPr>
          <w:color w:val="000000" w:themeColor="text1"/>
        </w:rPr>
        <w:t xml:space="preserve"> Energieeffizienz. </w:t>
      </w:r>
      <w:r w:rsidR="00912101">
        <w:rPr>
          <w:color w:val="000000" w:themeColor="text1"/>
        </w:rPr>
        <w:t>Über ein</w:t>
      </w:r>
      <w:r w:rsidR="00912101" w:rsidRPr="007D24A0">
        <w:rPr>
          <w:color w:val="000000" w:themeColor="text1"/>
        </w:rPr>
        <w:t xml:space="preserve"> Farbdisplay </w:t>
      </w:r>
      <w:r w:rsidR="00912101">
        <w:rPr>
          <w:color w:val="000000" w:themeColor="text1"/>
        </w:rPr>
        <w:t>lassen sich die wichtigsten Betriebsparameter einstellen und ablesen</w:t>
      </w:r>
      <w:r w:rsidR="00912101" w:rsidRPr="007D24A0">
        <w:rPr>
          <w:color w:val="000000" w:themeColor="text1"/>
        </w:rPr>
        <w:t xml:space="preserve">. </w:t>
      </w:r>
      <w:r w:rsidR="006D76F9">
        <w:rPr>
          <w:color w:val="000000" w:themeColor="text1"/>
        </w:rPr>
        <w:t xml:space="preserve">Die Geräte </w:t>
      </w:r>
      <w:r w:rsidR="00C86EAB">
        <w:rPr>
          <w:color w:val="000000" w:themeColor="text1"/>
        </w:rPr>
        <w:t xml:space="preserve">sind </w:t>
      </w:r>
      <w:r w:rsidR="006D76F9">
        <w:rPr>
          <w:color w:val="000000" w:themeColor="text1"/>
        </w:rPr>
        <w:t xml:space="preserve">nach </w:t>
      </w:r>
      <w:r w:rsidR="006D76F9" w:rsidRPr="007D24A0">
        <w:rPr>
          <w:color w:val="000000" w:themeColor="text1"/>
        </w:rPr>
        <w:t>CE und RoHS</w:t>
      </w:r>
      <w:r w:rsidR="006D76F9">
        <w:rPr>
          <w:color w:val="000000" w:themeColor="text1"/>
        </w:rPr>
        <w:t xml:space="preserve"> zertifiziert</w:t>
      </w:r>
      <w:r w:rsidR="00C86EAB">
        <w:rPr>
          <w:color w:val="000000" w:themeColor="text1"/>
        </w:rPr>
        <w:t xml:space="preserve"> und für die Zulassung gemäß </w:t>
      </w:r>
      <w:r w:rsidR="006D76F9" w:rsidRPr="007D24A0">
        <w:rPr>
          <w:color w:val="000000" w:themeColor="text1"/>
        </w:rPr>
        <w:t>cURus</w:t>
      </w:r>
      <w:r w:rsidR="006D76F9">
        <w:rPr>
          <w:color w:val="000000" w:themeColor="text1"/>
        </w:rPr>
        <w:t xml:space="preserve"> und UL </w:t>
      </w:r>
      <w:r w:rsidR="00C86EAB">
        <w:rPr>
          <w:color w:val="000000" w:themeColor="text1"/>
        </w:rPr>
        <w:t>vorbereitet.</w:t>
      </w:r>
      <w:r w:rsidR="006D76F9" w:rsidRPr="007D24A0">
        <w:rPr>
          <w:color w:val="000000" w:themeColor="text1"/>
        </w:rPr>
        <w:t xml:space="preserve"> </w:t>
      </w:r>
      <w:r w:rsidR="00912101" w:rsidRPr="007D24A0">
        <w:rPr>
          <w:color w:val="000000" w:themeColor="text1"/>
        </w:rPr>
        <w:t xml:space="preserve">Zur Standardversion mit pulverbeschichtetem Stahlblechgehäuse fertigt Seifert </w:t>
      </w:r>
      <w:bookmarkStart w:id="1" w:name="_Hlk507678551"/>
      <w:r w:rsidR="00912101" w:rsidRPr="007D24A0">
        <w:rPr>
          <w:color w:val="000000" w:themeColor="text1"/>
        </w:rPr>
        <w:t xml:space="preserve">die Kühlgeräte </w:t>
      </w:r>
      <w:bookmarkEnd w:id="1"/>
      <w:r w:rsidR="00912101" w:rsidRPr="007D24A0">
        <w:rPr>
          <w:color w:val="000000" w:themeColor="text1"/>
        </w:rPr>
        <w:t xml:space="preserve">für raue und hygienisch anspruchsvolle Einsatzbereiche auch in korrosionsgeschützter Edelstahlversion an. Die neue Modellreihe </w:t>
      </w:r>
      <w:r w:rsidR="00912101">
        <w:rPr>
          <w:color w:val="000000" w:themeColor="text1"/>
        </w:rPr>
        <w:t>wird</w:t>
      </w:r>
      <w:r w:rsidR="00912101" w:rsidRPr="007D24A0">
        <w:rPr>
          <w:color w:val="000000" w:themeColor="text1"/>
        </w:rPr>
        <w:t xml:space="preserve"> in </w:t>
      </w:r>
      <w:r w:rsidR="00C86EAB">
        <w:rPr>
          <w:color w:val="000000" w:themeColor="text1"/>
        </w:rPr>
        <w:t xml:space="preserve">insgesamt </w:t>
      </w:r>
      <w:r w:rsidR="00912101" w:rsidRPr="007D24A0">
        <w:rPr>
          <w:color w:val="000000" w:themeColor="text1"/>
        </w:rPr>
        <w:t>neun Leistungsgrößen erhältlich</w:t>
      </w:r>
      <w:r w:rsidR="00912101">
        <w:rPr>
          <w:color w:val="000000" w:themeColor="text1"/>
        </w:rPr>
        <w:t xml:space="preserve"> sein</w:t>
      </w:r>
      <w:r w:rsidR="00912101" w:rsidRPr="007D24A0">
        <w:rPr>
          <w:color w:val="000000" w:themeColor="text1"/>
        </w:rPr>
        <w:t xml:space="preserve">. </w:t>
      </w:r>
      <w:r w:rsidR="00251869">
        <w:rPr>
          <w:color w:val="000000" w:themeColor="text1"/>
        </w:rPr>
        <w:t xml:space="preserve">Gleiche Gehäuseabmessungen für Geräte unterschiedlicher Leistungsgrößen </w:t>
      </w:r>
      <w:r w:rsidR="00912101" w:rsidRPr="007D24A0">
        <w:rPr>
          <w:color w:val="000000" w:themeColor="text1"/>
        </w:rPr>
        <w:t xml:space="preserve">vereinfachen </w:t>
      </w:r>
      <w:r w:rsidR="00912101">
        <w:rPr>
          <w:color w:val="000000" w:themeColor="text1"/>
        </w:rPr>
        <w:t xml:space="preserve">unter anderem </w:t>
      </w:r>
      <w:r w:rsidR="00912101" w:rsidRPr="007D24A0">
        <w:rPr>
          <w:color w:val="000000" w:themeColor="text1"/>
        </w:rPr>
        <w:t>die Sortiments- und Ersatzteilbevor</w:t>
      </w:r>
      <w:r w:rsidR="00251869">
        <w:rPr>
          <w:color w:val="000000" w:themeColor="text1"/>
        </w:rPr>
        <w:t>r</w:t>
      </w:r>
      <w:r w:rsidR="00912101" w:rsidRPr="007D24A0">
        <w:rPr>
          <w:color w:val="000000" w:themeColor="text1"/>
        </w:rPr>
        <w:t>atung.</w:t>
      </w:r>
    </w:p>
    <w:p w:rsidR="006B7479" w:rsidRDefault="006B7479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6B7479" w:rsidRDefault="006B7479">
            <w:pPr>
              <w:suppressAutoHyphens/>
              <w:snapToGrid w:val="0"/>
              <w:jc w:val="center"/>
              <w:rPr>
                <w:sz w:val="18"/>
                <w:szCs w:val="18"/>
              </w:rPr>
            </w:pP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D93B78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D93B78" w:rsidRDefault="0096170F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3046730" cy="2619375"/>
                  <wp:effectExtent l="0" t="0" r="0" b="0"/>
                  <wp:docPr id="4" name="Bild 1" descr="SlimLine_Pro_10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limLine_Pro_10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730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643777">
            <w:pPr>
              <w:suppressAutoHyphens/>
              <w:jc w:val="center"/>
            </w:pPr>
            <w:r>
              <w:rPr>
                <w:b/>
                <w:sz w:val="18"/>
              </w:rPr>
              <w:lastRenderedPageBreak/>
              <w:t>Bild:</w:t>
            </w:r>
            <w:r>
              <w:rPr>
                <w:sz w:val="18"/>
              </w:rPr>
              <w:t xml:space="preserve"> </w:t>
            </w:r>
            <w:r w:rsidR="005E6864">
              <w:rPr>
                <w:sz w:val="18"/>
              </w:rPr>
              <w:t xml:space="preserve">Mit den Modellen für Kühlleistungen von 600 W bis 2,5 kW führt Seifert Systems zum 2. Quartal 2018 seine neue </w:t>
            </w:r>
            <w:r w:rsidR="00E72FD3">
              <w:rPr>
                <w:sz w:val="18"/>
              </w:rPr>
              <w:t xml:space="preserve">schlanke Kühlgeräte-Linie </w:t>
            </w:r>
            <w:r w:rsidR="005E6864">
              <w:rPr>
                <w:sz w:val="18"/>
              </w:rPr>
              <w:t xml:space="preserve">SlimLine Pro ein 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>
        <w:trPr>
          <w:cantSplit/>
        </w:trPr>
        <w:tc>
          <w:tcPr>
            <w:tcW w:w="1151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sz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Default="00D93B78">
            <w:pPr>
              <w:suppressAutoHyphens/>
              <w:snapToGrid w:val="0"/>
              <w:rPr>
                <w:sz w:val="18"/>
              </w:rPr>
            </w:pPr>
            <w:r w:rsidRPr="00D93B78">
              <w:rPr>
                <w:sz w:val="18"/>
              </w:rPr>
              <w:t>SlimLine_Pro_2000px</w:t>
            </w:r>
          </w:p>
        </w:tc>
        <w:tc>
          <w:tcPr>
            <w:tcW w:w="850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sz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Default="00397D96">
            <w:pPr>
              <w:suppressAutoHyphens/>
              <w:jc w:val="right"/>
            </w:pPr>
            <w:r>
              <w:rPr>
                <w:sz w:val="18"/>
              </w:rPr>
              <w:t>1.</w:t>
            </w:r>
            <w:r w:rsidR="005E6864">
              <w:rPr>
                <w:sz w:val="18"/>
              </w:rPr>
              <w:t>905</w:t>
            </w:r>
          </w:p>
        </w:tc>
      </w:tr>
      <w:tr w:rsidR="006B7479" w:rsidRPr="00377379">
        <w:trPr>
          <w:cantSplit/>
        </w:trPr>
        <w:tc>
          <w:tcPr>
            <w:tcW w:w="1151" w:type="dxa"/>
            <w:shd w:val="clear" w:color="auto" w:fill="auto"/>
          </w:tcPr>
          <w:p w:rsidR="006B7479" w:rsidRDefault="006B7479">
            <w:pPr>
              <w:suppressAutoHyphens/>
              <w:spacing w:before="120"/>
            </w:pPr>
            <w:r>
              <w:rPr>
                <w:sz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Default="00C5601C">
            <w:pPr>
              <w:suppressAutoHyphens/>
              <w:spacing w:before="120"/>
            </w:pPr>
            <w:r w:rsidRPr="00C5601C">
              <w:rPr>
                <w:sz w:val="18"/>
              </w:rPr>
              <w:t>201803002</w:t>
            </w:r>
            <w:r w:rsidR="00F57EC3">
              <w:rPr>
                <w:sz w:val="18"/>
              </w:rPr>
              <w:t>_</w:t>
            </w:r>
            <w:r w:rsidR="006B7479">
              <w:rPr>
                <w:sz w:val="18"/>
              </w:rPr>
              <w:t>pm_slimlinepro</w:t>
            </w:r>
          </w:p>
        </w:tc>
        <w:tc>
          <w:tcPr>
            <w:tcW w:w="850" w:type="dxa"/>
            <w:shd w:val="clear" w:color="auto" w:fill="auto"/>
          </w:tcPr>
          <w:p w:rsidR="006B7479" w:rsidRDefault="006B7479">
            <w:pPr>
              <w:suppressAutoHyphens/>
              <w:spacing w:before="120"/>
            </w:pPr>
            <w:r>
              <w:rPr>
                <w:sz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377379" w:rsidRDefault="00777C3E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14.03.2018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sz w:val="16"/>
        </w:rPr>
        <w:t>Die Seifert Systems GmbH entwickelt und produziert seit mehr als 50 Jahren Klimatisierungstechnik für den Schaltschrankbau. Zum Produktsortiment de</w:t>
      </w:r>
      <w:r w:rsidR="00FD2E1C">
        <w:rPr>
          <w:sz w:val="16"/>
        </w:rPr>
        <w:t>r</w:t>
      </w:r>
      <w:r>
        <w:rPr>
          <w:sz w:val="16"/>
        </w:rPr>
        <w:t xml:space="preserve"> weltweit agierenden Unternehmens</w:t>
      </w:r>
      <w:r w:rsidR="00643777">
        <w:rPr>
          <w:sz w:val="16"/>
        </w:rPr>
        <w:t>gruppe</w:t>
      </w:r>
      <w:r>
        <w:rPr>
          <w:sz w:val="16"/>
        </w:rPr>
        <w:t xml:space="preserve"> zählen unter anderem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6B7479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6D7F23">
              <w:t>e</w:t>
            </w:r>
            <w:r>
              <w:t>rg</w:t>
            </w:r>
          </w:p>
          <w:p w:rsidR="006B7479" w:rsidRPr="006D7F23" w:rsidRDefault="006B7479">
            <w:pPr>
              <w:suppressAutoHyphens/>
              <w:spacing w:before="120"/>
              <w:jc w:val="both"/>
              <w:rPr>
                <w:lang w:val="pt-PT"/>
              </w:rPr>
            </w:pPr>
            <w:r w:rsidRPr="006D7F23">
              <w:rPr>
                <w:lang w:val="pt-PT"/>
              </w:rPr>
              <w:t>Tel.: 02332 / 551240</w:t>
            </w:r>
          </w:p>
          <w:p w:rsidR="006B7479" w:rsidRPr="006D7F23" w:rsidRDefault="006B7479">
            <w:pPr>
              <w:suppressAutoHyphens/>
              <w:jc w:val="both"/>
              <w:rPr>
                <w:lang w:val="pt-PT"/>
              </w:rPr>
            </w:pPr>
            <w:r w:rsidRPr="006D7F23">
              <w:rPr>
                <w:lang w:val="pt-PT"/>
              </w:rPr>
              <w:t>Fax: 02332 / 5512429</w:t>
            </w:r>
          </w:p>
          <w:p w:rsidR="006B7479" w:rsidRPr="006D7F23" w:rsidRDefault="006B7479">
            <w:pPr>
              <w:suppressAutoHyphens/>
              <w:jc w:val="both"/>
              <w:rPr>
                <w:lang w:val="pt-PT"/>
              </w:rPr>
            </w:pPr>
            <w:r w:rsidRPr="006D7F23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96170F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>
                  <wp:extent cx="215265" cy="215265"/>
                  <wp:effectExtent l="0" t="0" r="0" b="0"/>
                  <wp:docPr id="3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" cy="215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sectPr w:rsidR="006B747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867" w:rsidRDefault="00EC0867">
      <w:r>
        <w:separator/>
      </w:r>
    </w:p>
  </w:endnote>
  <w:endnote w:type="continuationSeparator" w:id="0">
    <w:p w:rsidR="00EC0867" w:rsidRDefault="00EC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altName w:val="Sylfaen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867" w:rsidRDefault="00EC0867">
      <w:r>
        <w:separator/>
      </w:r>
    </w:p>
  </w:footnote>
  <w:footnote w:type="continuationSeparator" w:id="0">
    <w:p w:rsidR="00EC0867" w:rsidRDefault="00EC0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96170F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val="en-US" w:eastAsia="en-US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397D96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  <w:t>Neue, schlanke Kühlger</w:t>
    </w:r>
    <w:r w:rsidR="006B7479">
      <w:rPr>
        <w:rStyle w:val="Seitenzahl"/>
        <w:sz w:val="18"/>
      </w:rPr>
      <w:t>äte-Serie von Seifert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96170F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val="en-US" w:eastAsia="en-US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157857"/>
    <w:rsid w:val="00200F7F"/>
    <w:rsid w:val="00235444"/>
    <w:rsid w:val="00251869"/>
    <w:rsid w:val="00350F45"/>
    <w:rsid w:val="00377379"/>
    <w:rsid w:val="00397D96"/>
    <w:rsid w:val="003C4505"/>
    <w:rsid w:val="003C77A8"/>
    <w:rsid w:val="004A5EA8"/>
    <w:rsid w:val="005B1F60"/>
    <w:rsid w:val="005E6864"/>
    <w:rsid w:val="005F6E9F"/>
    <w:rsid w:val="00643777"/>
    <w:rsid w:val="006B7479"/>
    <w:rsid w:val="006D76F9"/>
    <w:rsid w:val="006D7F23"/>
    <w:rsid w:val="006E76DD"/>
    <w:rsid w:val="00777C3E"/>
    <w:rsid w:val="007D24A0"/>
    <w:rsid w:val="008957F7"/>
    <w:rsid w:val="00912101"/>
    <w:rsid w:val="0096170F"/>
    <w:rsid w:val="00AF0382"/>
    <w:rsid w:val="00B06652"/>
    <w:rsid w:val="00C24536"/>
    <w:rsid w:val="00C5601C"/>
    <w:rsid w:val="00C86EAB"/>
    <w:rsid w:val="00CA148A"/>
    <w:rsid w:val="00D752E5"/>
    <w:rsid w:val="00D93B78"/>
    <w:rsid w:val="00E72FD3"/>
    <w:rsid w:val="00EB215C"/>
    <w:rsid w:val="00EC0867"/>
    <w:rsid w:val="00F57EC3"/>
    <w:rsid w:val="00F85ED6"/>
    <w:rsid w:val="00FD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oNotEmbedSmartTags/>
  <w:decimalSymbol w:val=","/>
  <w:listSeparator w:val=";"/>
  <w15:docId w15:val="{BC41E509-B0CB-4CB6-97DF-FE356A27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77A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77A8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creator>Team 12</dc:creator>
  <cp:lastModifiedBy>Ruediger Eikmeier</cp:lastModifiedBy>
  <cp:revision>5</cp:revision>
  <cp:lastPrinted>2017-05-30T15:07:00Z</cp:lastPrinted>
  <dcterms:created xsi:type="dcterms:W3CDTF">2018-03-13T13:43:00Z</dcterms:created>
  <dcterms:modified xsi:type="dcterms:W3CDTF">2018-03-14T12:43:00Z</dcterms:modified>
</cp:coreProperties>
</file>