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BC90F" w14:textId="77777777" w:rsidR="007B0879" w:rsidRPr="0076709E" w:rsidRDefault="007B0879" w:rsidP="007B0879">
      <w:pPr>
        <w:rPr>
          <w:sz w:val="40"/>
          <w:szCs w:val="40"/>
        </w:rPr>
      </w:pPr>
      <w:bookmarkStart w:id="0" w:name="_GoBack"/>
      <w:bookmarkEnd w:id="0"/>
      <w:r w:rsidRPr="0076709E">
        <w:rPr>
          <w:sz w:val="40"/>
          <w:szCs w:val="40"/>
        </w:rPr>
        <w:t>Presseinformation</w:t>
      </w:r>
    </w:p>
    <w:p w14:paraId="762CFA05" w14:textId="77777777" w:rsidR="007B0879" w:rsidRPr="0076709E" w:rsidRDefault="007B0879" w:rsidP="007B0879">
      <w:pPr>
        <w:spacing w:line="360" w:lineRule="auto"/>
        <w:ind w:right="-2"/>
        <w:rPr>
          <w:b/>
          <w:sz w:val="24"/>
        </w:rPr>
      </w:pPr>
    </w:p>
    <w:p w14:paraId="62D7A323" w14:textId="77777777" w:rsidR="0076709E" w:rsidRPr="0076709E" w:rsidRDefault="0076709E" w:rsidP="0076709E">
      <w:pPr>
        <w:spacing w:line="360" w:lineRule="auto"/>
        <w:rPr>
          <w:b/>
          <w:sz w:val="24"/>
        </w:rPr>
      </w:pPr>
      <w:r w:rsidRPr="0076709E">
        <w:rPr>
          <w:b/>
          <w:bCs/>
          <w:sz w:val="24"/>
        </w:rPr>
        <w:t xml:space="preserve">European Coatings Show: </w:t>
      </w:r>
    </w:p>
    <w:p w14:paraId="368098A6" w14:textId="02F8169B" w:rsidR="007B0879" w:rsidRPr="0076709E" w:rsidRDefault="0076709E" w:rsidP="0076709E">
      <w:pPr>
        <w:spacing w:line="360" w:lineRule="auto"/>
        <w:rPr>
          <w:b/>
          <w:sz w:val="24"/>
        </w:rPr>
      </w:pPr>
      <w:r w:rsidRPr="0076709E">
        <w:rPr>
          <w:b/>
          <w:bCs/>
          <w:sz w:val="24"/>
        </w:rPr>
        <w:t>Messtechnik für perfekte Aushärtung</w:t>
      </w:r>
    </w:p>
    <w:p w14:paraId="7E6CE926" w14:textId="77777777" w:rsidR="007B0879" w:rsidRPr="0076709E" w:rsidRDefault="007B0879" w:rsidP="007B0879">
      <w:pPr>
        <w:spacing w:line="360" w:lineRule="auto"/>
        <w:ind w:right="-2"/>
      </w:pPr>
    </w:p>
    <w:p w14:paraId="7E449AE1" w14:textId="77777777" w:rsidR="0076709E" w:rsidRPr="0076709E" w:rsidRDefault="0076709E" w:rsidP="007B0879">
      <w:pPr>
        <w:spacing w:line="360" w:lineRule="auto"/>
        <w:jc w:val="both"/>
      </w:pPr>
      <w:r w:rsidRPr="0076709E">
        <w:t>Fluke Process Instruments präsentiert auf der European Coatings Show Messtechnik zur Überwachung der Wärmebehandlung von Pulverbeschichtungen, Lacken, Kleb- und Dichtstoffen. Der Hersteller bietet spezielle Hardware-und Softwarepakete zur Erstellung von Temperaturprofilen im laufenden Prozess. Diese Systeme helfen Kunden dabei, eine gleichbleibend hohe Qualität zu gewährleisten, die Effizienz zu verbessern und die Konformität mit Normen sowie Kundenanforderungen zu belegen. Das Messe-Highlight ist die jüngste Ergänzung des Produktportfolios, der Datenlogger Datapaq DP5. Dieser gewährleistet über den gesamten Mess- und Betriebstemperaturbereich eine Genauigkeit von ±0,5 °C und eine Auflösung von ±0,1 °C.</w:t>
      </w:r>
    </w:p>
    <w:p w14:paraId="3AA2824E" w14:textId="77777777" w:rsidR="0076709E" w:rsidRPr="0076709E" w:rsidRDefault="0076709E" w:rsidP="0076709E">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76709E" w:rsidRPr="0076709E" w14:paraId="18902995" w14:textId="77777777" w:rsidTr="00E0557B">
        <w:tc>
          <w:tcPr>
            <w:tcW w:w="7226" w:type="dxa"/>
          </w:tcPr>
          <w:p w14:paraId="076DC0F5" w14:textId="77777777" w:rsidR="0076709E" w:rsidRPr="0076709E" w:rsidRDefault="00A11BD2" w:rsidP="00E0557B">
            <w:pPr>
              <w:spacing w:after="120"/>
              <w:jc w:val="center"/>
              <w:rPr>
                <w:sz w:val="18"/>
              </w:rPr>
            </w:pPr>
            <w:r>
              <w:rPr>
                <w:sz w:val="18"/>
              </w:rPr>
              <w:pict w14:anchorId="23101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75.45pt">
                  <v:imagedata r:id="rId7" o:title="datapaq_dp5_coating_1000px"/>
                </v:shape>
              </w:pict>
            </w:r>
          </w:p>
        </w:tc>
      </w:tr>
      <w:tr w:rsidR="0076709E" w:rsidRPr="0076709E" w14:paraId="7BDABFC2" w14:textId="77777777" w:rsidTr="00E0557B">
        <w:tc>
          <w:tcPr>
            <w:tcW w:w="7226" w:type="dxa"/>
          </w:tcPr>
          <w:p w14:paraId="6D9803E8" w14:textId="1BE99CC2" w:rsidR="0076709E" w:rsidRPr="0076709E" w:rsidRDefault="0076709E" w:rsidP="00E0557B">
            <w:pPr>
              <w:jc w:val="center"/>
              <w:rPr>
                <w:sz w:val="18"/>
              </w:rPr>
            </w:pPr>
            <w:r w:rsidRPr="0076709E">
              <w:rPr>
                <w:b/>
                <w:bCs/>
                <w:sz w:val="18"/>
              </w:rPr>
              <w:t>Bild:</w:t>
            </w:r>
            <w:r w:rsidRPr="0076709E">
              <w:rPr>
                <w:sz w:val="18"/>
              </w:rPr>
              <w:t xml:space="preserve"> Neue benutzerfreundliche Temperaturprofilsysteme helfen, bei der Aushärtung von Beschichtungen eine gleichbleibend hohe Qualität zu gewährleisten, die Effizienz zu steigern und Konformität zu belegen</w:t>
            </w:r>
          </w:p>
        </w:tc>
      </w:tr>
    </w:tbl>
    <w:p w14:paraId="11FB65A6" w14:textId="77777777" w:rsidR="0076709E" w:rsidRPr="0076709E" w:rsidRDefault="0076709E" w:rsidP="0076709E">
      <w:pPr>
        <w:spacing w:line="360" w:lineRule="auto"/>
        <w:jc w:val="both"/>
      </w:pPr>
    </w:p>
    <w:p w14:paraId="333956A2" w14:textId="1CD778EB" w:rsidR="007B0879" w:rsidRPr="0076709E" w:rsidRDefault="0076709E" w:rsidP="007B0879">
      <w:pPr>
        <w:spacing w:line="360" w:lineRule="auto"/>
        <w:jc w:val="both"/>
      </w:pPr>
      <w:r w:rsidRPr="0076709E">
        <w:t xml:space="preserve">Die Baureihe umfasst Modelle mit sechs und zwölf Thermoelementkanälen. Dazu gibt es passende Hitzeschutzbehälter in verschiedenen Größen für nahezu jeden Wärmebehandlungsprozess. Messungen können manuell oder automatisch ausgelöst und angehalten werden, über zwei farbkodierte Taster oder per Zeit- oder Temperaturtrigger. Die Logger vereinen Benutzerfreundlichkeit, ausgezeichnete Verfügbarkeit und minimale Betriebskosten: Ihre NimH-Wechselakkus lassen sich über USB in 90 min aufladen und können dann mehr als 40 Stunden lang Temperaturprofile </w:t>
      </w:r>
      <w:r w:rsidRPr="0076709E">
        <w:lastRenderedPageBreak/>
        <w:t xml:space="preserve">aufzeichnen. Ein Logger kann bis zu zehn Öfen in Folge durchlaufen. Die Temperaturverläufe werden in separaten Dateien gespeichert. Der Speicherplatz reicht für 600.000 Datenpunkte. Die Software Datapaq Insight wandelt die Rohdaten schnell in aussagekräftige Informationen um. Sie enthält die Funktionen Easy Oven Setup zur Berechnung der Zieltemperaturverläufe, SPC (Statistische Prozesslenkung) und Trendanalyse. Komplettiert wird das Portfolio durch eine große Auswahl an Thermoelemententypen für alle denkbaren Anwendungen. Das </w:t>
      </w:r>
      <w:r w:rsidR="00594733">
        <w:t>Standt</w:t>
      </w:r>
      <w:r w:rsidRPr="0076709E">
        <w:t>eam berät Messebesucher gerne über die optimale Auswahl des Temperaturüberwachungssystems.</w:t>
      </w:r>
    </w:p>
    <w:p w14:paraId="3D22C55B" w14:textId="77777777" w:rsidR="0076709E" w:rsidRPr="00594733" w:rsidRDefault="0076709E" w:rsidP="0076709E">
      <w:pPr>
        <w:jc w:val="both"/>
        <w:rPr>
          <w:b/>
          <w:lang w:val="en-US"/>
        </w:rPr>
      </w:pPr>
      <w:r w:rsidRPr="00594733">
        <w:rPr>
          <w:b/>
          <w:bCs/>
          <w:lang w:val="en-US"/>
        </w:rPr>
        <w:t>Fluke Process Instruments auf der European Coatings Show</w:t>
      </w:r>
    </w:p>
    <w:p w14:paraId="79FA12D7" w14:textId="77777777" w:rsidR="0076709E" w:rsidRPr="0076709E" w:rsidRDefault="0076709E" w:rsidP="0076709E">
      <w:pPr>
        <w:jc w:val="both"/>
        <w:rPr>
          <w:b/>
        </w:rPr>
      </w:pPr>
      <w:r w:rsidRPr="0076709E">
        <w:rPr>
          <w:b/>
          <w:bCs/>
        </w:rPr>
        <w:t>Nürnberg, 19. – 21. März 2019</w:t>
      </w:r>
    </w:p>
    <w:p w14:paraId="09B1B9B2" w14:textId="77777777" w:rsidR="0076709E" w:rsidRPr="0076709E" w:rsidRDefault="0076709E" w:rsidP="0076709E">
      <w:pPr>
        <w:jc w:val="both"/>
        <w:rPr>
          <w:b/>
        </w:rPr>
      </w:pPr>
      <w:r w:rsidRPr="0076709E">
        <w:rPr>
          <w:b/>
          <w:bCs/>
        </w:rPr>
        <w:t>Halle 5, Stand 152</w:t>
      </w:r>
    </w:p>
    <w:p w14:paraId="2DF55A10" w14:textId="77777777" w:rsidR="007B0879" w:rsidRPr="0076709E" w:rsidRDefault="007B0879" w:rsidP="007B0879">
      <w:pPr>
        <w:spacing w:line="360" w:lineRule="auto"/>
        <w:jc w:val="both"/>
      </w:pPr>
    </w:p>
    <w:p w14:paraId="388CEC8F" w14:textId="77777777" w:rsidR="007B0879" w:rsidRPr="0076709E" w:rsidRDefault="007B0879" w:rsidP="007B0879">
      <w:pPr>
        <w:spacing w:line="360" w:lineRule="auto"/>
        <w:jc w:val="both"/>
      </w:pPr>
    </w:p>
    <w:p w14:paraId="242E4734" w14:textId="77777777" w:rsidR="00C31B53" w:rsidRPr="0076709E" w:rsidRDefault="00C31B53" w:rsidP="007B0879">
      <w:pPr>
        <w:spacing w:line="360" w:lineRule="auto"/>
        <w:jc w:val="both"/>
      </w:pPr>
    </w:p>
    <w:p w14:paraId="4772C83A" w14:textId="40009D4C" w:rsidR="00D17321" w:rsidRDefault="00D17321">
      <w:pPr>
        <w:spacing w:line="360" w:lineRule="auto"/>
        <w:jc w:val="both"/>
      </w:pPr>
    </w:p>
    <w:p w14:paraId="729F35F6" w14:textId="60E617E6" w:rsidR="0076709E" w:rsidRDefault="0076709E">
      <w:pPr>
        <w:spacing w:line="360" w:lineRule="auto"/>
        <w:jc w:val="both"/>
      </w:pPr>
    </w:p>
    <w:p w14:paraId="762FC45E" w14:textId="218D46FB" w:rsidR="0076709E" w:rsidRDefault="0076709E">
      <w:pPr>
        <w:spacing w:line="360" w:lineRule="auto"/>
        <w:jc w:val="both"/>
      </w:pPr>
    </w:p>
    <w:p w14:paraId="43E8D656" w14:textId="56738233" w:rsidR="0076709E" w:rsidRDefault="0076709E">
      <w:pPr>
        <w:spacing w:line="360" w:lineRule="auto"/>
        <w:jc w:val="both"/>
      </w:pPr>
    </w:p>
    <w:p w14:paraId="2856BA04" w14:textId="222AFCFA" w:rsidR="0076709E" w:rsidRDefault="0076709E">
      <w:pPr>
        <w:spacing w:line="360" w:lineRule="auto"/>
        <w:jc w:val="both"/>
      </w:pPr>
    </w:p>
    <w:p w14:paraId="6637CE45" w14:textId="05F129E7" w:rsidR="0076709E" w:rsidRDefault="0076709E">
      <w:pPr>
        <w:spacing w:line="360" w:lineRule="auto"/>
        <w:jc w:val="both"/>
      </w:pPr>
    </w:p>
    <w:p w14:paraId="0FE12790" w14:textId="4BB76BF8" w:rsidR="0076709E" w:rsidRDefault="0076709E">
      <w:pPr>
        <w:spacing w:line="360" w:lineRule="auto"/>
        <w:jc w:val="both"/>
      </w:pPr>
    </w:p>
    <w:p w14:paraId="0ACDC719" w14:textId="77777777" w:rsidR="0076709E" w:rsidRPr="0076709E" w:rsidRDefault="0076709E">
      <w:pPr>
        <w:spacing w:line="360" w:lineRule="auto"/>
        <w:jc w:val="both"/>
      </w:pPr>
    </w:p>
    <w:p w14:paraId="7D80EEF7" w14:textId="77777777" w:rsidR="008C18EC" w:rsidRPr="0076709E" w:rsidRDefault="008C18EC" w:rsidP="0076709E">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7"/>
        <w:gridCol w:w="3953"/>
        <w:gridCol w:w="914"/>
        <w:gridCol w:w="1288"/>
      </w:tblGrid>
      <w:tr w:rsidR="008C18EC" w:rsidRPr="0076709E" w14:paraId="3CBB797A" w14:textId="77777777" w:rsidTr="0076709E">
        <w:tc>
          <w:tcPr>
            <w:tcW w:w="1147" w:type="dxa"/>
          </w:tcPr>
          <w:p w14:paraId="565C7669" w14:textId="3B531BEB" w:rsidR="008C18EC" w:rsidRPr="0076709E" w:rsidRDefault="008C18EC" w:rsidP="00402898">
            <w:pPr>
              <w:jc w:val="both"/>
              <w:rPr>
                <w:sz w:val="18"/>
                <w:szCs w:val="18"/>
              </w:rPr>
            </w:pPr>
            <w:r w:rsidRPr="0076709E">
              <w:rPr>
                <w:sz w:val="18"/>
              </w:rPr>
              <w:t>Bilder:</w:t>
            </w:r>
          </w:p>
        </w:tc>
        <w:tc>
          <w:tcPr>
            <w:tcW w:w="3953" w:type="dxa"/>
          </w:tcPr>
          <w:p w14:paraId="34377D93" w14:textId="72473527" w:rsidR="008C18EC" w:rsidRPr="0076709E" w:rsidRDefault="0076709E" w:rsidP="00402898">
            <w:pPr>
              <w:jc w:val="both"/>
              <w:rPr>
                <w:sz w:val="18"/>
                <w:szCs w:val="18"/>
              </w:rPr>
            </w:pPr>
            <w:r w:rsidRPr="0076709E">
              <w:rPr>
                <w:sz w:val="18"/>
              </w:rPr>
              <w:t>datapaq_dp5_coating</w:t>
            </w:r>
          </w:p>
        </w:tc>
        <w:tc>
          <w:tcPr>
            <w:tcW w:w="914" w:type="dxa"/>
          </w:tcPr>
          <w:p w14:paraId="4FD94BAA" w14:textId="2591F3D7" w:rsidR="008C18EC" w:rsidRPr="0076709E" w:rsidRDefault="008C18EC" w:rsidP="00402898">
            <w:pPr>
              <w:jc w:val="both"/>
              <w:rPr>
                <w:sz w:val="18"/>
                <w:szCs w:val="18"/>
              </w:rPr>
            </w:pPr>
            <w:r w:rsidRPr="0076709E">
              <w:rPr>
                <w:sz w:val="18"/>
              </w:rPr>
              <w:t>Zeichen:</w:t>
            </w:r>
          </w:p>
        </w:tc>
        <w:tc>
          <w:tcPr>
            <w:tcW w:w="1288" w:type="dxa"/>
          </w:tcPr>
          <w:p w14:paraId="5E389BBD" w14:textId="5A9D7EEA" w:rsidR="008C18EC" w:rsidRPr="0076709E" w:rsidRDefault="0076709E" w:rsidP="00402898">
            <w:pPr>
              <w:jc w:val="right"/>
              <w:rPr>
                <w:sz w:val="18"/>
                <w:szCs w:val="18"/>
              </w:rPr>
            </w:pPr>
            <w:r>
              <w:rPr>
                <w:sz w:val="18"/>
              </w:rPr>
              <w:t>188</w:t>
            </w:r>
            <w:r w:rsidR="00594733">
              <w:rPr>
                <w:sz w:val="18"/>
              </w:rPr>
              <w:t>7</w:t>
            </w:r>
          </w:p>
        </w:tc>
      </w:tr>
      <w:tr w:rsidR="008C18EC" w:rsidRPr="0076709E" w14:paraId="7065EFC1" w14:textId="77777777" w:rsidTr="0076709E">
        <w:tc>
          <w:tcPr>
            <w:tcW w:w="1147" w:type="dxa"/>
          </w:tcPr>
          <w:p w14:paraId="7F3012A9" w14:textId="58D2508E" w:rsidR="008C18EC" w:rsidRPr="0076709E" w:rsidRDefault="008C18EC" w:rsidP="00402898">
            <w:pPr>
              <w:spacing w:before="120"/>
              <w:jc w:val="both"/>
              <w:rPr>
                <w:sz w:val="18"/>
                <w:szCs w:val="18"/>
              </w:rPr>
            </w:pPr>
            <w:r w:rsidRPr="0076709E">
              <w:rPr>
                <w:sz w:val="18"/>
              </w:rPr>
              <w:t>Dateiname:</w:t>
            </w:r>
          </w:p>
        </w:tc>
        <w:tc>
          <w:tcPr>
            <w:tcW w:w="3953" w:type="dxa"/>
          </w:tcPr>
          <w:p w14:paraId="7248D953" w14:textId="3BBD7722" w:rsidR="008C18EC" w:rsidRPr="00594733" w:rsidRDefault="007C76C5" w:rsidP="00402898">
            <w:pPr>
              <w:spacing w:before="120"/>
              <w:jc w:val="both"/>
              <w:rPr>
                <w:sz w:val="18"/>
                <w:szCs w:val="18"/>
                <w:lang w:val="en-US"/>
              </w:rPr>
            </w:pPr>
            <w:r w:rsidRPr="00594733">
              <w:rPr>
                <w:sz w:val="18"/>
                <w:lang w:val="en-US"/>
              </w:rPr>
              <w:t>201902031_pm_european_coatings_show_de</w:t>
            </w:r>
          </w:p>
        </w:tc>
        <w:tc>
          <w:tcPr>
            <w:tcW w:w="914" w:type="dxa"/>
          </w:tcPr>
          <w:p w14:paraId="6FC62FC6" w14:textId="61C0EDC1" w:rsidR="008C18EC" w:rsidRPr="0076709E" w:rsidRDefault="008C18EC" w:rsidP="00402898">
            <w:pPr>
              <w:spacing w:before="120"/>
              <w:jc w:val="both"/>
              <w:rPr>
                <w:sz w:val="18"/>
                <w:szCs w:val="18"/>
              </w:rPr>
            </w:pPr>
            <w:r w:rsidRPr="0076709E">
              <w:rPr>
                <w:sz w:val="18"/>
              </w:rPr>
              <w:t>Datum:</w:t>
            </w:r>
          </w:p>
        </w:tc>
        <w:tc>
          <w:tcPr>
            <w:tcW w:w="1288" w:type="dxa"/>
          </w:tcPr>
          <w:p w14:paraId="2123AB0E" w14:textId="15482504" w:rsidR="008C18EC" w:rsidRPr="0076709E" w:rsidRDefault="00A11BD2" w:rsidP="00402898">
            <w:pPr>
              <w:spacing w:before="120"/>
              <w:jc w:val="right"/>
              <w:rPr>
                <w:sz w:val="18"/>
                <w:szCs w:val="18"/>
              </w:rPr>
            </w:pPr>
            <w:r>
              <w:rPr>
                <w:sz w:val="18"/>
              </w:rPr>
              <w:t>27.02.2019</w:t>
            </w:r>
          </w:p>
        </w:tc>
      </w:tr>
    </w:tbl>
    <w:p w14:paraId="11ABBDBF" w14:textId="6905EBB6" w:rsidR="008C18EC" w:rsidRPr="0076709E" w:rsidRDefault="008C18EC" w:rsidP="008C18EC">
      <w:pPr>
        <w:spacing w:before="120" w:after="120"/>
        <w:rPr>
          <w:b/>
          <w:sz w:val="16"/>
        </w:rPr>
      </w:pPr>
      <w:r w:rsidRPr="0076709E">
        <w:rPr>
          <w:b/>
          <w:sz w:val="16"/>
        </w:rPr>
        <w:t>Über Fluke Process Instruments</w:t>
      </w:r>
    </w:p>
    <w:p w14:paraId="049AFAF8" w14:textId="05BEF957" w:rsidR="008C18EC" w:rsidRPr="0076709E" w:rsidRDefault="008C18EC" w:rsidP="008C18EC">
      <w:pPr>
        <w:jc w:val="both"/>
        <w:rPr>
          <w:sz w:val="16"/>
        </w:rPr>
      </w:pPr>
      <w:r w:rsidRPr="007670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14:paraId="489AA082" w14:textId="4B1A3C6B" w:rsidR="008C18EC" w:rsidRPr="0076709E" w:rsidRDefault="008C18EC" w:rsidP="008C18EC">
      <w:pPr>
        <w:spacing w:before="120" w:after="120"/>
        <w:rPr>
          <w:b/>
          <w:sz w:val="16"/>
        </w:rPr>
      </w:pPr>
      <w:r w:rsidRPr="0076709E">
        <w:rPr>
          <w:b/>
          <w:sz w:val="16"/>
        </w:rPr>
        <w:t>Über Fluke</w:t>
      </w:r>
    </w:p>
    <w:p w14:paraId="6F0C7FB4" w14:textId="6360506F" w:rsidR="008C18EC" w:rsidRPr="0076709E" w:rsidRDefault="008C18EC" w:rsidP="008C18EC">
      <w:pPr>
        <w:jc w:val="both"/>
        <w:rPr>
          <w:sz w:val="16"/>
        </w:rPr>
      </w:pPr>
      <w:r w:rsidRPr="007670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14:paraId="4D8C0C7C" w14:textId="77777777" w:rsidR="008C18EC" w:rsidRPr="0076709E" w:rsidRDefault="008C18EC" w:rsidP="008C18EC">
      <w:pPr>
        <w:pBdr>
          <w:between w:val="single" w:sz="4" w:space="1" w:color="auto"/>
        </w:pBdr>
        <w:jc w:val="both"/>
        <w:rPr>
          <w:sz w:val="16"/>
        </w:rPr>
      </w:pPr>
    </w:p>
    <w:p w14:paraId="10C7C0B3" w14:textId="77777777" w:rsidR="008C18EC" w:rsidRPr="0076709E" w:rsidRDefault="008C18EC" w:rsidP="008C18EC">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374"/>
      </w:tblGrid>
      <w:tr w:rsidR="0076709E" w:rsidRPr="0076709E" w14:paraId="5D28CEBA" w14:textId="77777777" w:rsidTr="00C2635F">
        <w:tc>
          <w:tcPr>
            <w:tcW w:w="4928" w:type="dxa"/>
          </w:tcPr>
          <w:p w14:paraId="59429402" w14:textId="77777777" w:rsidR="0076709E" w:rsidRPr="0076709E" w:rsidRDefault="0076709E" w:rsidP="00C2635F">
            <w:pPr>
              <w:spacing w:after="60"/>
              <w:rPr>
                <w:b/>
              </w:rPr>
            </w:pPr>
            <w:r w:rsidRPr="0076709E">
              <w:rPr>
                <w:b/>
              </w:rPr>
              <w:t>Kontakt:</w:t>
            </w:r>
          </w:p>
          <w:p w14:paraId="6A34F846" w14:textId="77777777" w:rsidR="0076709E" w:rsidRPr="0076709E" w:rsidRDefault="0076709E" w:rsidP="00C2635F">
            <w:pPr>
              <w:pStyle w:val="berschrift2"/>
              <w:ind w:right="-68"/>
              <w:jc w:val="left"/>
              <w:rPr>
                <w:sz w:val="20"/>
              </w:rPr>
            </w:pPr>
            <w:r w:rsidRPr="0076709E">
              <w:rPr>
                <w:sz w:val="20"/>
              </w:rPr>
              <w:t>Fluke Process Instruments GmbH</w:t>
            </w:r>
          </w:p>
          <w:p w14:paraId="0D2596AF" w14:textId="77777777" w:rsidR="0076709E" w:rsidRPr="0076709E" w:rsidRDefault="0076709E" w:rsidP="00C2635F">
            <w:pPr>
              <w:pStyle w:val="Kopfzeile"/>
              <w:tabs>
                <w:tab w:val="clear" w:pos="4536"/>
                <w:tab w:val="clear" w:pos="9072"/>
              </w:tabs>
              <w:spacing w:before="60" w:after="60"/>
            </w:pPr>
            <w:r w:rsidRPr="0076709E">
              <w:t>Sabrina Balkow</w:t>
            </w:r>
          </w:p>
          <w:p w14:paraId="761277B6" w14:textId="77777777" w:rsidR="0076709E" w:rsidRPr="0076709E" w:rsidRDefault="0076709E" w:rsidP="00C2635F">
            <w:r w:rsidRPr="0076709E">
              <w:t>Blankenburger Straße 135</w:t>
            </w:r>
          </w:p>
          <w:p w14:paraId="3D876D8A" w14:textId="77777777" w:rsidR="0076709E" w:rsidRPr="0076709E" w:rsidRDefault="0076709E" w:rsidP="00C2635F">
            <w:r w:rsidRPr="0076709E">
              <w:t>13127 Berlin</w:t>
            </w:r>
          </w:p>
          <w:p w14:paraId="0F821AAE" w14:textId="77777777" w:rsidR="0076709E" w:rsidRPr="00594733" w:rsidRDefault="0076709E" w:rsidP="00C2635F">
            <w:pPr>
              <w:spacing w:before="60"/>
              <w:rPr>
                <w:lang w:val="pt-PT"/>
              </w:rPr>
            </w:pPr>
            <w:r w:rsidRPr="00594733">
              <w:rPr>
                <w:lang w:val="pt-PT"/>
              </w:rPr>
              <w:t>Tel.: 030 / 478 008-0</w:t>
            </w:r>
          </w:p>
          <w:p w14:paraId="0D464CFF" w14:textId="77777777" w:rsidR="0076709E" w:rsidRPr="00594733" w:rsidRDefault="0076709E" w:rsidP="00C2635F">
            <w:pPr>
              <w:rPr>
                <w:lang w:val="pt-PT"/>
              </w:rPr>
            </w:pPr>
            <w:r w:rsidRPr="00594733">
              <w:rPr>
                <w:lang w:val="pt-PT"/>
              </w:rPr>
              <w:t>E-Mail: marcom1.emea@flukeprocessinstruments.de</w:t>
            </w:r>
          </w:p>
          <w:p w14:paraId="5D048690" w14:textId="77777777" w:rsidR="0076709E" w:rsidRPr="0076709E" w:rsidRDefault="0076709E" w:rsidP="00C2635F">
            <w:pPr>
              <w:jc w:val="both"/>
              <w:rPr>
                <w:sz w:val="18"/>
                <w:szCs w:val="18"/>
              </w:rPr>
            </w:pPr>
            <w:r w:rsidRPr="0076709E">
              <w:t>Internet: www.flukeprocessinstruments.com</w:t>
            </w:r>
          </w:p>
        </w:tc>
        <w:tc>
          <w:tcPr>
            <w:tcW w:w="2374" w:type="dxa"/>
          </w:tcPr>
          <w:p w14:paraId="11AB176F" w14:textId="77777777" w:rsidR="0076709E" w:rsidRPr="0076709E" w:rsidRDefault="0076709E" w:rsidP="00C2635F">
            <w:pPr>
              <w:spacing w:before="240"/>
              <w:jc w:val="both"/>
              <w:rPr>
                <w:sz w:val="16"/>
              </w:rPr>
            </w:pPr>
            <w:r w:rsidRPr="0076709E">
              <w:rPr>
                <w:sz w:val="16"/>
              </w:rPr>
              <w:t>gii die Presse-Agentur GmbH</w:t>
            </w:r>
          </w:p>
          <w:p w14:paraId="6BAEBDFC" w14:textId="77777777" w:rsidR="0076709E" w:rsidRPr="0076709E" w:rsidRDefault="0076709E" w:rsidP="00C2635F">
            <w:pPr>
              <w:pStyle w:val="Textkrper"/>
              <w:rPr>
                <w:sz w:val="16"/>
              </w:rPr>
            </w:pPr>
            <w:r w:rsidRPr="0076709E">
              <w:rPr>
                <w:sz w:val="16"/>
              </w:rPr>
              <w:t>Immanuelkirchstraße 12</w:t>
            </w:r>
          </w:p>
          <w:p w14:paraId="29BB6363" w14:textId="77777777" w:rsidR="0076709E" w:rsidRPr="0076709E" w:rsidRDefault="0076709E" w:rsidP="00C2635F">
            <w:pPr>
              <w:pStyle w:val="Textkrper"/>
              <w:jc w:val="both"/>
              <w:rPr>
                <w:sz w:val="16"/>
              </w:rPr>
            </w:pPr>
            <w:r w:rsidRPr="0076709E">
              <w:rPr>
                <w:sz w:val="16"/>
              </w:rPr>
              <w:t>10405 Berlin</w:t>
            </w:r>
          </w:p>
          <w:p w14:paraId="14E083BE" w14:textId="77777777" w:rsidR="0076709E" w:rsidRPr="0076709E" w:rsidRDefault="0076709E" w:rsidP="00C2635F">
            <w:pPr>
              <w:pStyle w:val="Textkrper"/>
              <w:jc w:val="both"/>
              <w:rPr>
                <w:sz w:val="16"/>
              </w:rPr>
            </w:pPr>
            <w:r w:rsidRPr="0076709E">
              <w:rPr>
                <w:sz w:val="16"/>
              </w:rPr>
              <w:t>Tel.: 030 / 538 965-0</w:t>
            </w:r>
          </w:p>
          <w:p w14:paraId="042ABB09" w14:textId="77777777" w:rsidR="0076709E" w:rsidRPr="0076709E" w:rsidRDefault="0076709E" w:rsidP="00C2635F">
            <w:pPr>
              <w:pStyle w:val="Textkrper"/>
              <w:jc w:val="both"/>
              <w:rPr>
                <w:sz w:val="16"/>
              </w:rPr>
            </w:pPr>
            <w:r w:rsidRPr="0076709E">
              <w:rPr>
                <w:sz w:val="16"/>
              </w:rPr>
              <w:t>E-Mail: info@gii.de</w:t>
            </w:r>
          </w:p>
          <w:p w14:paraId="765605C8" w14:textId="77777777" w:rsidR="0076709E" w:rsidRPr="0076709E" w:rsidRDefault="0076709E" w:rsidP="00C2635F">
            <w:pPr>
              <w:jc w:val="both"/>
              <w:rPr>
                <w:sz w:val="18"/>
              </w:rPr>
            </w:pPr>
            <w:r w:rsidRPr="0076709E">
              <w:rPr>
                <w:sz w:val="16"/>
              </w:rPr>
              <w:t>Internet: www.gii.de</w:t>
            </w:r>
          </w:p>
        </w:tc>
      </w:tr>
    </w:tbl>
    <w:p w14:paraId="387F0F76" w14:textId="77777777" w:rsidR="008C18EC" w:rsidRPr="0076709E" w:rsidRDefault="008C18EC"/>
    <w:sectPr w:rsidR="008C18EC" w:rsidRPr="007670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0F591" w14:textId="77777777" w:rsidR="009E2920" w:rsidRDefault="009E2920">
      <w:r>
        <w:separator/>
      </w:r>
    </w:p>
  </w:endnote>
  <w:endnote w:type="continuationSeparator" w:id="0">
    <w:p w14:paraId="66327F98" w14:textId="77777777" w:rsidR="009E2920" w:rsidRDefault="009E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93FDB"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0527C"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9BBF8" w14:textId="77777777" w:rsidR="009E2920" w:rsidRDefault="009E2920">
      <w:r>
        <w:separator/>
      </w:r>
    </w:p>
  </w:footnote>
  <w:footnote w:type="continuationSeparator" w:id="0">
    <w:p w14:paraId="1B97CBC7" w14:textId="77777777" w:rsidR="009E2920" w:rsidRDefault="009E2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A16E" w14:textId="1B609473" w:rsidR="00040C88" w:rsidRDefault="00A11BD2" w:rsidP="007B0879">
    <w:pPr>
      <w:pStyle w:val="Kopfzeile"/>
      <w:tabs>
        <w:tab w:val="clear" w:pos="4536"/>
        <w:tab w:val="clear" w:pos="9072"/>
      </w:tabs>
      <w:ind w:left="709" w:hanging="709"/>
      <w:rPr>
        <w:rStyle w:val="Seitenzahl"/>
        <w:sz w:val="18"/>
      </w:rPr>
    </w:pPr>
    <w:r>
      <w:rPr>
        <w:noProof/>
      </w:rPr>
      <w:pict w14:anchorId="1B7B3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8A045B">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76709E" w:rsidRPr="003A5A2F">
      <w:rPr>
        <w:rStyle w:val="Seitenzahl"/>
        <w:sz w:val="18"/>
      </w:rPr>
      <w:t>Messevorschau European Coatings Show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F9D11" w14:textId="77777777" w:rsidR="00007664" w:rsidRPr="00007664" w:rsidRDefault="00A11BD2" w:rsidP="00007664">
    <w:pPr>
      <w:pStyle w:val="Kopfzeile"/>
      <w:tabs>
        <w:tab w:val="clear" w:pos="4536"/>
        <w:tab w:val="clear" w:pos="9072"/>
      </w:tabs>
      <w:rPr>
        <w:rFonts w:cs="Arial"/>
        <w:sz w:val="2"/>
        <w:szCs w:val="2"/>
      </w:rPr>
    </w:pPr>
    <w:r>
      <w:rPr>
        <w:noProof/>
      </w:rPr>
      <w:pict w14:anchorId="611BD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E0D"/>
    <w:rsid w:val="000018AC"/>
    <w:rsid w:val="00005C06"/>
    <w:rsid w:val="00007664"/>
    <w:rsid w:val="0001750E"/>
    <w:rsid w:val="00020A9C"/>
    <w:rsid w:val="0003348F"/>
    <w:rsid w:val="00040C88"/>
    <w:rsid w:val="000609D1"/>
    <w:rsid w:val="00075A4D"/>
    <w:rsid w:val="0008576D"/>
    <w:rsid w:val="000D69D3"/>
    <w:rsid w:val="000E22FB"/>
    <w:rsid w:val="00121A3A"/>
    <w:rsid w:val="0012509E"/>
    <w:rsid w:val="0013137E"/>
    <w:rsid w:val="00153718"/>
    <w:rsid w:val="00164089"/>
    <w:rsid w:val="001F66DC"/>
    <w:rsid w:val="001F6EF9"/>
    <w:rsid w:val="0023294C"/>
    <w:rsid w:val="00291153"/>
    <w:rsid w:val="002E584F"/>
    <w:rsid w:val="002E7571"/>
    <w:rsid w:val="003052D4"/>
    <w:rsid w:val="00332462"/>
    <w:rsid w:val="00370B60"/>
    <w:rsid w:val="00381C29"/>
    <w:rsid w:val="003B0274"/>
    <w:rsid w:val="003F165F"/>
    <w:rsid w:val="00435098"/>
    <w:rsid w:val="004A1CE9"/>
    <w:rsid w:val="004A77B5"/>
    <w:rsid w:val="004B1F1A"/>
    <w:rsid w:val="004B692B"/>
    <w:rsid w:val="004F7B68"/>
    <w:rsid w:val="00511D97"/>
    <w:rsid w:val="00594733"/>
    <w:rsid w:val="005F002C"/>
    <w:rsid w:val="00642628"/>
    <w:rsid w:val="00650F41"/>
    <w:rsid w:val="00666285"/>
    <w:rsid w:val="006C6A22"/>
    <w:rsid w:val="0076709E"/>
    <w:rsid w:val="00771C29"/>
    <w:rsid w:val="007B0879"/>
    <w:rsid w:val="007C76C5"/>
    <w:rsid w:val="008659D9"/>
    <w:rsid w:val="008A045B"/>
    <w:rsid w:val="008A0F92"/>
    <w:rsid w:val="008B7180"/>
    <w:rsid w:val="008C18EC"/>
    <w:rsid w:val="008C759C"/>
    <w:rsid w:val="008D7722"/>
    <w:rsid w:val="0090551A"/>
    <w:rsid w:val="009C5A68"/>
    <w:rsid w:val="009E2920"/>
    <w:rsid w:val="009F4799"/>
    <w:rsid w:val="00A11BD2"/>
    <w:rsid w:val="00AB31EE"/>
    <w:rsid w:val="00AC434B"/>
    <w:rsid w:val="00AD4EBE"/>
    <w:rsid w:val="00B06B96"/>
    <w:rsid w:val="00B30E48"/>
    <w:rsid w:val="00B55D1B"/>
    <w:rsid w:val="00B94613"/>
    <w:rsid w:val="00BA2B7F"/>
    <w:rsid w:val="00BF3958"/>
    <w:rsid w:val="00BF5610"/>
    <w:rsid w:val="00C0638D"/>
    <w:rsid w:val="00C31B53"/>
    <w:rsid w:val="00C35421"/>
    <w:rsid w:val="00CE2AB9"/>
    <w:rsid w:val="00CE6212"/>
    <w:rsid w:val="00CE6BCA"/>
    <w:rsid w:val="00D05494"/>
    <w:rsid w:val="00D17321"/>
    <w:rsid w:val="00D545F5"/>
    <w:rsid w:val="00D72EDD"/>
    <w:rsid w:val="00D8692C"/>
    <w:rsid w:val="00D94F56"/>
    <w:rsid w:val="00DD640C"/>
    <w:rsid w:val="00E2029D"/>
    <w:rsid w:val="00E43B28"/>
    <w:rsid w:val="00E83782"/>
    <w:rsid w:val="00EB27F2"/>
    <w:rsid w:val="00ED60A1"/>
    <w:rsid w:val="00EE1264"/>
    <w:rsid w:val="00EE2F9E"/>
    <w:rsid w:val="00EF2CA6"/>
    <w:rsid w:val="00F35702"/>
    <w:rsid w:val="00F55265"/>
    <w:rsid w:val="00F55C68"/>
    <w:rsid w:val="00FB2065"/>
    <w:rsid w:val="00FC3995"/>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046C68AF"/>
  <w15:chartTrackingRefBased/>
  <w15:docId w15:val="{B7A374B0-F900-41D0-9BC8-3E2DA7F4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customStyle="1" w:styleId="berschrift2Zchn">
    <w:name w:val="Überschrift 2 Zchn"/>
    <w:link w:val="berschrift2"/>
    <w:rsid w:val="008C18EC"/>
    <w:rPr>
      <w:rFonts w:ascii="Arial" w:hAnsi="Arial"/>
      <w:b/>
      <w:sz w:val="32"/>
    </w:rPr>
  </w:style>
  <w:style w:type="character" w:customStyle="1" w:styleId="TextkrperZchn">
    <w:name w:val="Textkörper Zchn"/>
    <w:link w:val="Textkrper"/>
    <w:semiHidden/>
    <w:rsid w:val="008C18EC"/>
    <w:rPr>
      <w:rFonts w:ascii="Arial" w:hAnsi="Arial"/>
      <w:sz w:val="24"/>
    </w:rPr>
  </w:style>
  <w:style w:type="character" w:customStyle="1" w:styleId="KopfzeileZchn">
    <w:name w:val="Kopfzeile Zchn"/>
    <w:link w:val="Kopfzeile"/>
    <w:semiHidden/>
    <w:rsid w:val="008C18EC"/>
    <w:rPr>
      <w:rFonts w:ascii="Arial" w:hAnsi="Arial"/>
    </w:rPr>
  </w:style>
  <w:style w:type="table" w:styleId="Tabellenraster">
    <w:name w:val="Table Grid"/>
    <w:basedOn w:val="NormaleTabelle"/>
    <w:uiPriority w:val="59"/>
    <w:rsid w:val="008C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3062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2019-02-26T10:21:00Z</cp:lastPrinted>
  <dcterms:created xsi:type="dcterms:W3CDTF">2019-02-26T10:13:00Z</dcterms:created>
  <dcterms:modified xsi:type="dcterms:W3CDTF">2019-02-27T10:32:00Z</dcterms:modified>
</cp:coreProperties>
</file>