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0C88" w:rsidRPr="003A5A2F" w:rsidRDefault="003A5A2F" w:rsidP="008659D9">
      <w:pPr>
        <w:rPr>
          <w:sz w:val="40"/>
          <w:szCs w:val="40"/>
          <w:lang w:val="en-US"/>
        </w:rPr>
      </w:pPr>
      <w:bookmarkStart w:id="0" w:name="_GoBack"/>
      <w:bookmarkEnd w:id="0"/>
      <w:r w:rsidRPr="00A06289">
        <w:rPr>
          <w:sz w:val="40"/>
          <w:szCs w:val="40"/>
          <w:lang w:val="en-US"/>
        </w:rPr>
        <w:t>Press Release</w:t>
      </w:r>
    </w:p>
    <w:p w:rsidR="00040C88" w:rsidRPr="003A5A2F" w:rsidRDefault="00040C88">
      <w:pPr>
        <w:spacing w:line="360" w:lineRule="auto"/>
        <w:ind w:right="-2"/>
        <w:rPr>
          <w:b/>
          <w:sz w:val="24"/>
          <w:lang w:val="en-US"/>
        </w:rPr>
      </w:pPr>
    </w:p>
    <w:p w:rsidR="009666B3" w:rsidRDefault="00702146" w:rsidP="009666B3">
      <w:pPr>
        <w:spacing w:line="360" w:lineRule="auto"/>
        <w:rPr>
          <w:b/>
          <w:sz w:val="24"/>
          <w:lang w:val="en-US"/>
        </w:rPr>
      </w:pPr>
      <w:r>
        <w:rPr>
          <w:b/>
          <w:sz w:val="24"/>
          <w:lang w:val="en-US"/>
        </w:rPr>
        <w:t>Temperature monitoring for metals and steel</w:t>
      </w:r>
    </w:p>
    <w:p w:rsidR="009666B3" w:rsidRDefault="009666B3" w:rsidP="009666B3">
      <w:pPr>
        <w:spacing w:line="360" w:lineRule="auto"/>
        <w:ind w:right="-2"/>
        <w:rPr>
          <w:lang w:val="en-US"/>
        </w:rPr>
      </w:pPr>
    </w:p>
    <w:p w:rsidR="00702146" w:rsidRDefault="00702146" w:rsidP="009666B3">
      <w:pPr>
        <w:spacing w:line="360" w:lineRule="auto"/>
        <w:jc w:val="both"/>
        <w:rPr>
          <w:lang w:val="en-US"/>
        </w:rPr>
      </w:pPr>
      <w:r>
        <w:rPr>
          <w:lang w:val="en-US"/>
        </w:rPr>
        <w:t xml:space="preserve">Fluke Process Instruments </w:t>
      </w:r>
      <w:r w:rsidR="00093F0D">
        <w:rPr>
          <w:lang w:val="en-US"/>
        </w:rPr>
        <w:t>presents its range of thermal profil</w:t>
      </w:r>
      <w:r w:rsidR="009007E3">
        <w:rPr>
          <w:lang w:val="en-US"/>
        </w:rPr>
        <w:t>ers</w:t>
      </w:r>
      <w:r w:rsidR="00093F0D">
        <w:rPr>
          <w:lang w:val="en-US"/>
        </w:rPr>
        <w:t xml:space="preserve"> and infrared temperature measurement solutions at the THERMPROCESS trade fair. </w:t>
      </w:r>
      <w:r w:rsidR="00E66B35">
        <w:rPr>
          <w:lang w:val="en-US"/>
        </w:rPr>
        <w:t>The latest addition to the IR pyrometer portfolio, Thermalert 4.0</w:t>
      </w:r>
      <w:r w:rsidR="00211DFC">
        <w:rPr>
          <w:lang w:val="en-US"/>
        </w:rPr>
        <w:t>,</w:t>
      </w:r>
      <w:r w:rsidR="00E66B35" w:rsidRPr="00E66B35">
        <w:rPr>
          <w:lang w:val="en-US"/>
        </w:rPr>
        <w:t xml:space="preserve"> </w:t>
      </w:r>
      <w:r w:rsidR="00E66B35">
        <w:rPr>
          <w:lang w:val="en-US"/>
        </w:rPr>
        <w:t xml:space="preserve">enables automatic noncontact temperature monitoring </w:t>
      </w:r>
      <w:r w:rsidR="00211DFC">
        <w:rPr>
          <w:lang w:val="en-US"/>
        </w:rPr>
        <w:t>in a</w:t>
      </w:r>
      <w:r w:rsidR="00E66B35">
        <w:rPr>
          <w:lang w:val="en-US"/>
        </w:rPr>
        <w:t xml:space="preserve"> -</w:t>
      </w:r>
      <w:r w:rsidR="00E66B35" w:rsidRPr="0083790D">
        <w:rPr>
          <w:lang w:val="en-US"/>
        </w:rPr>
        <w:t>40</w:t>
      </w:r>
      <w:r w:rsidR="00211DFC">
        <w:rPr>
          <w:lang w:val="en-US"/>
        </w:rPr>
        <w:t>…</w:t>
      </w:r>
      <w:r w:rsidR="00E66B35" w:rsidRPr="0083790D">
        <w:rPr>
          <w:lang w:val="en-US"/>
        </w:rPr>
        <w:t>2250</w:t>
      </w:r>
      <w:r w:rsidR="00E66B35">
        <w:rPr>
          <w:lang w:val="en-US"/>
        </w:rPr>
        <w:t xml:space="preserve"> °C</w:t>
      </w:r>
      <w:r w:rsidR="00211DFC">
        <w:rPr>
          <w:lang w:val="en-US"/>
        </w:rPr>
        <w:t xml:space="preserve"> range</w:t>
      </w:r>
      <w:r w:rsidR="00E66B35">
        <w:rPr>
          <w:lang w:val="en-US"/>
        </w:rPr>
        <w:t>. Due to the outstanding ambient temperature range of -20</w:t>
      </w:r>
      <w:r w:rsidR="00211DFC">
        <w:rPr>
          <w:lang w:val="en-US"/>
        </w:rPr>
        <w:t>…</w:t>
      </w:r>
      <w:r w:rsidR="00E66B35">
        <w:rPr>
          <w:lang w:val="en-US"/>
        </w:rPr>
        <w:t xml:space="preserve">85 °C, more measuring points can be set up without cooling. Another IR innovation, the </w:t>
      </w:r>
      <w:r w:rsidR="00E66B35" w:rsidRPr="00E66B35">
        <w:rPr>
          <w:lang w:val="en-US"/>
        </w:rPr>
        <w:t>industrial-grade thermal imager</w:t>
      </w:r>
      <w:r w:rsidR="00E66B35">
        <w:rPr>
          <w:lang w:val="en-US"/>
        </w:rPr>
        <w:t xml:space="preserve"> </w:t>
      </w:r>
      <w:r w:rsidR="00E66B35" w:rsidRPr="00E66B35">
        <w:rPr>
          <w:lang w:val="en-US"/>
        </w:rPr>
        <w:t>ThermoView TV40</w:t>
      </w:r>
      <w:r w:rsidR="00E66B35">
        <w:rPr>
          <w:lang w:val="en-US"/>
        </w:rPr>
        <w:t xml:space="preserve"> </w:t>
      </w:r>
      <w:r w:rsidR="00E66B35" w:rsidRPr="00E66B35">
        <w:rPr>
          <w:lang w:val="en-US"/>
        </w:rPr>
        <w:t xml:space="preserve">with </w:t>
      </w:r>
      <w:r w:rsidR="00E66B35">
        <w:rPr>
          <w:lang w:val="en-US"/>
        </w:rPr>
        <w:t xml:space="preserve">an </w:t>
      </w:r>
      <w:r w:rsidR="00E66B35" w:rsidRPr="00E66B35">
        <w:rPr>
          <w:lang w:val="en-US"/>
        </w:rPr>
        <w:t>integrated visible-light camera</w:t>
      </w:r>
      <w:r w:rsidR="00E66B35">
        <w:rPr>
          <w:lang w:val="en-US"/>
        </w:rPr>
        <w:t>, is also on show.</w:t>
      </w:r>
      <w:r w:rsidR="00E66B35" w:rsidRPr="00E66B35">
        <w:rPr>
          <w:lang w:val="en-US"/>
        </w:rPr>
        <w:t xml:space="preserve"> </w:t>
      </w:r>
      <w:r w:rsidR="00E66B35">
        <w:rPr>
          <w:lang w:val="en-US"/>
        </w:rPr>
        <w:t>The fixed-installation thermal camera enable</w:t>
      </w:r>
      <w:r w:rsidR="009007E3">
        <w:rPr>
          <w:lang w:val="en-US"/>
        </w:rPr>
        <w:t>s</w:t>
      </w:r>
      <w:r w:rsidR="00E66B35">
        <w:rPr>
          <w:lang w:val="en-US"/>
        </w:rPr>
        <w:t xml:space="preserve"> 24/7 temperature monitoring in a </w:t>
      </w:r>
      <w:r w:rsidR="00E66B35" w:rsidRPr="00E65897">
        <w:rPr>
          <w:lang w:val="en-US"/>
        </w:rPr>
        <w:t>-10</w:t>
      </w:r>
      <w:r w:rsidR="00211DFC">
        <w:rPr>
          <w:lang w:val="en-US"/>
        </w:rPr>
        <w:t>…</w:t>
      </w:r>
      <w:r w:rsidR="00E66B35" w:rsidRPr="00E65897">
        <w:rPr>
          <w:lang w:val="en-US"/>
        </w:rPr>
        <w:t>1200 °C</w:t>
      </w:r>
      <w:r w:rsidR="00E66B35">
        <w:rPr>
          <w:lang w:val="en-US"/>
        </w:rPr>
        <w:t xml:space="preserve"> range. D</w:t>
      </w:r>
      <w:r w:rsidR="00E66B35" w:rsidRPr="007323F1">
        <w:rPr>
          <w:lang w:val="en-US"/>
        </w:rPr>
        <w:t>eveloped to meet today’s</w:t>
      </w:r>
      <w:r w:rsidR="00E66B35">
        <w:rPr>
          <w:lang w:val="en-US"/>
        </w:rPr>
        <w:t xml:space="preserve"> </w:t>
      </w:r>
      <w:r w:rsidR="00E66B35" w:rsidRPr="007323F1">
        <w:rPr>
          <w:lang w:val="en-US"/>
        </w:rPr>
        <w:t>demanding industrial automation requirements</w:t>
      </w:r>
      <w:r w:rsidR="00E66B35">
        <w:rPr>
          <w:lang w:val="en-US"/>
        </w:rPr>
        <w:t xml:space="preserve">, </w:t>
      </w:r>
      <w:r w:rsidR="009007E3">
        <w:rPr>
          <w:lang w:val="en-US"/>
        </w:rPr>
        <w:t>it</w:t>
      </w:r>
      <w:r w:rsidR="00E66B35">
        <w:rPr>
          <w:lang w:val="en-US"/>
        </w:rPr>
        <w:t xml:space="preserve"> support</w:t>
      </w:r>
      <w:r w:rsidR="009007E3">
        <w:rPr>
          <w:lang w:val="en-US"/>
        </w:rPr>
        <w:t>s</w:t>
      </w:r>
      <w:r w:rsidR="00E66B35">
        <w:rPr>
          <w:lang w:val="en-US"/>
        </w:rPr>
        <w:t xml:space="preserve"> </w:t>
      </w:r>
      <w:r w:rsidR="00E66B35" w:rsidRPr="00622FA7">
        <w:rPr>
          <w:lang w:val="en-US"/>
        </w:rPr>
        <w:t>GigE</w:t>
      </w:r>
      <w:r w:rsidR="00E66B35">
        <w:rPr>
          <w:lang w:val="en-US"/>
        </w:rPr>
        <w:t xml:space="preserve"> streaming of images</w:t>
      </w:r>
      <w:r w:rsidR="00211DFC">
        <w:rPr>
          <w:lang w:val="en-US"/>
        </w:rPr>
        <w:t xml:space="preserve"> and</w:t>
      </w:r>
      <w:r w:rsidR="00E66B35">
        <w:rPr>
          <w:lang w:val="en-US"/>
        </w:rPr>
        <w:t xml:space="preserve"> automatic alarms.</w:t>
      </w:r>
    </w:p>
    <w:p w:rsidR="00211DFC" w:rsidRPr="00211DFC" w:rsidRDefault="00211DFC" w:rsidP="00211DFC">
      <w:pPr>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211DFC" w:rsidRPr="0065320B" w:rsidTr="008545E3">
        <w:tc>
          <w:tcPr>
            <w:tcW w:w="7226" w:type="dxa"/>
          </w:tcPr>
          <w:p w:rsidR="00211DFC" w:rsidRPr="00DF0963" w:rsidRDefault="00916E70" w:rsidP="008545E3">
            <w:pPr>
              <w:spacing w:after="120"/>
              <w:jc w:val="center"/>
              <w:rPr>
                <w:sz w:val="18"/>
                <w:lang w:val="en-US"/>
              </w:rPr>
            </w:pPr>
            <w:r>
              <w:rPr>
                <w:sz w:val="18"/>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pt;height:238.5pt">
                  <v:imagedata r:id="rId7" o:title="thermoview_tv40_iron_foundry_ladle_1000px"/>
                </v:shape>
              </w:pict>
            </w:r>
          </w:p>
        </w:tc>
      </w:tr>
      <w:tr w:rsidR="00211DFC" w:rsidRPr="005473C2" w:rsidTr="008545E3">
        <w:tc>
          <w:tcPr>
            <w:tcW w:w="7226" w:type="dxa"/>
          </w:tcPr>
          <w:p w:rsidR="00211DFC" w:rsidRPr="00241B86" w:rsidRDefault="00211DFC" w:rsidP="008545E3">
            <w:pPr>
              <w:jc w:val="center"/>
              <w:rPr>
                <w:sz w:val="18"/>
                <w:szCs w:val="18"/>
                <w:lang w:val="en-US"/>
              </w:rPr>
            </w:pPr>
            <w:r w:rsidRPr="00241B86">
              <w:rPr>
                <w:b/>
                <w:sz w:val="18"/>
                <w:szCs w:val="18"/>
                <w:lang w:val="en-US"/>
              </w:rPr>
              <w:t>Illustration:</w:t>
            </w:r>
            <w:r w:rsidRPr="00241B86">
              <w:rPr>
                <w:sz w:val="18"/>
                <w:szCs w:val="18"/>
                <w:lang w:val="en-US"/>
              </w:rPr>
              <w:t xml:space="preserve"> The thermal imager enables 24/7 process monitoring with automatic alarms for overheating or defined irregularities</w:t>
            </w:r>
          </w:p>
        </w:tc>
      </w:tr>
    </w:tbl>
    <w:p w:rsidR="00211DFC" w:rsidRPr="00211DFC" w:rsidRDefault="00211DFC" w:rsidP="00211DFC">
      <w:pPr>
        <w:spacing w:line="360" w:lineRule="auto"/>
        <w:jc w:val="both"/>
        <w:rPr>
          <w:lang w:val="en-US"/>
        </w:rPr>
      </w:pPr>
    </w:p>
    <w:p w:rsidR="00BB263F" w:rsidRDefault="00BB263F" w:rsidP="00BB263F">
      <w:pPr>
        <w:spacing w:line="360" w:lineRule="auto"/>
        <w:jc w:val="both"/>
        <w:rPr>
          <w:lang w:val="en-US"/>
        </w:rPr>
      </w:pPr>
      <w:r>
        <w:rPr>
          <w:lang w:val="en-US"/>
        </w:rPr>
        <w:t>The manufacturer’s thermal profil</w:t>
      </w:r>
      <w:r w:rsidR="009007E3">
        <w:rPr>
          <w:lang w:val="en-US"/>
        </w:rPr>
        <w:t>ing systems</w:t>
      </w:r>
      <w:r>
        <w:rPr>
          <w:lang w:val="en-US"/>
        </w:rPr>
        <w:t xml:space="preserve"> are represented by Datapaq TP3 data loggers</w:t>
      </w:r>
      <w:r w:rsidR="00211DFC">
        <w:rPr>
          <w:lang w:val="en-US"/>
        </w:rPr>
        <w:t>,</w:t>
      </w:r>
      <w:r>
        <w:rPr>
          <w:lang w:val="en-US"/>
        </w:rPr>
        <w:t xml:space="preserve"> </w:t>
      </w:r>
      <w:r w:rsidR="00211DFC">
        <w:rPr>
          <w:lang w:val="en-US"/>
        </w:rPr>
        <w:t>featuring</w:t>
      </w:r>
      <w:r w:rsidRPr="009E11AB">
        <w:rPr>
          <w:lang w:val="en-US"/>
        </w:rPr>
        <w:t xml:space="preserve"> </w:t>
      </w:r>
      <w:r>
        <w:rPr>
          <w:lang w:val="en-US"/>
        </w:rPr>
        <w:t>up to 20 thermocouple channels and outstanding 3.6 million data points memory capacity. The loggers</w:t>
      </w:r>
      <w:r w:rsidRPr="009E11AB">
        <w:rPr>
          <w:lang w:val="en-US"/>
        </w:rPr>
        <w:t xml:space="preserve"> </w:t>
      </w:r>
      <w:r>
        <w:rPr>
          <w:lang w:val="en-US"/>
        </w:rPr>
        <w:t xml:space="preserve">enable </w:t>
      </w:r>
      <w:r w:rsidR="00211DFC">
        <w:rPr>
          <w:lang w:val="en-US"/>
        </w:rPr>
        <w:t xml:space="preserve">temperature uniformity surveys (TUS) </w:t>
      </w:r>
      <w:r>
        <w:rPr>
          <w:lang w:val="en-US"/>
        </w:rPr>
        <w:t>and in-process product temperature monitoring.</w:t>
      </w:r>
      <w:r w:rsidRPr="009E11AB">
        <w:rPr>
          <w:lang w:val="en-US"/>
        </w:rPr>
        <w:t xml:space="preserve"> </w:t>
      </w:r>
      <w:r w:rsidR="00211DFC">
        <w:rPr>
          <w:lang w:val="en-US"/>
        </w:rPr>
        <w:t>Even water or gas quench processes can be profiled.</w:t>
      </w:r>
      <w:r w:rsidR="00211DFC" w:rsidRPr="00211DFC">
        <w:rPr>
          <w:lang w:val="en-US"/>
        </w:rPr>
        <w:t xml:space="preserve"> </w:t>
      </w:r>
      <w:r w:rsidR="00211DFC">
        <w:rPr>
          <w:lang w:val="en-US"/>
        </w:rPr>
        <w:t xml:space="preserve">Users can easily customize reports and generate CQI-9, </w:t>
      </w:r>
      <w:r w:rsidR="00211DFC" w:rsidRPr="00457D7D">
        <w:rPr>
          <w:lang w:val="en-US"/>
        </w:rPr>
        <w:t>AMS</w:t>
      </w:r>
      <w:r w:rsidR="00211DFC">
        <w:rPr>
          <w:lang w:val="en-US"/>
        </w:rPr>
        <w:t xml:space="preserve"> </w:t>
      </w:r>
      <w:r w:rsidR="00211DFC" w:rsidRPr="00457D7D">
        <w:rPr>
          <w:lang w:val="en-US"/>
        </w:rPr>
        <w:t>2750E</w:t>
      </w:r>
      <w:r w:rsidR="00211DFC">
        <w:rPr>
          <w:lang w:val="en-US"/>
        </w:rPr>
        <w:t>, and ISO9000-compliant reports.</w:t>
      </w:r>
      <w:r w:rsidR="00211DFC" w:rsidRPr="00211DFC">
        <w:rPr>
          <w:lang w:val="en-US"/>
        </w:rPr>
        <w:t xml:space="preserve"> </w:t>
      </w:r>
      <w:r w:rsidR="00211DFC">
        <w:rPr>
          <w:lang w:val="en-US"/>
        </w:rPr>
        <w:t xml:space="preserve">The measured </w:t>
      </w:r>
      <w:r w:rsidR="00211DFC">
        <w:rPr>
          <w:lang w:val="en-US"/>
        </w:rPr>
        <w:lastRenderedPageBreak/>
        <w:t xml:space="preserve">temperature range is -100…1370 °C with a </w:t>
      </w:r>
      <w:r w:rsidR="00211DFC" w:rsidRPr="00F71098">
        <w:rPr>
          <w:lang w:val="en-US"/>
        </w:rPr>
        <w:t xml:space="preserve">±0.3 </w:t>
      </w:r>
      <w:r w:rsidR="00211DFC">
        <w:rPr>
          <w:lang w:val="en-US"/>
        </w:rPr>
        <w:t xml:space="preserve">°C accuracy. </w:t>
      </w:r>
      <w:r>
        <w:rPr>
          <w:lang w:val="en-US"/>
        </w:rPr>
        <w:t>Fluke Process Instruments offers complete application-tailored system solutions including resilient thermal barriers,</w:t>
      </w:r>
      <w:r w:rsidRPr="00E24707">
        <w:rPr>
          <w:lang w:val="en-US"/>
        </w:rPr>
        <w:t xml:space="preserve"> </w:t>
      </w:r>
      <w:r w:rsidR="009007E3">
        <w:rPr>
          <w:lang w:val="en-US"/>
        </w:rPr>
        <w:t xml:space="preserve">Datapaq </w:t>
      </w:r>
      <w:r>
        <w:rPr>
          <w:lang w:val="en-US"/>
        </w:rPr>
        <w:t xml:space="preserve">Insight analysis software, and thermocouples. </w:t>
      </w:r>
      <w:r w:rsidRPr="00187F96">
        <w:rPr>
          <w:lang w:val="en-US"/>
        </w:rPr>
        <w:t>The team will be happy to advise visitors on the best way to tackle their particular application.</w:t>
      </w:r>
    </w:p>
    <w:p w:rsidR="001B10E3" w:rsidRDefault="00C848A3" w:rsidP="00C848A3">
      <w:pPr>
        <w:spacing w:line="360" w:lineRule="auto"/>
        <w:jc w:val="both"/>
        <w:rPr>
          <w:lang w:val="en-US"/>
        </w:rPr>
      </w:pPr>
      <w:r>
        <w:rPr>
          <w:lang w:val="en-US"/>
        </w:rPr>
        <w:t>THERMPROCESS is part of “The Bright World of Metals”, the major international event for the metals industry, also comprising the GIFA trade fair for foundry technology, the METEC metallurgy and steel industry trade fair,</w:t>
      </w:r>
      <w:r w:rsidR="005473C2">
        <w:rPr>
          <w:lang w:val="en-US"/>
        </w:rPr>
        <w:t xml:space="preserve"> and</w:t>
      </w:r>
      <w:r>
        <w:rPr>
          <w:lang w:val="en-US"/>
        </w:rPr>
        <w:t xml:space="preserve"> the Newcast trade fair for precision castings, which are all h</w:t>
      </w:r>
      <w:r w:rsidR="001B10E3">
        <w:rPr>
          <w:lang w:val="en-US"/>
        </w:rPr>
        <w:t xml:space="preserve">eld </w:t>
      </w:r>
      <w:r>
        <w:rPr>
          <w:lang w:val="en-US"/>
        </w:rPr>
        <w:t>concurrently in Düsseldorf.</w:t>
      </w:r>
    </w:p>
    <w:p w:rsidR="001B10E3" w:rsidRPr="00C848A3" w:rsidRDefault="00C848A3" w:rsidP="00C848A3">
      <w:pPr>
        <w:jc w:val="both"/>
        <w:rPr>
          <w:b/>
          <w:lang w:val="en-US"/>
        </w:rPr>
      </w:pPr>
      <w:r w:rsidRPr="00C848A3">
        <w:rPr>
          <w:b/>
          <w:lang w:val="en-US"/>
        </w:rPr>
        <w:t>Fluke Process Instruments at THERMPROCESS</w:t>
      </w:r>
    </w:p>
    <w:p w:rsidR="00C848A3" w:rsidRPr="00C848A3" w:rsidRDefault="00C848A3" w:rsidP="00C848A3">
      <w:pPr>
        <w:jc w:val="both"/>
        <w:rPr>
          <w:b/>
          <w:lang w:val="en-US"/>
        </w:rPr>
      </w:pPr>
      <w:r w:rsidRPr="00C848A3">
        <w:rPr>
          <w:b/>
          <w:lang w:val="en-US"/>
        </w:rPr>
        <w:t>Düsseldorf, Germany, 25 – 29 June 2019</w:t>
      </w:r>
    </w:p>
    <w:p w:rsidR="00C848A3" w:rsidRPr="00E66B35" w:rsidRDefault="00C848A3" w:rsidP="00C848A3">
      <w:pPr>
        <w:jc w:val="both"/>
        <w:rPr>
          <w:b/>
        </w:rPr>
      </w:pPr>
      <w:r w:rsidRPr="00E66B35">
        <w:rPr>
          <w:b/>
        </w:rPr>
        <w:t>Hall</w:t>
      </w:r>
      <w:r w:rsidR="00702146" w:rsidRPr="00E66B35">
        <w:rPr>
          <w:b/>
        </w:rPr>
        <w:t xml:space="preserve"> 9, Stand C73</w:t>
      </w:r>
    </w:p>
    <w:p w:rsidR="00AB6190" w:rsidRDefault="00AB6190" w:rsidP="009666B3">
      <w:pPr>
        <w:spacing w:line="360" w:lineRule="auto"/>
        <w:jc w:val="both"/>
      </w:pPr>
      <w:bookmarkStart w:id="1" w:name="_Hlk511737115"/>
    </w:p>
    <w:bookmarkEnd w:id="1"/>
    <w:p w:rsidR="005473C2" w:rsidRPr="00211DFC" w:rsidRDefault="005473C2">
      <w:pPr>
        <w:spacing w:line="360" w:lineRule="auto"/>
        <w:jc w:val="both"/>
        <w:rPr>
          <w:lang w:val="en-US"/>
        </w:rPr>
      </w:pPr>
    </w:p>
    <w:p w:rsidR="003A5A2F" w:rsidRPr="00211DFC" w:rsidRDefault="003A5A2F" w:rsidP="003A5A2F">
      <w:pPr>
        <w:jc w:val="both"/>
        <w:rPr>
          <w:lang w:val="en-US"/>
        </w:rPr>
      </w:pPr>
    </w:p>
    <w:tbl>
      <w:tblPr>
        <w:tblW w:w="0" w:type="auto"/>
        <w:tblLayout w:type="fixed"/>
        <w:tblLook w:val="04A0" w:firstRow="1" w:lastRow="0" w:firstColumn="1" w:lastColumn="0" w:noHBand="0" w:noVBand="1"/>
      </w:tblPr>
      <w:tblGrid>
        <w:gridCol w:w="1203"/>
        <w:gridCol w:w="3750"/>
        <w:gridCol w:w="894"/>
        <w:gridCol w:w="1455"/>
      </w:tblGrid>
      <w:tr w:rsidR="00E00544" w:rsidTr="00167949">
        <w:tc>
          <w:tcPr>
            <w:tcW w:w="1203" w:type="dxa"/>
            <w:shd w:val="clear" w:color="auto" w:fill="auto"/>
          </w:tcPr>
          <w:p w:rsidR="00E00544" w:rsidRPr="00167949" w:rsidRDefault="00E00544" w:rsidP="00E00544">
            <w:pPr>
              <w:rPr>
                <w:lang w:val="fr-FR"/>
              </w:rPr>
            </w:pPr>
            <w:r w:rsidRPr="00167949">
              <w:rPr>
                <w:sz w:val="18"/>
                <w:lang w:val="en-US"/>
              </w:rPr>
              <w:t>Illustrations:</w:t>
            </w:r>
          </w:p>
        </w:tc>
        <w:tc>
          <w:tcPr>
            <w:tcW w:w="3750" w:type="dxa"/>
            <w:shd w:val="clear" w:color="auto" w:fill="auto"/>
          </w:tcPr>
          <w:p w:rsidR="00E00544" w:rsidRPr="00167949" w:rsidRDefault="0065320B" w:rsidP="00E00544">
            <w:pPr>
              <w:rPr>
                <w:lang w:val="en-US"/>
              </w:rPr>
            </w:pPr>
            <w:r w:rsidRPr="00167949">
              <w:rPr>
                <w:sz w:val="18"/>
                <w:lang w:val="en-US"/>
              </w:rPr>
              <w:t>thermoview_tv40_iron_foundry_ladle</w:t>
            </w:r>
          </w:p>
        </w:tc>
        <w:tc>
          <w:tcPr>
            <w:tcW w:w="894" w:type="dxa"/>
            <w:shd w:val="clear" w:color="auto" w:fill="auto"/>
          </w:tcPr>
          <w:p w:rsidR="00E00544" w:rsidRPr="00167949" w:rsidRDefault="00E00544" w:rsidP="00E00544">
            <w:pPr>
              <w:rPr>
                <w:lang w:val="fr-FR"/>
              </w:rPr>
            </w:pPr>
            <w:r w:rsidRPr="00167949">
              <w:rPr>
                <w:sz w:val="18"/>
                <w:lang w:val="en-US"/>
              </w:rPr>
              <w:t>Char.s:</w:t>
            </w:r>
          </w:p>
        </w:tc>
        <w:tc>
          <w:tcPr>
            <w:tcW w:w="1455" w:type="dxa"/>
            <w:shd w:val="clear" w:color="auto" w:fill="auto"/>
          </w:tcPr>
          <w:p w:rsidR="00E00544" w:rsidRPr="00167949" w:rsidRDefault="009007E3" w:rsidP="00167949">
            <w:pPr>
              <w:jc w:val="right"/>
              <w:rPr>
                <w:lang w:val="fr-FR"/>
              </w:rPr>
            </w:pPr>
            <w:r>
              <w:rPr>
                <w:sz w:val="18"/>
                <w:lang w:val="en-US"/>
              </w:rPr>
              <w:t>18</w:t>
            </w:r>
            <w:r w:rsidR="005473C2">
              <w:rPr>
                <w:sz w:val="18"/>
                <w:lang w:val="en-US"/>
              </w:rPr>
              <w:t>64</w:t>
            </w:r>
          </w:p>
        </w:tc>
      </w:tr>
      <w:tr w:rsidR="00E00544" w:rsidTr="00167949">
        <w:tc>
          <w:tcPr>
            <w:tcW w:w="1203" w:type="dxa"/>
            <w:shd w:val="clear" w:color="auto" w:fill="auto"/>
          </w:tcPr>
          <w:p w:rsidR="00E00544" w:rsidRPr="00167949" w:rsidRDefault="00E00544" w:rsidP="00167949">
            <w:pPr>
              <w:spacing w:before="120"/>
              <w:rPr>
                <w:lang w:val="fr-FR"/>
              </w:rPr>
            </w:pPr>
            <w:r w:rsidRPr="00167949">
              <w:rPr>
                <w:sz w:val="18"/>
                <w:lang w:val="en-US"/>
              </w:rPr>
              <w:t>File name:</w:t>
            </w:r>
          </w:p>
        </w:tc>
        <w:tc>
          <w:tcPr>
            <w:tcW w:w="3750" w:type="dxa"/>
            <w:shd w:val="clear" w:color="auto" w:fill="auto"/>
          </w:tcPr>
          <w:p w:rsidR="00E00544" w:rsidRPr="00E00544" w:rsidRDefault="0065320B" w:rsidP="00167949">
            <w:pPr>
              <w:spacing w:before="120"/>
            </w:pPr>
            <w:r w:rsidRPr="00167949">
              <w:rPr>
                <w:sz w:val="18"/>
              </w:rPr>
              <w:t>201903023_pm_thermprocess_en</w:t>
            </w:r>
          </w:p>
        </w:tc>
        <w:tc>
          <w:tcPr>
            <w:tcW w:w="894" w:type="dxa"/>
            <w:shd w:val="clear" w:color="auto" w:fill="auto"/>
          </w:tcPr>
          <w:p w:rsidR="00E00544" w:rsidRPr="00167949" w:rsidRDefault="00E00544" w:rsidP="00167949">
            <w:pPr>
              <w:spacing w:before="120"/>
              <w:rPr>
                <w:lang w:val="fr-FR"/>
              </w:rPr>
            </w:pPr>
            <w:r w:rsidRPr="00167949">
              <w:rPr>
                <w:sz w:val="18"/>
                <w:lang w:val="en-US"/>
              </w:rPr>
              <w:t>Date:</w:t>
            </w:r>
          </w:p>
        </w:tc>
        <w:tc>
          <w:tcPr>
            <w:tcW w:w="1455" w:type="dxa"/>
            <w:shd w:val="clear" w:color="auto" w:fill="auto"/>
          </w:tcPr>
          <w:p w:rsidR="00E00544" w:rsidRPr="00167949" w:rsidRDefault="00916E70" w:rsidP="00167949">
            <w:pPr>
              <w:spacing w:before="120"/>
              <w:jc w:val="right"/>
              <w:rPr>
                <w:lang w:val="fr-FR"/>
              </w:rPr>
            </w:pPr>
            <w:r>
              <w:rPr>
                <w:sz w:val="18"/>
                <w:lang w:val="en-US"/>
              </w:rPr>
              <w:t>04-10-2019</w:t>
            </w:r>
          </w:p>
        </w:tc>
      </w:tr>
    </w:tbl>
    <w:p w:rsidR="00245D9A" w:rsidRPr="00FB19B6" w:rsidRDefault="00245D9A" w:rsidP="00245D9A">
      <w:pPr>
        <w:spacing w:before="120" w:after="120"/>
        <w:rPr>
          <w:b/>
          <w:sz w:val="16"/>
          <w:lang w:val="en-US"/>
        </w:rPr>
      </w:pPr>
      <w:r w:rsidRPr="00FB19B6">
        <w:rPr>
          <w:b/>
          <w:sz w:val="16"/>
          <w:lang w:val="en-US"/>
        </w:rPr>
        <w:t>About Fluke Process Instruments</w:t>
      </w:r>
    </w:p>
    <w:p w:rsidR="00245D9A" w:rsidRPr="00FB19B6" w:rsidRDefault="00245D9A" w:rsidP="00245D9A">
      <w:pPr>
        <w:jc w:val="both"/>
        <w:rPr>
          <w:sz w:val="16"/>
          <w:lang w:val="en-US"/>
        </w:rPr>
      </w:pPr>
      <w:r w:rsidRPr="00FB19B6">
        <w:rPr>
          <w:sz w:val="16"/>
          <w:lang w:val="en-US"/>
        </w:rPr>
        <w:t>Fluke Process Instruments designs, manufactures, and markets a complete line of infrared temperature measurement and profiling solutions for industrial, maintenance, and quality control applications. Distributed worldwide under the Raytek, Ircon, and Datapaq brands, the products reflect the combined experience of over 125 years in manufacturing the world’s finest temperature measurement tools and devices.</w:t>
      </w:r>
    </w:p>
    <w:p w:rsidR="00245D9A" w:rsidRPr="00FB19B6" w:rsidRDefault="00245D9A" w:rsidP="00245D9A">
      <w:pPr>
        <w:spacing w:before="120" w:after="120"/>
        <w:rPr>
          <w:b/>
          <w:sz w:val="16"/>
          <w:lang w:val="en-US"/>
        </w:rPr>
      </w:pPr>
      <w:r w:rsidRPr="00FB19B6">
        <w:rPr>
          <w:b/>
          <w:sz w:val="16"/>
          <w:lang w:val="en-US"/>
        </w:rPr>
        <w:t>About Fluke</w:t>
      </w:r>
    </w:p>
    <w:p w:rsidR="00245D9A" w:rsidRPr="00FB19B6" w:rsidRDefault="00245D9A" w:rsidP="00245D9A">
      <w:pPr>
        <w:jc w:val="both"/>
        <w:rPr>
          <w:sz w:val="16"/>
          <w:lang w:val="en-US"/>
        </w:rPr>
      </w:pPr>
      <w:r w:rsidRPr="00FB19B6">
        <w:rPr>
          <w:sz w:val="16"/>
          <w:lang w:val="en-US"/>
        </w:rPr>
        <w:t>Founded in 1948, Fluke Corporation is the world leader in compact, professional electronic test tools. Fluke customers are technicians, engineers, electricians, and metrologists who install, troubleshoot, and manage industrial, electrical, and electronic equipment and calibration processes.</w:t>
      </w:r>
    </w:p>
    <w:p w:rsidR="003A5A2F" w:rsidRDefault="003A5A2F" w:rsidP="003A5A2F">
      <w:pPr>
        <w:pBdr>
          <w:between w:val="single" w:sz="4" w:space="1" w:color="auto"/>
        </w:pBdr>
        <w:jc w:val="both"/>
        <w:rPr>
          <w:sz w:val="16"/>
          <w:lang w:val="en-US"/>
        </w:rPr>
      </w:pPr>
    </w:p>
    <w:p w:rsidR="003A5A2F" w:rsidRDefault="003A5A2F" w:rsidP="003A5A2F">
      <w:pPr>
        <w:pStyle w:val="Textkrper"/>
        <w:pBdr>
          <w:between w:val="single" w:sz="4" w:space="1" w:color="auto"/>
        </w:pBdr>
        <w:jc w:val="both"/>
        <w:rPr>
          <w:sz w:val="16"/>
          <w:lang w:val="en-US"/>
        </w:rPr>
      </w:pPr>
    </w:p>
    <w:tbl>
      <w:tblPr>
        <w:tblW w:w="0" w:type="auto"/>
        <w:tblLayout w:type="fixed"/>
        <w:tblLook w:val="04A0" w:firstRow="1" w:lastRow="0" w:firstColumn="1" w:lastColumn="0" w:noHBand="0" w:noVBand="1"/>
      </w:tblPr>
      <w:tblGrid>
        <w:gridCol w:w="4953"/>
        <w:gridCol w:w="2349"/>
      </w:tblGrid>
      <w:tr w:rsidR="00E00544" w:rsidRPr="00E00544" w:rsidTr="00167949">
        <w:tc>
          <w:tcPr>
            <w:tcW w:w="4953" w:type="dxa"/>
            <w:shd w:val="clear" w:color="auto" w:fill="auto"/>
          </w:tcPr>
          <w:p w:rsidR="00E00544" w:rsidRPr="00167949" w:rsidRDefault="00E00544" w:rsidP="00167949">
            <w:pPr>
              <w:spacing w:after="60"/>
              <w:rPr>
                <w:b/>
                <w:lang w:val="en-US"/>
              </w:rPr>
            </w:pPr>
            <w:r w:rsidRPr="00167949">
              <w:rPr>
                <w:b/>
                <w:lang w:val="en-US"/>
              </w:rPr>
              <w:t>Contact:</w:t>
            </w:r>
          </w:p>
          <w:p w:rsidR="00E00544" w:rsidRPr="00167949" w:rsidRDefault="00E00544" w:rsidP="00167949">
            <w:pPr>
              <w:pStyle w:val="berschrift2"/>
              <w:ind w:right="-68"/>
              <w:jc w:val="left"/>
              <w:rPr>
                <w:sz w:val="20"/>
                <w:lang w:val="en-US"/>
              </w:rPr>
            </w:pPr>
            <w:r w:rsidRPr="00167949">
              <w:rPr>
                <w:sz w:val="20"/>
                <w:lang w:val="en-US"/>
              </w:rPr>
              <w:t>Fluke Process Instruments GmbH</w:t>
            </w:r>
          </w:p>
          <w:p w:rsidR="00E00544" w:rsidRPr="00167949" w:rsidRDefault="00E00544" w:rsidP="00167949">
            <w:pPr>
              <w:pStyle w:val="Kopfzeile"/>
              <w:tabs>
                <w:tab w:val="clear" w:pos="4536"/>
                <w:tab w:val="clear" w:pos="9072"/>
              </w:tabs>
              <w:spacing w:before="60" w:after="60"/>
              <w:rPr>
                <w:lang w:val="en-US"/>
              </w:rPr>
            </w:pPr>
            <w:r w:rsidRPr="00167949">
              <w:rPr>
                <w:lang w:val="en-US"/>
              </w:rPr>
              <w:t>Sabrina Balkow</w:t>
            </w:r>
          </w:p>
          <w:p w:rsidR="00E00544" w:rsidRPr="00167949" w:rsidRDefault="00E00544" w:rsidP="007A046B">
            <w:pPr>
              <w:rPr>
                <w:lang w:val="en-US"/>
              </w:rPr>
            </w:pPr>
            <w:r w:rsidRPr="00167949">
              <w:rPr>
                <w:lang w:val="en-US"/>
              </w:rPr>
              <w:t>Blankenburger Str. 135</w:t>
            </w:r>
          </w:p>
          <w:p w:rsidR="00E00544" w:rsidRPr="00167949" w:rsidRDefault="00E00544" w:rsidP="007A046B">
            <w:pPr>
              <w:rPr>
                <w:lang w:val="en-US"/>
              </w:rPr>
            </w:pPr>
            <w:r w:rsidRPr="00167949">
              <w:rPr>
                <w:lang w:val="en-US"/>
              </w:rPr>
              <w:t>13127 Berlin</w:t>
            </w:r>
          </w:p>
          <w:p w:rsidR="00E00544" w:rsidRPr="00167949" w:rsidRDefault="00E00544" w:rsidP="007A046B">
            <w:pPr>
              <w:rPr>
                <w:lang w:val="en-US"/>
              </w:rPr>
            </w:pPr>
            <w:r w:rsidRPr="00167949">
              <w:rPr>
                <w:lang w:val="en-US"/>
              </w:rPr>
              <w:t>Germany</w:t>
            </w:r>
          </w:p>
          <w:p w:rsidR="00E00544" w:rsidRPr="00167949" w:rsidRDefault="00E00544" w:rsidP="00167949">
            <w:pPr>
              <w:spacing w:before="60"/>
              <w:rPr>
                <w:lang w:val="en-US"/>
              </w:rPr>
            </w:pPr>
            <w:r w:rsidRPr="00167949">
              <w:rPr>
                <w:lang w:val="en-US"/>
              </w:rPr>
              <w:t>Phone: +49 . 30 . 478 008-0</w:t>
            </w:r>
          </w:p>
          <w:p w:rsidR="00E00544" w:rsidRPr="00167949" w:rsidRDefault="00E00544" w:rsidP="007A046B">
            <w:pPr>
              <w:rPr>
                <w:lang w:val="en-US"/>
              </w:rPr>
            </w:pPr>
            <w:r w:rsidRPr="00167949">
              <w:rPr>
                <w:lang w:val="en-US"/>
              </w:rPr>
              <w:t>Email: marcom2.emea@flukeprocessinstruments.de</w:t>
            </w:r>
          </w:p>
          <w:p w:rsidR="00E00544" w:rsidRPr="00167949" w:rsidRDefault="00E00544" w:rsidP="00167949">
            <w:pPr>
              <w:pStyle w:val="Textkrper"/>
              <w:jc w:val="both"/>
              <w:rPr>
                <w:sz w:val="20"/>
                <w:lang w:val="en-US"/>
              </w:rPr>
            </w:pPr>
            <w:r w:rsidRPr="00167949">
              <w:rPr>
                <w:sz w:val="20"/>
                <w:lang w:val="en-US"/>
              </w:rPr>
              <w:t>Internet: www.flukeprocessinstruments.com</w:t>
            </w:r>
          </w:p>
          <w:p w:rsidR="00E00544" w:rsidRPr="00167949" w:rsidRDefault="00E00544" w:rsidP="00167949">
            <w:pPr>
              <w:spacing w:before="120"/>
              <w:jc w:val="both"/>
              <w:rPr>
                <w:b/>
                <w:lang w:val="en-US"/>
              </w:rPr>
            </w:pPr>
            <w:r w:rsidRPr="00167949">
              <w:rPr>
                <w:b/>
                <w:lang w:val="en-US"/>
              </w:rPr>
              <w:t>Contact for Americas and Australasia:</w:t>
            </w:r>
          </w:p>
          <w:p w:rsidR="00E00544" w:rsidRPr="00167949" w:rsidRDefault="00E00544" w:rsidP="00167949">
            <w:pPr>
              <w:pStyle w:val="Textkrper"/>
              <w:jc w:val="both"/>
              <w:rPr>
                <w:sz w:val="20"/>
                <w:lang w:val="en-US"/>
              </w:rPr>
            </w:pPr>
            <w:r w:rsidRPr="00167949">
              <w:rPr>
                <w:sz w:val="20"/>
                <w:lang w:val="en-US"/>
              </w:rPr>
              <w:t>Lindsay Schutter</w:t>
            </w:r>
          </w:p>
          <w:p w:rsidR="00E00544" w:rsidRPr="00167949" w:rsidRDefault="00E00544" w:rsidP="00167949">
            <w:pPr>
              <w:pStyle w:val="Textkrper"/>
              <w:jc w:val="both"/>
              <w:rPr>
                <w:sz w:val="20"/>
                <w:lang w:val="en-US"/>
              </w:rPr>
            </w:pPr>
            <w:r w:rsidRPr="00167949">
              <w:rPr>
                <w:sz w:val="20"/>
                <w:lang w:val="en-US"/>
              </w:rPr>
              <w:t>lindsay.schutter@fluke.com</w:t>
            </w:r>
          </w:p>
          <w:p w:rsidR="00E00544" w:rsidRPr="00167949" w:rsidRDefault="00E00544" w:rsidP="00167949">
            <w:pPr>
              <w:spacing w:before="120"/>
              <w:jc w:val="both"/>
              <w:rPr>
                <w:b/>
                <w:lang w:val="en-US"/>
              </w:rPr>
            </w:pPr>
            <w:r w:rsidRPr="00167949">
              <w:rPr>
                <w:b/>
                <w:lang w:val="en-US"/>
              </w:rPr>
              <w:t>Contact for Asia (except China):</w:t>
            </w:r>
          </w:p>
          <w:p w:rsidR="00E00544" w:rsidRPr="00167949" w:rsidRDefault="00E00544" w:rsidP="00167949">
            <w:pPr>
              <w:pStyle w:val="Textkrper"/>
              <w:jc w:val="both"/>
              <w:rPr>
                <w:sz w:val="20"/>
                <w:lang w:val="en-US"/>
              </w:rPr>
            </w:pPr>
            <w:r w:rsidRPr="00167949">
              <w:rPr>
                <w:sz w:val="20"/>
                <w:lang w:val="en-US"/>
              </w:rPr>
              <w:t>Jay Jutla</w:t>
            </w:r>
          </w:p>
          <w:p w:rsidR="00E00544" w:rsidRPr="00167949" w:rsidRDefault="00E00544" w:rsidP="00167949">
            <w:pPr>
              <w:pStyle w:val="Textkrper"/>
              <w:jc w:val="both"/>
              <w:rPr>
                <w:sz w:val="20"/>
                <w:lang w:val="en-US"/>
              </w:rPr>
            </w:pPr>
            <w:r w:rsidRPr="00167949">
              <w:rPr>
                <w:sz w:val="20"/>
                <w:lang w:val="en-US"/>
              </w:rPr>
              <w:t>jay.jutla@fluke.com</w:t>
            </w:r>
          </w:p>
          <w:p w:rsidR="00E00544" w:rsidRPr="00167949" w:rsidRDefault="00E00544" w:rsidP="00167949">
            <w:pPr>
              <w:pStyle w:val="Textkrper"/>
              <w:spacing w:before="120"/>
              <w:jc w:val="both"/>
              <w:rPr>
                <w:b/>
                <w:sz w:val="20"/>
                <w:lang w:val="en-US"/>
              </w:rPr>
            </w:pPr>
            <w:r w:rsidRPr="00167949">
              <w:rPr>
                <w:b/>
                <w:sz w:val="20"/>
                <w:lang w:val="en-US"/>
              </w:rPr>
              <w:t>Contact for China:</w:t>
            </w:r>
          </w:p>
          <w:p w:rsidR="00E00544" w:rsidRPr="00167949" w:rsidRDefault="00E00544" w:rsidP="00167949">
            <w:pPr>
              <w:pStyle w:val="Textkrper"/>
              <w:jc w:val="both"/>
              <w:rPr>
                <w:sz w:val="20"/>
                <w:lang w:val="en-US"/>
              </w:rPr>
            </w:pPr>
            <w:r w:rsidRPr="00167949">
              <w:rPr>
                <w:sz w:val="20"/>
                <w:lang w:val="en-US"/>
              </w:rPr>
              <w:t>Grace Cheng</w:t>
            </w:r>
          </w:p>
          <w:p w:rsidR="00E00544" w:rsidRPr="00167949" w:rsidRDefault="00E00544" w:rsidP="007A046B">
            <w:pPr>
              <w:rPr>
                <w:lang w:val="en-US"/>
              </w:rPr>
            </w:pPr>
            <w:r w:rsidRPr="00167949">
              <w:rPr>
                <w:lang w:val="en-US"/>
              </w:rPr>
              <w:t>chen.cheng@fluke.com</w:t>
            </w:r>
          </w:p>
        </w:tc>
        <w:tc>
          <w:tcPr>
            <w:tcW w:w="2349" w:type="dxa"/>
            <w:shd w:val="clear" w:color="auto" w:fill="auto"/>
          </w:tcPr>
          <w:p w:rsidR="00E00544" w:rsidRPr="00167949" w:rsidRDefault="00E00544" w:rsidP="00167949">
            <w:pPr>
              <w:spacing w:before="300"/>
              <w:rPr>
                <w:sz w:val="16"/>
              </w:rPr>
            </w:pPr>
            <w:r w:rsidRPr="00167949">
              <w:rPr>
                <w:sz w:val="16"/>
              </w:rPr>
              <w:t>gii die Presse-Agentur GmbH</w:t>
            </w:r>
          </w:p>
          <w:p w:rsidR="00E00544" w:rsidRPr="00167949" w:rsidRDefault="00E00544" w:rsidP="007A046B">
            <w:pPr>
              <w:pStyle w:val="Textkrper"/>
              <w:rPr>
                <w:sz w:val="16"/>
                <w:lang w:val="en-US"/>
              </w:rPr>
            </w:pPr>
            <w:r w:rsidRPr="00167949">
              <w:rPr>
                <w:sz w:val="16"/>
              </w:rPr>
              <w:t xml:space="preserve">Immanuelkirchstr. </w:t>
            </w:r>
            <w:r w:rsidRPr="00167949">
              <w:rPr>
                <w:sz w:val="16"/>
                <w:lang w:val="en-US"/>
              </w:rPr>
              <w:t>12</w:t>
            </w:r>
          </w:p>
          <w:p w:rsidR="00E00544" w:rsidRPr="00167949" w:rsidRDefault="00E00544" w:rsidP="00167949">
            <w:pPr>
              <w:pStyle w:val="Textkrper"/>
              <w:jc w:val="both"/>
              <w:rPr>
                <w:sz w:val="16"/>
                <w:lang w:val="en-US"/>
              </w:rPr>
            </w:pPr>
            <w:r w:rsidRPr="00167949">
              <w:rPr>
                <w:sz w:val="16"/>
                <w:lang w:val="en-US"/>
              </w:rPr>
              <w:t>10405 Berlin</w:t>
            </w:r>
          </w:p>
          <w:p w:rsidR="00E00544" w:rsidRPr="00167949" w:rsidRDefault="00E00544" w:rsidP="00167949">
            <w:pPr>
              <w:pStyle w:val="Textkrper"/>
              <w:jc w:val="both"/>
              <w:rPr>
                <w:sz w:val="16"/>
                <w:lang w:val="en-US"/>
              </w:rPr>
            </w:pPr>
            <w:r w:rsidRPr="00167949">
              <w:rPr>
                <w:sz w:val="16"/>
                <w:lang w:val="en-US"/>
              </w:rPr>
              <w:t>Germany</w:t>
            </w:r>
          </w:p>
          <w:p w:rsidR="00E00544" w:rsidRPr="00167949" w:rsidRDefault="00E00544" w:rsidP="00167949">
            <w:pPr>
              <w:pStyle w:val="Textkrper"/>
              <w:jc w:val="both"/>
              <w:rPr>
                <w:sz w:val="16"/>
                <w:lang w:val="en-US"/>
              </w:rPr>
            </w:pPr>
            <w:r w:rsidRPr="00167949">
              <w:rPr>
                <w:sz w:val="16"/>
                <w:lang w:val="en-US"/>
              </w:rPr>
              <w:t>Phone: +49 . 30 . 538 965-0</w:t>
            </w:r>
          </w:p>
          <w:p w:rsidR="00E00544" w:rsidRPr="00167949" w:rsidRDefault="00E00544" w:rsidP="00167949">
            <w:pPr>
              <w:pStyle w:val="Textkrper"/>
              <w:jc w:val="both"/>
              <w:rPr>
                <w:sz w:val="16"/>
                <w:lang w:val="en-US"/>
              </w:rPr>
            </w:pPr>
            <w:r w:rsidRPr="00167949">
              <w:rPr>
                <w:sz w:val="16"/>
                <w:lang w:val="en-US"/>
              </w:rPr>
              <w:t>Email: info@gii.de</w:t>
            </w:r>
          </w:p>
          <w:p w:rsidR="00E00544" w:rsidRPr="00E00544" w:rsidRDefault="00E00544" w:rsidP="007A046B">
            <w:r w:rsidRPr="00167949">
              <w:rPr>
                <w:sz w:val="16"/>
                <w:lang w:val="en-US"/>
              </w:rPr>
              <w:t>Internet: www.gii.de</w:t>
            </w:r>
          </w:p>
        </w:tc>
      </w:tr>
    </w:tbl>
    <w:p w:rsidR="00E00544" w:rsidRPr="00037DFC" w:rsidRDefault="00E00544" w:rsidP="003A5A2F">
      <w:pPr>
        <w:rPr>
          <w:rFonts w:cs="Arial"/>
          <w:lang w:val="en-US"/>
        </w:rPr>
      </w:pPr>
    </w:p>
    <w:sectPr w:rsidR="00E00544" w:rsidRPr="00037DFC">
      <w:headerReference w:type="default" r:id="rId8"/>
      <w:footerReference w:type="default" r:id="rId9"/>
      <w:headerReference w:type="first" r:id="rId10"/>
      <w:footerReference w:type="first" r:id="rId11"/>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7D16" w:rsidRDefault="00B77D16">
      <w:r>
        <w:separator/>
      </w:r>
    </w:p>
  </w:endnote>
  <w:endnote w:type="continuationSeparator" w:id="0">
    <w:p w:rsidR="00B77D16" w:rsidRDefault="00B77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664" w:rsidRPr="00007664" w:rsidRDefault="00007664" w:rsidP="00007664">
    <w:pPr>
      <w:pStyle w:val="Fuzeile"/>
      <w:tabs>
        <w:tab w:val="clear" w:pos="4536"/>
        <w:tab w:val="clear" w:pos="9072"/>
      </w:tabs>
      <w:rPr>
        <w:rFonts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664" w:rsidRPr="00007664" w:rsidRDefault="00007664" w:rsidP="00007664">
    <w:pPr>
      <w:pStyle w:val="Fuzeile"/>
      <w:tabs>
        <w:tab w:val="clear" w:pos="4536"/>
        <w:tab w:val="clear" w:pos="9072"/>
      </w:tabs>
      <w:rPr>
        <w:rFonts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7D16" w:rsidRDefault="00B77D16">
      <w:r>
        <w:separator/>
      </w:r>
    </w:p>
  </w:footnote>
  <w:footnote w:type="continuationSeparator" w:id="0">
    <w:p w:rsidR="00B77D16" w:rsidRDefault="00B77D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0C88" w:rsidRPr="003A5A2F" w:rsidRDefault="00916E70" w:rsidP="009666B3">
    <w:pPr>
      <w:pStyle w:val="Kopfzeile"/>
      <w:tabs>
        <w:tab w:val="clear" w:pos="4536"/>
        <w:tab w:val="clear" w:pos="9072"/>
      </w:tabs>
      <w:ind w:left="709" w:hanging="709"/>
      <w:rPr>
        <w:rStyle w:val="Seitenzahl"/>
        <w:sz w:val="18"/>
        <w:lang w:val="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left:0;text-align:left;margin-left:374.5pt;margin-top:-84.05pt;width:96.6pt;height:45.6pt;z-index:251658240;mso-position-horizontal-relative:margin;mso-position-vertical-relative:margin">
          <v:imagedata r:id="rId1" o:title="FPI_logo_____"/>
          <w10:wrap type="square" anchorx="margin" anchory="margin"/>
        </v:shape>
      </w:pict>
    </w:r>
    <w:r w:rsidR="009666B3">
      <w:rPr>
        <w:sz w:val="18"/>
        <w:lang w:val="en-US"/>
      </w:rPr>
      <w:t>Page</w:t>
    </w:r>
    <w:r w:rsidR="00040C88" w:rsidRPr="003A5A2F">
      <w:rPr>
        <w:sz w:val="18"/>
        <w:lang w:val="en-US"/>
      </w:rPr>
      <w:t xml:space="preserve"> </w:t>
    </w:r>
    <w:r w:rsidR="00040C88">
      <w:rPr>
        <w:rStyle w:val="Seitenzahl"/>
        <w:sz w:val="18"/>
      </w:rPr>
      <w:fldChar w:fldCharType="begin"/>
    </w:r>
    <w:r w:rsidR="00040C88" w:rsidRPr="003A5A2F">
      <w:rPr>
        <w:rStyle w:val="Seitenzahl"/>
        <w:sz w:val="18"/>
        <w:lang w:val="en-US"/>
      </w:rPr>
      <w:instrText xml:space="preserve"> PAGE </w:instrText>
    </w:r>
    <w:r w:rsidR="00040C88">
      <w:rPr>
        <w:rStyle w:val="Seitenzahl"/>
        <w:sz w:val="18"/>
      </w:rPr>
      <w:fldChar w:fldCharType="separate"/>
    </w:r>
    <w:r w:rsidR="000E3A62">
      <w:rPr>
        <w:rStyle w:val="Seitenzahl"/>
        <w:noProof/>
        <w:sz w:val="18"/>
        <w:lang w:val="en-US"/>
      </w:rPr>
      <w:t>2</w:t>
    </w:r>
    <w:r w:rsidR="00040C88">
      <w:rPr>
        <w:rStyle w:val="Seitenzahl"/>
        <w:sz w:val="18"/>
      </w:rPr>
      <w:fldChar w:fldCharType="end"/>
    </w:r>
    <w:r w:rsidR="009666B3">
      <w:rPr>
        <w:rStyle w:val="Seitenzahl"/>
        <w:sz w:val="18"/>
        <w:lang w:val="en-US"/>
      </w:rPr>
      <w:t>:</w:t>
    </w:r>
    <w:r w:rsidR="009666B3">
      <w:rPr>
        <w:rStyle w:val="Seitenzahl"/>
        <w:sz w:val="18"/>
        <w:lang w:val="en-US"/>
      </w:rPr>
      <w:tab/>
    </w:r>
    <w:r w:rsidR="001B10E3">
      <w:rPr>
        <w:rStyle w:val="Seitenzahl"/>
        <w:sz w:val="18"/>
        <w:lang w:val="en-US"/>
      </w:rPr>
      <w:t>THERMPROCESS trade fair preview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664" w:rsidRPr="00007664" w:rsidRDefault="00916E70" w:rsidP="00007664">
    <w:pPr>
      <w:pStyle w:val="Kopfzeile"/>
      <w:tabs>
        <w:tab w:val="clear" w:pos="4536"/>
        <w:tab w:val="clear" w:pos="9072"/>
      </w:tabs>
      <w:rPr>
        <w:rFonts w:cs="Arial"/>
        <w:sz w:val="2"/>
        <w:szCs w:val="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margin-left:374.1pt;margin-top:-84pt;width:96.6pt;height:45.6pt;z-index:251657216;mso-position-horizontal-relative:margin;mso-position-vertical-relative:margin">
          <v:imagedata r:id="rId1" o:title="FPI_logo_____"/>
          <w10:wrap type="square"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1750E"/>
    <w:rsid w:val="000018AC"/>
    <w:rsid w:val="00007664"/>
    <w:rsid w:val="0001750E"/>
    <w:rsid w:val="00017AE5"/>
    <w:rsid w:val="0003290D"/>
    <w:rsid w:val="00037DFC"/>
    <w:rsid w:val="00040C88"/>
    <w:rsid w:val="00053AAC"/>
    <w:rsid w:val="000553AD"/>
    <w:rsid w:val="00075A4D"/>
    <w:rsid w:val="00093F0D"/>
    <w:rsid w:val="000A7151"/>
    <w:rsid w:val="000D69D3"/>
    <w:rsid w:val="000E22FB"/>
    <w:rsid w:val="000E3A62"/>
    <w:rsid w:val="001025CD"/>
    <w:rsid w:val="0012509E"/>
    <w:rsid w:val="001365A3"/>
    <w:rsid w:val="00153718"/>
    <w:rsid w:val="001549E8"/>
    <w:rsid w:val="00162FF0"/>
    <w:rsid w:val="00167949"/>
    <w:rsid w:val="00175DAF"/>
    <w:rsid w:val="001B10E3"/>
    <w:rsid w:val="001F66DC"/>
    <w:rsid w:val="00211DFC"/>
    <w:rsid w:val="00214B1A"/>
    <w:rsid w:val="0023188A"/>
    <w:rsid w:val="0023294C"/>
    <w:rsid w:val="00241B86"/>
    <w:rsid w:val="002432B8"/>
    <w:rsid w:val="00244497"/>
    <w:rsid w:val="00245D9A"/>
    <w:rsid w:val="0026287A"/>
    <w:rsid w:val="002756AC"/>
    <w:rsid w:val="00291153"/>
    <w:rsid w:val="002D31DE"/>
    <w:rsid w:val="002E584F"/>
    <w:rsid w:val="002F5CE1"/>
    <w:rsid w:val="0031283D"/>
    <w:rsid w:val="0034707E"/>
    <w:rsid w:val="003504A6"/>
    <w:rsid w:val="00370B60"/>
    <w:rsid w:val="003A5A2F"/>
    <w:rsid w:val="003C5645"/>
    <w:rsid w:val="003E3390"/>
    <w:rsid w:val="003F165F"/>
    <w:rsid w:val="0040536F"/>
    <w:rsid w:val="00433144"/>
    <w:rsid w:val="00435098"/>
    <w:rsid w:val="00437EA5"/>
    <w:rsid w:val="004828EB"/>
    <w:rsid w:val="004843A0"/>
    <w:rsid w:val="004A77B5"/>
    <w:rsid w:val="00511D97"/>
    <w:rsid w:val="005229EE"/>
    <w:rsid w:val="005473C2"/>
    <w:rsid w:val="00576A45"/>
    <w:rsid w:val="00581EA6"/>
    <w:rsid w:val="005B1B5B"/>
    <w:rsid w:val="005C184F"/>
    <w:rsid w:val="005C4F26"/>
    <w:rsid w:val="00623087"/>
    <w:rsid w:val="00630C3F"/>
    <w:rsid w:val="00635549"/>
    <w:rsid w:val="00650F41"/>
    <w:rsid w:val="0065320B"/>
    <w:rsid w:val="00666285"/>
    <w:rsid w:val="006849E4"/>
    <w:rsid w:val="006D7347"/>
    <w:rsid w:val="00702146"/>
    <w:rsid w:val="00712952"/>
    <w:rsid w:val="00771698"/>
    <w:rsid w:val="00771C29"/>
    <w:rsid w:val="007723F9"/>
    <w:rsid w:val="007A464C"/>
    <w:rsid w:val="007D7610"/>
    <w:rsid w:val="00841631"/>
    <w:rsid w:val="00852BC9"/>
    <w:rsid w:val="008659D9"/>
    <w:rsid w:val="00875B1E"/>
    <w:rsid w:val="008B7180"/>
    <w:rsid w:val="009007E3"/>
    <w:rsid w:val="00916E70"/>
    <w:rsid w:val="009666B3"/>
    <w:rsid w:val="00971439"/>
    <w:rsid w:val="009C5A68"/>
    <w:rsid w:val="009D568D"/>
    <w:rsid w:val="009E11AB"/>
    <w:rsid w:val="009E559D"/>
    <w:rsid w:val="00A20E8B"/>
    <w:rsid w:val="00A27B04"/>
    <w:rsid w:val="00A6517B"/>
    <w:rsid w:val="00A854FD"/>
    <w:rsid w:val="00AA212E"/>
    <w:rsid w:val="00AB6190"/>
    <w:rsid w:val="00AC402A"/>
    <w:rsid w:val="00B06B96"/>
    <w:rsid w:val="00B61FC6"/>
    <w:rsid w:val="00B77D16"/>
    <w:rsid w:val="00BB263F"/>
    <w:rsid w:val="00BE0DD0"/>
    <w:rsid w:val="00BF5610"/>
    <w:rsid w:val="00C0638D"/>
    <w:rsid w:val="00C24BDB"/>
    <w:rsid w:val="00C24C8F"/>
    <w:rsid w:val="00C32AA6"/>
    <w:rsid w:val="00C35421"/>
    <w:rsid w:val="00C848A3"/>
    <w:rsid w:val="00CA59CE"/>
    <w:rsid w:val="00CA6CA1"/>
    <w:rsid w:val="00CE53CF"/>
    <w:rsid w:val="00D14EF1"/>
    <w:rsid w:val="00D20506"/>
    <w:rsid w:val="00D238D6"/>
    <w:rsid w:val="00D40866"/>
    <w:rsid w:val="00D44AA1"/>
    <w:rsid w:val="00D56576"/>
    <w:rsid w:val="00D81613"/>
    <w:rsid w:val="00DD05E8"/>
    <w:rsid w:val="00E00544"/>
    <w:rsid w:val="00E00A04"/>
    <w:rsid w:val="00E2029D"/>
    <w:rsid w:val="00E66B35"/>
    <w:rsid w:val="00E83782"/>
    <w:rsid w:val="00E90110"/>
    <w:rsid w:val="00EE1264"/>
    <w:rsid w:val="00F201FB"/>
    <w:rsid w:val="00F25F74"/>
    <w:rsid w:val="00F30C35"/>
    <w:rsid w:val="00F55265"/>
    <w:rsid w:val="00F55C68"/>
    <w:rsid w:val="00F6013B"/>
    <w:rsid w:val="00F64BFF"/>
    <w:rsid w:val="00F94D05"/>
    <w:rsid w:val="00FC3995"/>
    <w:rsid w:val="00FC4451"/>
    <w:rsid w:val="00FE2E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15:chartTrackingRefBased/>
  <w15:docId w15:val="{48F4F1A6-F449-49A0-BC97-7B6256547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7180"/>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link w:val="berschrift2Zchn"/>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link w:val="KopfzeileZchn"/>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Sprechblasentext">
    <w:name w:val="Balloon Text"/>
    <w:basedOn w:val="Standard"/>
    <w:link w:val="SprechblasentextZchn"/>
    <w:uiPriority w:val="99"/>
    <w:semiHidden/>
    <w:unhideWhenUsed/>
    <w:rsid w:val="009C5A68"/>
    <w:rPr>
      <w:rFonts w:ascii="Tahoma" w:hAnsi="Tahoma" w:cs="Tahoma"/>
      <w:sz w:val="16"/>
      <w:szCs w:val="16"/>
    </w:rPr>
  </w:style>
  <w:style w:type="character" w:customStyle="1" w:styleId="SprechblasentextZchn">
    <w:name w:val="Sprechblasentext Zchn"/>
    <w:link w:val="Sprechblasentext"/>
    <w:uiPriority w:val="99"/>
    <w:semiHidden/>
    <w:rsid w:val="009C5A68"/>
    <w:rPr>
      <w:rFonts w:ascii="Tahoma" w:hAnsi="Tahoma" w:cs="Tahoma"/>
      <w:sz w:val="16"/>
      <w:szCs w:val="16"/>
    </w:rPr>
  </w:style>
  <w:style w:type="character" w:styleId="Kommentarzeichen">
    <w:name w:val="annotation reference"/>
    <w:uiPriority w:val="99"/>
    <w:semiHidden/>
    <w:unhideWhenUsed/>
    <w:rsid w:val="005229EE"/>
    <w:rPr>
      <w:sz w:val="16"/>
      <w:szCs w:val="16"/>
    </w:rPr>
  </w:style>
  <w:style w:type="paragraph" w:styleId="Kommentartext">
    <w:name w:val="annotation text"/>
    <w:basedOn w:val="Standard"/>
    <w:link w:val="KommentartextZchn"/>
    <w:uiPriority w:val="99"/>
    <w:semiHidden/>
    <w:unhideWhenUsed/>
    <w:rsid w:val="005229EE"/>
  </w:style>
  <w:style w:type="character" w:customStyle="1" w:styleId="KommentartextZchn">
    <w:name w:val="Kommentartext Zchn"/>
    <w:link w:val="Kommentartext"/>
    <w:uiPriority w:val="99"/>
    <w:semiHidden/>
    <w:rsid w:val="005229EE"/>
    <w:rPr>
      <w:rFonts w:ascii="Arial" w:hAnsi="Arial"/>
    </w:rPr>
  </w:style>
  <w:style w:type="paragraph" w:styleId="Kommentarthema">
    <w:name w:val="annotation subject"/>
    <w:basedOn w:val="Kommentartext"/>
    <w:next w:val="Kommentartext"/>
    <w:link w:val="KommentarthemaZchn"/>
    <w:uiPriority w:val="99"/>
    <w:semiHidden/>
    <w:unhideWhenUsed/>
    <w:rsid w:val="005229EE"/>
    <w:rPr>
      <w:b/>
      <w:bCs/>
    </w:rPr>
  </w:style>
  <w:style w:type="character" w:customStyle="1" w:styleId="KommentarthemaZchn">
    <w:name w:val="Kommentarthema Zchn"/>
    <w:link w:val="Kommentarthema"/>
    <w:uiPriority w:val="99"/>
    <w:semiHidden/>
    <w:rsid w:val="005229EE"/>
    <w:rPr>
      <w:rFonts w:ascii="Arial" w:hAnsi="Arial"/>
      <w:b/>
      <w:bCs/>
    </w:rPr>
  </w:style>
  <w:style w:type="character" w:customStyle="1" w:styleId="TextkrperZchn">
    <w:name w:val="Textkörper Zchn"/>
    <w:link w:val="Textkrper"/>
    <w:semiHidden/>
    <w:rsid w:val="002756AC"/>
    <w:rPr>
      <w:rFonts w:ascii="Arial" w:hAnsi="Arial"/>
      <w:sz w:val="24"/>
    </w:rPr>
  </w:style>
  <w:style w:type="character" w:customStyle="1" w:styleId="berschrift2Zchn">
    <w:name w:val="Überschrift 2 Zchn"/>
    <w:link w:val="berschrift2"/>
    <w:rsid w:val="00C32AA6"/>
    <w:rPr>
      <w:rFonts w:ascii="Arial" w:hAnsi="Arial"/>
      <w:b/>
      <w:sz w:val="32"/>
    </w:rPr>
  </w:style>
  <w:style w:type="character" w:customStyle="1" w:styleId="KopfzeileZchn">
    <w:name w:val="Kopfzeile Zchn"/>
    <w:link w:val="Kopfzeile"/>
    <w:semiHidden/>
    <w:rsid w:val="00C32AA6"/>
    <w:rPr>
      <w:rFonts w:ascii="Arial" w:hAnsi="Arial"/>
    </w:rPr>
  </w:style>
  <w:style w:type="character" w:styleId="Erwhnung">
    <w:name w:val="Mention"/>
    <w:uiPriority w:val="99"/>
    <w:semiHidden/>
    <w:unhideWhenUsed/>
    <w:rsid w:val="00C32AA6"/>
    <w:rPr>
      <w:color w:val="2B579A"/>
      <w:shd w:val="clear" w:color="auto" w:fill="E6E6E6"/>
    </w:rPr>
  </w:style>
  <w:style w:type="character" w:styleId="NichtaufgelsteErwhnung">
    <w:name w:val="Unresolved Mention"/>
    <w:uiPriority w:val="99"/>
    <w:semiHidden/>
    <w:unhideWhenUsed/>
    <w:rsid w:val="0040536F"/>
    <w:rPr>
      <w:color w:val="808080"/>
      <w:shd w:val="clear" w:color="auto" w:fill="E6E6E6"/>
    </w:rPr>
  </w:style>
  <w:style w:type="table" w:styleId="Tabellenraster">
    <w:name w:val="Table Grid"/>
    <w:basedOn w:val="NormaleTabelle"/>
    <w:uiPriority w:val="59"/>
    <w:rsid w:val="00E005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331035">
      <w:bodyDiv w:val="1"/>
      <w:marLeft w:val="0"/>
      <w:marRight w:val="0"/>
      <w:marTop w:val="0"/>
      <w:marBottom w:val="0"/>
      <w:divBdr>
        <w:top w:val="none" w:sz="0" w:space="0" w:color="auto"/>
        <w:left w:val="none" w:sz="0" w:space="0" w:color="auto"/>
        <w:bottom w:val="none" w:sz="0" w:space="0" w:color="auto"/>
        <w:right w:val="none" w:sz="0" w:space="0" w:color="auto"/>
      </w:divBdr>
    </w:div>
    <w:div w:id="245848920">
      <w:bodyDiv w:val="1"/>
      <w:marLeft w:val="0"/>
      <w:marRight w:val="0"/>
      <w:marTop w:val="0"/>
      <w:marBottom w:val="0"/>
      <w:divBdr>
        <w:top w:val="none" w:sz="0" w:space="0" w:color="auto"/>
        <w:left w:val="none" w:sz="0" w:space="0" w:color="auto"/>
        <w:bottom w:val="none" w:sz="0" w:space="0" w:color="auto"/>
        <w:right w:val="none" w:sz="0" w:space="0" w:color="auto"/>
      </w:divBdr>
    </w:div>
    <w:div w:id="1217084106">
      <w:bodyDiv w:val="1"/>
      <w:marLeft w:val="0"/>
      <w:marRight w:val="0"/>
      <w:marTop w:val="0"/>
      <w:marBottom w:val="0"/>
      <w:divBdr>
        <w:top w:val="none" w:sz="0" w:space="0" w:color="auto"/>
        <w:left w:val="none" w:sz="0" w:space="0" w:color="auto"/>
        <w:bottom w:val="none" w:sz="0" w:space="0" w:color="auto"/>
        <w:right w:val="none" w:sz="0" w:space="0" w:color="auto"/>
      </w:divBdr>
    </w:div>
    <w:div w:id="1382821841">
      <w:bodyDiv w:val="1"/>
      <w:marLeft w:val="0"/>
      <w:marRight w:val="0"/>
      <w:marTop w:val="0"/>
      <w:marBottom w:val="0"/>
      <w:divBdr>
        <w:top w:val="none" w:sz="0" w:space="0" w:color="auto"/>
        <w:left w:val="none" w:sz="0" w:space="0" w:color="auto"/>
        <w:bottom w:val="none" w:sz="0" w:space="0" w:color="auto"/>
        <w:right w:val="none" w:sz="0" w:space="0" w:color="auto"/>
      </w:divBdr>
    </w:div>
    <w:div w:id="1706245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491</Words>
  <Characters>3095</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3579</CharactersWithSpaces>
  <SharedDoc>false</SharedDoc>
  <HLinks>
    <vt:vector size="6" baseType="variant">
      <vt:variant>
        <vt:i4>786508</vt:i4>
      </vt:variant>
      <vt:variant>
        <vt:i4>0</vt:i4>
      </vt:variant>
      <vt:variant>
        <vt:i4>0</vt:i4>
      </vt:variant>
      <vt:variant>
        <vt:i4>5</vt:i4>
      </vt:variant>
      <vt:variant>
        <vt:lpwstr>https://www.flukeprocessinstruments.com/en-us/products/legacy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10</cp:revision>
  <cp:lastPrinted>2019-03-29T13:55:00Z</cp:lastPrinted>
  <dcterms:created xsi:type="dcterms:W3CDTF">2019-01-24T12:18:00Z</dcterms:created>
  <dcterms:modified xsi:type="dcterms:W3CDTF">2019-04-10T13:11:00Z</dcterms:modified>
</cp:coreProperties>
</file>