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873F9E" w:rsidRDefault="007B0879" w:rsidP="007B0879">
      <w:pPr>
        <w:rPr>
          <w:sz w:val="40"/>
          <w:szCs w:val="40"/>
        </w:rPr>
      </w:pPr>
      <w:bookmarkStart w:id="0" w:name="_GoBack"/>
      <w:bookmarkEnd w:id="0"/>
      <w:r w:rsidRPr="00873F9E">
        <w:rPr>
          <w:sz w:val="40"/>
          <w:szCs w:val="40"/>
        </w:rPr>
        <w:t>Presseinformation</w:t>
      </w:r>
    </w:p>
    <w:p w:rsidR="007B0879" w:rsidRPr="00873F9E" w:rsidRDefault="007B0879" w:rsidP="007B0879">
      <w:pPr>
        <w:spacing w:line="360" w:lineRule="auto"/>
        <w:ind w:right="-2"/>
        <w:rPr>
          <w:b/>
          <w:sz w:val="24"/>
        </w:rPr>
      </w:pPr>
    </w:p>
    <w:p w:rsidR="007B0879" w:rsidRPr="00873F9E" w:rsidRDefault="001B06A8" w:rsidP="007B0879">
      <w:pPr>
        <w:spacing w:line="360" w:lineRule="auto"/>
        <w:rPr>
          <w:b/>
          <w:sz w:val="24"/>
        </w:rPr>
      </w:pPr>
      <w:r>
        <w:rPr>
          <w:b/>
          <w:sz w:val="24"/>
        </w:rPr>
        <w:t>SPS 2019: IR-Kameras und Pyrometer für die Fabrikautomatisierung</w:t>
      </w:r>
    </w:p>
    <w:p w:rsidR="007B0879" w:rsidRPr="00873F9E" w:rsidRDefault="007B0879" w:rsidP="007B0879">
      <w:pPr>
        <w:spacing w:line="360" w:lineRule="auto"/>
        <w:ind w:right="-2"/>
      </w:pPr>
    </w:p>
    <w:p w:rsidR="004C5F11" w:rsidRDefault="00CF25E2" w:rsidP="007B0879">
      <w:pPr>
        <w:spacing w:line="360" w:lineRule="auto"/>
        <w:jc w:val="both"/>
      </w:pPr>
      <w:r>
        <w:t xml:space="preserve">Fluke Process Instruments präsentiert auf der SPS an </w:t>
      </w:r>
      <w:r w:rsidRPr="00CF25E2">
        <w:t>Stand 7a</w:t>
      </w:r>
      <w:r>
        <w:t>-</w:t>
      </w:r>
      <w:r w:rsidRPr="00CF25E2">
        <w:t>350</w:t>
      </w:r>
      <w:r>
        <w:t xml:space="preserve"> Infrarotmesstechnik für die </w:t>
      </w:r>
      <w:r w:rsidR="00CC49A9">
        <w:t xml:space="preserve">automatische, </w:t>
      </w:r>
      <w:r>
        <w:t xml:space="preserve">berührungslose Temperaturüberwachung in industriellen Prozessen. </w:t>
      </w:r>
      <w:r w:rsidR="00CD1633">
        <w:t xml:space="preserve">Die Sensoren und Wärmebildsysteme erfüllen höchste Ansprüche an Robustheit, Präzision und Konnektivität. </w:t>
      </w:r>
      <w:r w:rsidR="003B0AF8">
        <w:t>Pünktlich zur Messe erweitert der Hersteller die Punktpyrometer-Baureihe</w:t>
      </w:r>
      <w:r w:rsidR="003B0AF8" w:rsidRPr="00CF25E2">
        <w:t xml:space="preserve"> </w:t>
      </w:r>
      <w:r w:rsidR="003B0AF8">
        <w:t xml:space="preserve">Thermalert 4.0 um </w:t>
      </w:r>
      <w:r w:rsidR="00DB7F13">
        <w:t>zusätzlich</w:t>
      </w:r>
      <w:r w:rsidR="004E2D74">
        <w:t xml:space="preserve">e Modelle </w:t>
      </w:r>
      <w:r w:rsidR="003B0AF8">
        <w:t xml:space="preserve">und Schnittstellenoptionen. Mit den neuen kurzwelligen Pyrometern für Hochtemperaturanwendungen und </w:t>
      </w:r>
      <w:r w:rsidR="001220CE">
        <w:t>speziell für Metall und Stahl</w:t>
      </w:r>
      <w:r w:rsidR="003B0AF8">
        <w:t xml:space="preserve"> umfasst </w:t>
      </w:r>
      <w:r w:rsidR="004F6C8C">
        <w:t>das Sortiment</w:t>
      </w:r>
      <w:r w:rsidR="003B0AF8">
        <w:t xml:space="preserve"> 18</w:t>
      </w:r>
      <w:r w:rsidR="003B0AF8" w:rsidRPr="003B0AF8">
        <w:t xml:space="preserve"> </w:t>
      </w:r>
      <w:r w:rsidR="001220CE">
        <w:t>M</w:t>
      </w:r>
      <w:r w:rsidR="003B0AF8">
        <w:t>odelle, die Temperaturen im</w:t>
      </w:r>
      <w:r w:rsidR="003B0AF8" w:rsidRPr="004C5F11">
        <w:t xml:space="preserve"> </w:t>
      </w:r>
      <w:r w:rsidR="003B0AF8">
        <w:t xml:space="preserve">Bereich von -40 °C bis 2300 °C messen. </w:t>
      </w:r>
      <w:r w:rsidR="00CC49A9">
        <w:t xml:space="preserve">Zusätzlich zu </w:t>
      </w:r>
      <w:r w:rsidR="00B7177A" w:rsidRPr="00CC49A9">
        <w:t>Analog- und RS485-Schnittstellen</w:t>
      </w:r>
      <w:r w:rsidR="00B7177A">
        <w:t xml:space="preserve"> gibt es nun auch Anbindungsmöglichkeiten </w:t>
      </w:r>
      <w:r w:rsidR="001220CE">
        <w:t>über</w:t>
      </w:r>
      <w:r w:rsidR="00B7177A">
        <w:t xml:space="preserve"> </w:t>
      </w:r>
      <w:r w:rsidR="00B7177A" w:rsidRPr="00DB7F13">
        <w:t xml:space="preserve">Ethernet, EtherNet/IP und </w:t>
      </w:r>
      <w:bookmarkStart w:id="1" w:name="_Hlk22891719"/>
      <w:r w:rsidR="001220CE">
        <w:t>PROFINET IO</w:t>
      </w:r>
      <w:bookmarkEnd w:id="1"/>
      <w:r w:rsidR="001220CE">
        <w:t>.</w:t>
      </w:r>
      <w:r w:rsidR="00B7177A">
        <w:t xml:space="preserve"> </w:t>
      </w:r>
      <w:r w:rsidR="001220CE">
        <w:t>D</w:t>
      </w:r>
      <w:r w:rsidR="00B7177A">
        <w:t xml:space="preserve">ie </w:t>
      </w:r>
      <w:r w:rsidR="001220CE">
        <w:t xml:space="preserve">Sensoren mit Ethernet-Schnittstelle können </w:t>
      </w:r>
      <w:r w:rsidR="00B7177A">
        <w:t xml:space="preserve">über </w:t>
      </w:r>
      <w:r w:rsidR="00B7177A" w:rsidRPr="00B7177A">
        <w:t>Power over Ethernet (PoE)</w:t>
      </w:r>
      <w:r w:rsidR="00B7177A">
        <w:t xml:space="preserve"> </w:t>
      </w:r>
      <w:r w:rsidR="001220CE">
        <w:t>mit Spannung versorgt werden</w:t>
      </w:r>
      <w:r w:rsidR="00B7177A">
        <w:t xml:space="preserve">. </w:t>
      </w:r>
      <w:r w:rsidR="004C5F11" w:rsidRPr="00B32574">
        <w:t xml:space="preserve">Ein </w:t>
      </w:r>
      <w:r w:rsidR="004C5F11">
        <w:t xml:space="preserve">weiteres </w:t>
      </w:r>
      <w:r w:rsidR="004C5F11" w:rsidRPr="00B32574">
        <w:t>Highlight am Messestand ist die Wärmebildkamera ThermoView TV40 mit integrierter Kamera für sichtbares Licht. Die</w:t>
      </w:r>
      <w:r w:rsidR="004C5F11">
        <w:t xml:space="preserve"> zur festen Installation konzipierte </w:t>
      </w:r>
      <w:r w:rsidR="000C56F1" w:rsidRPr="00B32574">
        <w:t xml:space="preserve">industrietaugliche </w:t>
      </w:r>
      <w:r w:rsidR="00CD1633">
        <w:t>K</w:t>
      </w:r>
      <w:r w:rsidR="004C5F11">
        <w:t>amera</w:t>
      </w:r>
      <w:r w:rsidR="00CD1633">
        <w:t xml:space="preserve"> </w:t>
      </w:r>
      <w:r w:rsidR="000C56F1">
        <w:t xml:space="preserve">(IP67) </w:t>
      </w:r>
      <w:r w:rsidR="004C5F11" w:rsidRPr="00B32574">
        <w:t>ermöglicht die kontinuierliche Temperaturüberwachung im Bereich von -10 °C bis 1200 °C. Es lassen sich unterschiedliche Alarmbedingungen für verschiedene Bereiche im Sichtfeld definieren</w:t>
      </w:r>
      <w:r w:rsidR="00CD1633">
        <w:t>, um die Produktqualität, den effizienten Energieeinsatz und die Betriebstüchtigkeit der Anlagen zu gewährleisten.</w:t>
      </w:r>
    </w:p>
    <w:p w:rsidR="00C477E6" w:rsidRPr="00FE34C5" w:rsidRDefault="00C477E6" w:rsidP="00C477E6">
      <w:pPr>
        <w:jc w:val="both"/>
        <w:rPr>
          <w:b/>
        </w:rPr>
      </w:pPr>
      <w:r w:rsidRPr="00FE34C5">
        <w:rPr>
          <w:b/>
          <w:bCs/>
        </w:rPr>
        <w:t xml:space="preserve">Fluke Process Instruments auf der </w:t>
      </w:r>
      <w:r w:rsidRPr="00C477E6">
        <w:rPr>
          <w:b/>
          <w:bCs/>
        </w:rPr>
        <w:t>SP</w:t>
      </w:r>
      <w:r>
        <w:rPr>
          <w:b/>
          <w:bCs/>
        </w:rPr>
        <w:t>S</w:t>
      </w:r>
    </w:p>
    <w:p w:rsidR="00C477E6" w:rsidRPr="00C477E6" w:rsidRDefault="00FE34C5" w:rsidP="00C477E6">
      <w:pPr>
        <w:jc w:val="both"/>
        <w:rPr>
          <w:b/>
        </w:rPr>
      </w:pPr>
      <w:r>
        <w:rPr>
          <w:b/>
          <w:bCs/>
        </w:rPr>
        <w:t>Nürnberg</w:t>
      </w:r>
      <w:r w:rsidR="00C477E6" w:rsidRPr="00C848A3">
        <w:rPr>
          <w:b/>
          <w:bCs/>
        </w:rPr>
        <w:t>, 2</w:t>
      </w:r>
      <w:r>
        <w:rPr>
          <w:b/>
          <w:bCs/>
        </w:rPr>
        <w:t>6</w:t>
      </w:r>
      <w:r w:rsidR="00C477E6" w:rsidRPr="00C848A3">
        <w:rPr>
          <w:b/>
          <w:bCs/>
        </w:rPr>
        <w:t>. – 2</w:t>
      </w:r>
      <w:r>
        <w:rPr>
          <w:b/>
          <w:bCs/>
        </w:rPr>
        <w:t>8</w:t>
      </w:r>
      <w:r w:rsidR="00C477E6" w:rsidRPr="00C848A3">
        <w:rPr>
          <w:b/>
          <w:bCs/>
        </w:rPr>
        <w:t xml:space="preserve">. </w:t>
      </w:r>
      <w:r>
        <w:rPr>
          <w:b/>
          <w:bCs/>
        </w:rPr>
        <w:t>November</w:t>
      </w:r>
      <w:r w:rsidR="00C477E6" w:rsidRPr="00C848A3">
        <w:rPr>
          <w:b/>
          <w:bCs/>
        </w:rPr>
        <w:t xml:space="preserve"> 2019</w:t>
      </w:r>
    </w:p>
    <w:p w:rsidR="00C477E6" w:rsidRDefault="00C477E6" w:rsidP="00C477E6">
      <w:pPr>
        <w:jc w:val="both"/>
        <w:rPr>
          <w:b/>
          <w:bCs/>
        </w:rPr>
      </w:pPr>
      <w:r w:rsidRPr="00E66B35">
        <w:rPr>
          <w:b/>
          <w:bCs/>
        </w:rPr>
        <w:t>Hall</w:t>
      </w:r>
      <w:r>
        <w:rPr>
          <w:b/>
          <w:bCs/>
        </w:rPr>
        <w:t>e</w:t>
      </w:r>
      <w:r w:rsidRPr="00E66B35">
        <w:rPr>
          <w:b/>
          <w:bCs/>
        </w:rPr>
        <w:t xml:space="preserve"> </w:t>
      </w:r>
      <w:r w:rsidR="00FE34C5">
        <w:rPr>
          <w:b/>
          <w:bCs/>
        </w:rPr>
        <w:t>7a</w:t>
      </w:r>
      <w:r w:rsidRPr="00E66B35">
        <w:rPr>
          <w:b/>
          <w:bCs/>
        </w:rPr>
        <w:t xml:space="preserve">, Stand </w:t>
      </w:r>
      <w:r w:rsidR="00FE34C5">
        <w:rPr>
          <w:b/>
          <w:bCs/>
        </w:rPr>
        <w:t>350</w:t>
      </w:r>
    </w:p>
    <w:p w:rsidR="00B20D79" w:rsidRDefault="00B20D79" w:rsidP="007B087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7B0879" w:rsidRPr="00873F9E" w:rsidTr="0003348F">
        <w:tc>
          <w:tcPr>
            <w:tcW w:w="7226" w:type="dxa"/>
          </w:tcPr>
          <w:p w:rsidR="007B0879" w:rsidRPr="00873F9E" w:rsidRDefault="00222018" w:rsidP="0003348F">
            <w:pPr>
              <w:spacing w:after="120"/>
              <w:jc w:val="center"/>
              <w:rPr>
                <w:sz w:val="18"/>
              </w:rPr>
            </w:pPr>
            <w:bookmarkStart w:id="2" w:name="_Hlk1436198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85pt;height:174pt">
                  <v:imagedata r:id="rId7" o:title="thermoview_tv40_dark_1000px"/>
                </v:shape>
              </w:pict>
            </w:r>
          </w:p>
        </w:tc>
      </w:tr>
      <w:tr w:rsidR="007B0879" w:rsidRPr="00873F9E" w:rsidTr="0003348F">
        <w:tc>
          <w:tcPr>
            <w:tcW w:w="7226" w:type="dxa"/>
          </w:tcPr>
          <w:p w:rsidR="007B0879" w:rsidRPr="00873F9E" w:rsidRDefault="007B0879" w:rsidP="0003348F">
            <w:pPr>
              <w:jc w:val="center"/>
              <w:rPr>
                <w:sz w:val="18"/>
              </w:rPr>
            </w:pPr>
            <w:r w:rsidRPr="00873F9E">
              <w:rPr>
                <w:b/>
                <w:sz w:val="18"/>
              </w:rPr>
              <w:t>Bild:</w:t>
            </w:r>
            <w:r w:rsidRPr="00873F9E">
              <w:rPr>
                <w:sz w:val="18"/>
              </w:rPr>
              <w:t xml:space="preserve"> </w:t>
            </w:r>
            <w:r w:rsidR="004F6C8C">
              <w:rPr>
                <w:sz w:val="18"/>
              </w:rPr>
              <w:t>R</w:t>
            </w:r>
            <w:r w:rsidR="00E31A5C">
              <w:rPr>
                <w:sz w:val="18"/>
              </w:rPr>
              <w:t>obuste Wärmebildsystem</w:t>
            </w:r>
            <w:r w:rsidR="004F6C8C">
              <w:rPr>
                <w:sz w:val="18"/>
              </w:rPr>
              <w:t>e</w:t>
            </w:r>
            <w:r w:rsidR="00E31A5C">
              <w:rPr>
                <w:sz w:val="18"/>
              </w:rPr>
              <w:t xml:space="preserve"> </w:t>
            </w:r>
            <w:r w:rsidR="001B06A8">
              <w:rPr>
                <w:sz w:val="18"/>
              </w:rPr>
              <w:t>überwach</w:t>
            </w:r>
            <w:r w:rsidR="004F6C8C">
              <w:rPr>
                <w:sz w:val="18"/>
              </w:rPr>
              <w:t>en</w:t>
            </w:r>
            <w:r w:rsidR="001B06A8">
              <w:rPr>
                <w:sz w:val="18"/>
              </w:rPr>
              <w:t xml:space="preserve"> Bandprozesse sowie andere industrielle Verfahren und Anlagen kontinuierlich, rund um die Uhr</w:t>
            </w:r>
          </w:p>
        </w:tc>
      </w:tr>
      <w:bookmarkEnd w:id="2"/>
    </w:tbl>
    <w:p w:rsidR="001B06A8" w:rsidRDefault="001B06A8">
      <w:pPr>
        <w:spacing w:line="360" w:lineRule="auto"/>
        <w:jc w:val="both"/>
      </w:pPr>
    </w:p>
    <w:p w:rsidR="00D17321" w:rsidRDefault="00D17321" w:rsidP="003F5B67">
      <w:pPr>
        <w:jc w:val="both"/>
      </w:pPr>
    </w:p>
    <w:tbl>
      <w:tblPr>
        <w:tblW w:w="0" w:type="auto"/>
        <w:tblLayout w:type="fixed"/>
        <w:tblLook w:val="04A0" w:firstRow="1" w:lastRow="0" w:firstColumn="1" w:lastColumn="0" w:noHBand="0" w:noVBand="1"/>
      </w:tblPr>
      <w:tblGrid>
        <w:gridCol w:w="1145"/>
        <w:gridCol w:w="3844"/>
        <w:gridCol w:w="961"/>
        <w:gridCol w:w="1352"/>
      </w:tblGrid>
      <w:tr w:rsidR="003F5B67" w:rsidRPr="000A0B46" w:rsidTr="002824B7">
        <w:tc>
          <w:tcPr>
            <w:tcW w:w="1145" w:type="dxa"/>
            <w:shd w:val="clear" w:color="auto" w:fill="auto"/>
          </w:tcPr>
          <w:p w:rsidR="003F5B67" w:rsidRPr="002824B7" w:rsidRDefault="003F5B67" w:rsidP="003F5B67">
            <w:pPr>
              <w:rPr>
                <w:sz w:val="18"/>
                <w:szCs w:val="18"/>
              </w:rPr>
            </w:pPr>
            <w:r w:rsidRPr="002824B7">
              <w:rPr>
                <w:sz w:val="18"/>
                <w:szCs w:val="18"/>
              </w:rPr>
              <w:t>Bilder:</w:t>
            </w:r>
          </w:p>
        </w:tc>
        <w:tc>
          <w:tcPr>
            <w:tcW w:w="3844" w:type="dxa"/>
            <w:shd w:val="clear" w:color="auto" w:fill="auto"/>
          </w:tcPr>
          <w:p w:rsidR="003F5B67" w:rsidRPr="002824B7" w:rsidRDefault="00AC75F9" w:rsidP="003F5B67">
            <w:pPr>
              <w:rPr>
                <w:sz w:val="18"/>
                <w:szCs w:val="18"/>
              </w:rPr>
            </w:pPr>
            <w:r w:rsidRPr="00AC75F9">
              <w:rPr>
                <w:sz w:val="18"/>
                <w:szCs w:val="18"/>
              </w:rPr>
              <w:t>thermoview_tv40_dark</w:t>
            </w:r>
          </w:p>
        </w:tc>
        <w:tc>
          <w:tcPr>
            <w:tcW w:w="961" w:type="dxa"/>
            <w:shd w:val="clear" w:color="auto" w:fill="auto"/>
          </w:tcPr>
          <w:p w:rsidR="003F5B67" w:rsidRPr="002824B7" w:rsidRDefault="003F5B67" w:rsidP="003F5B67">
            <w:pPr>
              <w:rPr>
                <w:sz w:val="18"/>
                <w:szCs w:val="18"/>
              </w:rPr>
            </w:pPr>
            <w:r w:rsidRPr="002824B7">
              <w:rPr>
                <w:sz w:val="18"/>
                <w:szCs w:val="18"/>
              </w:rPr>
              <w:t>Zeichen:</w:t>
            </w:r>
          </w:p>
        </w:tc>
        <w:tc>
          <w:tcPr>
            <w:tcW w:w="1352" w:type="dxa"/>
            <w:shd w:val="clear" w:color="auto" w:fill="auto"/>
          </w:tcPr>
          <w:p w:rsidR="003F5B67" w:rsidRPr="002824B7" w:rsidRDefault="004F6C8C" w:rsidP="002824B7">
            <w:pPr>
              <w:jc w:val="right"/>
              <w:rPr>
                <w:sz w:val="18"/>
                <w:szCs w:val="18"/>
              </w:rPr>
            </w:pPr>
            <w:r>
              <w:rPr>
                <w:sz w:val="18"/>
                <w:szCs w:val="18"/>
              </w:rPr>
              <w:t>13</w:t>
            </w:r>
            <w:r w:rsidR="001220CE">
              <w:rPr>
                <w:sz w:val="18"/>
                <w:szCs w:val="18"/>
              </w:rPr>
              <w:t>4</w:t>
            </w:r>
            <w:r>
              <w:rPr>
                <w:sz w:val="18"/>
                <w:szCs w:val="18"/>
              </w:rPr>
              <w:t>8</w:t>
            </w:r>
          </w:p>
        </w:tc>
      </w:tr>
      <w:tr w:rsidR="003F5B67" w:rsidRPr="000A0B46" w:rsidTr="002824B7">
        <w:tc>
          <w:tcPr>
            <w:tcW w:w="1145" w:type="dxa"/>
            <w:shd w:val="clear" w:color="auto" w:fill="auto"/>
          </w:tcPr>
          <w:p w:rsidR="003F5B67" w:rsidRPr="002824B7" w:rsidRDefault="003F5B67" w:rsidP="002824B7">
            <w:pPr>
              <w:spacing w:before="120"/>
              <w:rPr>
                <w:sz w:val="18"/>
                <w:szCs w:val="18"/>
              </w:rPr>
            </w:pPr>
            <w:r w:rsidRPr="002824B7">
              <w:rPr>
                <w:sz w:val="18"/>
                <w:szCs w:val="18"/>
              </w:rPr>
              <w:t>Dateiname:</w:t>
            </w:r>
          </w:p>
        </w:tc>
        <w:tc>
          <w:tcPr>
            <w:tcW w:w="3844" w:type="dxa"/>
            <w:shd w:val="clear" w:color="auto" w:fill="auto"/>
          </w:tcPr>
          <w:p w:rsidR="003F5B67" w:rsidRPr="002824B7" w:rsidRDefault="00C477E6" w:rsidP="002824B7">
            <w:pPr>
              <w:spacing w:before="120"/>
              <w:rPr>
                <w:sz w:val="18"/>
                <w:szCs w:val="18"/>
              </w:rPr>
            </w:pPr>
            <w:r w:rsidRPr="002824B7">
              <w:rPr>
                <w:sz w:val="18"/>
                <w:szCs w:val="18"/>
              </w:rPr>
              <w:t>201910013_pm_sps-messe_de</w:t>
            </w:r>
          </w:p>
        </w:tc>
        <w:tc>
          <w:tcPr>
            <w:tcW w:w="961" w:type="dxa"/>
            <w:shd w:val="clear" w:color="auto" w:fill="auto"/>
          </w:tcPr>
          <w:p w:rsidR="003F5B67" w:rsidRPr="002824B7" w:rsidRDefault="003F5B67" w:rsidP="002824B7">
            <w:pPr>
              <w:spacing w:before="120"/>
              <w:rPr>
                <w:sz w:val="18"/>
                <w:szCs w:val="18"/>
              </w:rPr>
            </w:pPr>
            <w:r w:rsidRPr="002824B7">
              <w:rPr>
                <w:sz w:val="18"/>
                <w:szCs w:val="18"/>
              </w:rPr>
              <w:t>Datum:</w:t>
            </w:r>
          </w:p>
        </w:tc>
        <w:tc>
          <w:tcPr>
            <w:tcW w:w="1352" w:type="dxa"/>
            <w:shd w:val="clear" w:color="auto" w:fill="auto"/>
          </w:tcPr>
          <w:p w:rsidR="003F5B67" w:rsidRPr="002824B7" w:rsidRDefault="00222018" w:rsidP="002824B7">
            <w:pPr>
              <w:spacing w:before="120"/>
              <w:jc w:val="right"/>
              <w:rPr>
                <w:sz w:val="18"/>
                <w:szCs w:val="18"/>
              </w:rPr>
            </w:pPr>
            <w:r>
              <w:rPr>
                <w:sz w:val="18"/>
                <w:szCs w:val="18"/>
              </w:rPr>
              <w:t>25.10.2019</w:t>
            </w:r>
          </w:p>
        </w:tc>
      </w:tr>
    </w:tbl>
    <w:p w:rsidR="001C4B0B" w:rsidRPr="00873F9E" w:rsidRDefault="00F70ADA" w:rsidP="001C4B0B">
      <w:pPr>
        <w:spacing w:before="120" w:after="120"/>
        <w:rPr>
          <w:b/>
          <w:sz w:val="16"/>
        </w:rPr>
      </w:pPr>
      <w:r w:rsidRPr="00873F9E">
        <w:rPr>
          <w:b/>
          <w:sz w:val="16"/>
        </w:rPr>
        <w:t>Über</w:t>
      </w:r>
      <w:r w:rsidR="001C4B0B" w:rsidRPr="00873F9E">
        <w:rPr>
          <w:b/>
          <w:sz w:val="16"/>
        </w:rPr>
        <w:t xml:space="preserve"> Fluke Process Instruments</w:t>
      </w:r>
    </w:p>
    <w:p w:rsidR="001C4B0B" w:rsidRPr="00873F9E" w:rsidRDefault="001C4B0B" w:rsidP="001C4B0B">
      <w:pPr>
        <w:jc w:val="both"/>
        <w:rPr>
          <w:sz w:val="16"/>
          <w:szCs w:val="16"/>
        </w:rPr>
      </w:pPr>
      <w:r w:rsidRPr="00873F9E">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125 Jahre Technologieführerschaft im Bereich der Temperaturmessung.</w:t>
      </w:r>
    </w:p>
    <w:p w:rsidR="001C4B0B" w:rsidRPr="00873F9E" w:rsidRDefault="00F70ADA" w:rsidP="001C4B0B">
      <w:pPr>
        <w:spacing w:before="120" w:after="120"/>
        <w:rPr>
          <w:b/>
          <w:sz w:val="16"/>
        </w:rPr>
      </w:pPr>
      <w:r w:rsidRPr="00873F9E">
        <w:rPr>
          <w:b/>
          <w:sz w:val="16"/>
        </w:rPr>
        <w:t>Über</w:t>
      </w:r>
      <w:r w:rsidR="001C4B0B" w:rsidRPr="00873F9E">
        <w:rPr>
          <w:b/>
          <w:sz w:val="16"/>
        </w:rPr>
        <w:t xml:space="preserve"> Fluke</w:t>
      </w:r>
    </w:p>
    <w:p w:rsidR="001C4B0B" w:rsidRPr="00873F9E" w:rsidRDefault="001C4B0B" w:rsidP="001C4B0B">
      <w:pPr>
        <w:jc w:val="both"/>
        <w:rPr>
          <w:sz w:val="16"/>
          <w:szCs w:val="16"/>
        </w:rPr>
      </w:pPr>
      <w:r w:rsidRPr="00873F9E">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rsidR="00040C88" w:rsidRPr="00873F9E" w:rsidRDefault="00040C88">
      <w:pPr>
        <w:pBdr>
          <w:between w:val="single" w:sz="4" w:space="1" w:color="auto"/>
        </w:pBdr>
        <w:jc w:val="both"/>
        <w:rPr>
          <w:sz w:val="16"/>
        </w:rPr>
      </w:pPr>
    </w:p>
    <w:p w:rsidR="00040C88" w:rsidRDefault="00040C88">
      <w:pPr>
        <w:pStyle w:val="Textkrper"/>
        <w:pBdr>
          <w:between w:val="single" w:sz="4" w:space="1" w:color="auto"/>
        </w:pBdr>
        <w:jc w:val="both"/>
        <w:rPr>
          <w:sz w:val="16"/>
        </w:rPr>
      </w:pPr>
    </w:p>
    <w:tbl>
      <w:tblPr>
        <w:tblW w:w="0" w:type="auto"/>
        <w:tblLayout w:type="fixed"/>
        <w:tblLook w:val="04A0" w:firstRow="1" w:lastRow="0" w:firstColumn="1" w:lastColumn="0" w:noHBand="0" w:noVBand="1"/>
      </w:tblPr>
      <w:tblGrid>
        <w:gridCol w:w="4989"/>
        <w:gridCol w:w="2313"/>
      </w:tblGrid>
      <w:tr w:rsidR="003F5B67" w:rsidTr="002824B7">
        <w:tc>
          <w:tcPr>
            <w:tcW w:w="4989" w:type="dxa"/>
            <w:shd w:val="clear" w:color="auto" w:fill="auto"/>
          </w:tcPr>
          <w:p w:rsidR="003F5B67" w:rsidRPr="002824B7" w:rsidRDefault="003F5B67" w:rsidP="002824B7">
            <w:pPr>
              <w:spacing w:after="60"/>
              <w:rPr>
                <w:b/>
              </w:rPr>
            </w:pPr>
            <w:r w:rsidRPr="002824B7">
              <w:rPr>
                <w:b/>
              </w:rPr>
              <w:t>Kontakt:</w:t>
            </w:r>
          </w:p>
          <w:p w:rsidR="003F5B67" w:rsidRPr="002824B7" w:rsidRDefault="003F5B67" w:rsidP="002824B7">
            <w:pPr>
              <w:pStyle w:val="berschrift2"/>
              <w:ind w:right="-68"/>
              <w:jc w:val="left"/>
              <w:rPr>
                <w:sz w:val="20"/>
              </w:rPr>
            </w:pPr>
            <w:r w:rsidRPr="002824B7">
              <w:rPr>
                <w:sz w:val="20"/>
              </w:rPr>
              <w:t>Fluke Process Instruments GmbH</w:t>
            </w:r>
          </w:p>
          <w:p w:rsidR="003F5B67" w:rsidRPr="00873F9E" w:rsidRDefault="003F5B67" w:rsidP="002824B7">
            <w:pPr>
              <w:pStyle w:val="Kopfzeile"/>
              <w:tabs>
                <w:tab w:val="clear" w:pos="4536"/>
                <w:tab w:val="clear" w:pos="9072"/>
              </w:tabs>
              <w:spacing w:before="60" w:after="60"/>
            </w:pPr>
            <w:r>
              <w:t>Sabrina Balkow</w:t>
            </w:r>
          </w:p>
          <w:p w:rsidR="003F5B67" w:rsidRPr="00873F9E" w:rsidRDefault="003F5B67" w:rsidP="007A046B">
            <w:r w:rsidRPr="00873F9E">
              <w:t>Blankenburger Straße 135</w:t>
            </w:r>
          </w:p>
          <w:p w:rsidR="003F5B67" w:rsidRDefault="003F5B67" w:rsidP="007A046B">
            <w:r w:rsidRPr="00873F9E">
              <w:t>13127 Berlin</w:t>
            </w:r>
          </w:p>
          <w:p w:rsidR="003F5B67" w:rsidRPr="002824B7" w:rsidRDefault="003F5B67" w:rsidP="002824B7">
            <w:pPr>
              <w:spacing w:before="60"/>
              <w:rPr>
                <w:lang w:val="pt-PT"/>
              </w:rPr>
            </w:pPr>
            <w:r w:rsidRPr="002824B7">
              <w:rPr>
                <w:lang w:val="pt-PT"/>
              </w:rPr>
              <w:t>Tel.: 030 / 478 008 - 0</w:t>
            </w:r>
          </w:p>
          <w:p w:rsidR="003F5B67" w:rsidRPr="002824B7" w:rsidRDefault="003F5B67" w:rsidP="007A046B">
            <w:pPr>
              <w:rPr>
                <w:lang w:val="pt-PT"/>
              </w:rPr>
            </w:pPr>
            <w:r w:rsidRPr="002824B7">
              <w:rPr>
                <w:lang w:val="pt-PT"/>
              </w:rPr>
              <w:t>E-Mail: marcom2.emea@flukeprocessinstruments.de</w:t>
            </w:r>
          </w:p>
          <w:p w:rsidR="003F5B67" w:rsidRDefault="003F5B67" w:rsidP="007A046B">
            <w:r w:rsidRPr="00873F9E">
              <w:t>Internet: www.flukeprocessinstruments.</w:t>
            </w:r>
            <w:r>
              <w:t>de</w:t>
            </w:r>
          </w:p>
        </w:tc>
        <w:tc>
          <w:tcPr>
            <w:tcW w:w="2313" w:type="dxa"/>
            <w:shd w:val="clear" w:color="auto" w:fill="auto"/>
          </w:tcPr>
          <w:p w:rsidR="003F5B67" w:rsidRPr="002824B7" w:rsidRDefault="003F5B67" w:rsidP="002824B7">
            <w:pPr>
              <w:spacing w:before="300"/>
              <w:rPr>
                <w:sz w:val="16"/>
              </w:rPr>
            </w:pPr>
            <w:r w:rsidRPr="002824B7">
              <w:rPr>
                <w:sz w:val="16"/>
              </w:rPr>
              <w:t>gii die Presse-Agentur GmbH</w:t>
            </w:r>
          </w:p>
          <w:p w:rsidR="003F5B67" w:rsidRPr="002824B7" w:rsidRDefault="003F5B67" w:rsidP="007A046B">
            <w:pPr>
              <w:pStyle w:val="Textkrper"/>
              <w:rPr>
                <w:sz w:val="16"/>
              </w:rPr>
            </w:pPr>
            <w:r w:rsidRPr="002824B7">
              <w:rPr>
                <w:sz w:val="16"/>
              </w:rPr>
              <w:t>Immanuelkirchstraße 12</w:t>
            </w:r>
          </w:p>
          <w:p w:rsidR="003F5B67" w:rsidRPr="002824B7" w:rsidRDefault="003F5B67" w:rsidP="002824B7">
            <w:pPr>
              <w:pStyle w:val="Textkrper"/>
              <w:jc w:val="both"/>
              <w:rPr>
                <w:sz w:val="16"/>
              </w:rPr>
            </w:pPr>
            <w:r w:rsidRPr="002824B7">
              <w:rPr>
                <w:sz w:val="16"/>
              </w:rPr>
              <w:t>10405 Berlin</w:t>
            </w:r>
          </w:p>
          <w:p w:rsidR="003F5B67" w:rsidRPr="002824B7" w:rsidRDefault="003F5B67" w:rsidP="002824B7">
            <w:pPr>
              <w:pStyle w:val="Textkrper"/>
              <w:jc w:val="both"/>
              <w:rPr>
                <w:sz w:val="16"/>
              </w:rPr>
            </w:pPr>
            <w:r w:rsidRPr="002824B7">
              <w:rPr>
                <w:sz w:val="16"/>
              </w:rPr>
              <w:t>Tel.: 030 / 538 965 - 0</w:t>
            </w:r>
          </w:p>
          <w:p w:rsidR="003F5B67" w:rsidRPr="002824B7" w:rsidRDefault="003F5B67" w:rsidP="002824B7">
            <w:pPr>
              <w:pStyle w:val="Textkrper"/>
              <w:jc w:val="both"/>
              <w:rPr>
                <w:sz w:val="16"/>
              </w:rPr>
            </w:pPr>
            <w:r w:rsidRPr="002824B7">
              <w:rPr>
                <w:sz w:val="16"/>
              </w:rPr>
              <w:t>E-Mail: info@gii.de</w:t>
            </w:r>
          </w:p>
          <w:p w:rsidR="003F5B67" w:rsidRDefault="003F5B67" w:rsidP="007A046B">
            <w:r w:rsidRPr="002824B7">
              <w:rPr>
                <w:sz w:val="16"/>
              </w:rPr>
              <w:t>Internet: www.gii.de</w:t>
            </w:r>
          </w:p>
        </w:tc>
      </w:tr>
    </w:tbl>
    <w:p w:rsidR="003F5B67" w:rsidRPr="00873F9E" w:rsidRDefault="003F5B67"/>
    <w:sectPr w:rsidR="003F5B67" w:rsidRPr="00873F9E">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234E" w:rsidRDefault="0008234E">
      <w:r>
        <w:separator/>
      </w:r>
    </w:p>
  </w:endnote>
  <w:endnote w:type="continuationSeparator" w:id="0">
    <w:p w:rsidR="0008234E" w:rsidRDefault="00082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234E" w:rsidRDefault="0008234E">
      <w:r>
        <w:separator/>
      </w:r>
    </w:p>
  </w:footnote>
  <w:footnote w:type="continuationSeparator" w:id="0">
    <w:p w:rsidR="0008234E" w:rsidRDefault="00082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222018" w:rsidP="007B0879">
    <w:pPr>
      <w:pStyle w:val="Kopfzeile"/>
      <w:tabs>
        <w:tab w:val="clear" w:pos="4536"/>
        <w:tab w:val="clear" w:pos="9072"/>
      </w:tabs>
      <w:ind w:left="709"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4C5F11">
      <w:rPr>
        <w:rStyle w:val="Seitenzahl"/>
        <w:sz w:val="18"/>
      </w:rPr>
      <w:t>Messevorschau SPS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222018"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3348F"/>
    <w:rsid w:val="000338C9"/>
    <w:rsid w:val="00036A7E"/>
    <w:rsid w:val="00040C88"/>
    <w:rsid w:val="000609D1"/>
    <w:rsid w:val="00075A4D"/>
    <w:rsid w:val="0008234E"/>
    <w:rsid w:val="000A0B46"/>
    <w:rsid w:val="000C351D"/>
    <w:rsid w:val="000C56F1"/>
    <w:rsid w:val="000D69D3"/>
    <w:rsid w:val="000E22FB"/>
    <w:rsid w:val="000E5340"/>
    <w:rsid w:val="00121A3A"/>
    <w:rsid w:val="001220CE"/>
    <w:rsid w:val="0012509E"/>
    <w:rsid w:val="00153718"/>
    <w:rsid w:val="001B06A8"/>
    <w:rsid w:val="001C4B0B"/>
    <w:rsid w:val="001F66DC"/>
    <w:rsid w:val="00222018"/>
    <w:rsid w:val="002238B0"/>
    <w:rsid w:val="0023294C"/>
    <w:rsid w:val="002824B7"/>
    <w:rsid w:val="00291153"/>
    <w:rsid w:val="0029435B"/>
    <w:rsid w:val="00294F47"/>
    <w:rsid w:val="002A791A"/>
    <w:rsid w:val="002D0662"/>
    <w:rsid w:val="002D4AD2"/>
    <w:rsid w:val="002E584F"/>
    <w:rsid w:val="002E7571"/>
    <w:rsid w:val="00370B60"/>
    <w:rsid w:val="003A20CC"/>
    <w:rsid w:val="003A6339"/>
    <w:rsid w:val="003B0AF8"/>
    <w:rsid w:val="003F165F"/>
    <w:rsid w:val="003F5B67"/>
    <w:rsid w:val="004324BC"/>
    <w:rsid w:val="00435098"/>
    <w:rsid w:val="004A6FF8"/>
    <w:rsid w:val="004A77B5"/>
    <w:rsid w:val="004B692B"/>
    <w:rsid w:val="004C5F11"/>
    <w:rsid w:val="004E2D74"/>
    <w:rsid w:val="004F6C8C"/>
    <w:rsid w:val="00511D97"/>
    <w:rsid w:val="00517BE8"/>
    <w:rsid w:val="00530A39"/>
    <w:rsid w:val="00561E00"/>
    <w:rsid w:val="00576C48"/>
    <w:rsid w:val="0059703F"/>
    <w:rsid w:val="00624E3C"/>
    <w:rsid w:val="00642628"/>
    <w:rsid w:val="00650F41"/>
    <w:rsid w:val="00662E14"/>
    <w:rsid w:val="00666285"/>
    <w:rsid w:val="006B4547"/>
    <w:rsid w:val="006C6A22"/>
    <w:rsid w:val="006D13FE"/>
    <w:rsid w:val="006E705C"/>
    <w:rsid w:val="00755111"/>
    <w:rsid w:val="00764C68"/>
    <w:rsid w:val="00771C29"/>
    <w:rsid w:val="007B0879"/>
    <w:rsid w:val="007B2AA9"/>
    <w:rsid w:val="008546D6"/>
    <w:rsid w:val="008659D9"/>
    <w:rsid w:val="00866F94"/>
    <w:rsid w:val="00871D75"/>
    <w:rsid w:val="008739D1"/>
    <w:rsid w:val="00873F9E"/>
    <w:rsid w:val="008A0F92"/>
    <w:rsid w:val="008B7180"/>
    <w:rsid w:val="008D7722"/>
    <w:rsid w:val="008D7996"/>
    <w:rsid w:val="008F0F8C"/>
    <w:rsid w:val="009564A2"/>
    <w:rsid w:val="009C5A68"/>
    <w:rsid w:val="009F4799"/>
    <w:rsid w:val="00A27FBD"/>
    <w:rsid w:val="00A4159A"/>
    <w:rsid w:val="00A51C2B"/>
    <w:rsid w:val="00A55D13"/>
    <w:rsid w:val="00AA6C1B"/>
    <w:rsid w:val="00AC75F9"/>
    <w:rsid w:val="00B06B96"/>
    <w:rsid w:val="00B20D79"/>
    <w:rsid w:val="00B7177A"/>
    <w:rsid w:val="00BA2B7F"/>
    <w:rsid w:val="00BC6C57"/>
    <w:rsid w:val="00BF480D"/>
    <w:rsid w:val="00BF5610"/>
    <w:rsid w:val="00BF68AC"/>
    <w:rsid w:val="00C0638D"/>
    <w:rsid w:val="00C35421"/>
    <w:rsid w:val="00C477E6"/>
    <w:rsid w:val="00C67050"/>
    <w:rsid w:val="00C84D78"/>
    <w:rsid w:val="00CA33FB"/>
    <w:rsid w:val="00CB42D8"/>
    <w:rsid w:val="00CC49A9"/>
    <w:rsid w:val="00CD1633"/>
    <w:rsid w:val="00CD446D"/>
    <w:rsid w:val="00CF25E2"/>
    <w:rsid w:val="00D03B49"/>
    <w:rsid w:val="00D05494"/>
    <w:rsid w:val="00D17321"/>
    <w:rsid w:val="00D44AA1"/>
    <w:rsid w:val="00D545F5"/>
    <w:rsid w:val="00D72EDD"/>
    <w:rsid w:val="00D96D48"/>
    <w:rsid w:val="00DB7F13"/>
    <w:rsid w:val="00E072FC"/>
    <w:rsid w:val="00E2029D"/>
    <w:rsid w:val="00E31A5C"/>
    <w:rsid w:val="00E43B28"/>
    <w:rsid w:val="00E83782"/>
    <w:rsid w:val="00E91D1C"/>
    <w:rsid w:val="00EC06A2"/>
    <w:rsid w:val="00EC50DA"/>
    <w:rsid w:val="00ED60A1"/>
    <w:rsid w:val="00EE1264"/>
    <w:rsid w:val="00EF4E8A"/>
    <w:rsid w:val="00F0058F"/>
    <w:rsid w:val="00F05694"/>
    <w:rsid w:val="00F35702"/>
    <w:rsid w:val="00F44AB4"/>
    <w:rsid w:val="00F55265"/>
    <w:rsid w:val="00F55C68"/>
    <w:rsid w:val="00F70ADA"/>
    <w:rsid w:val="00FC3995"/>
    <w:rsid w:val="00FD768F"/>
    <w:rsid w:val="00FE2A22"/>
    <w:rsid w:val="00FE2EEF"/>
    <w:rsid w:val="00FE34C5"/>
    <w:rsid w:val="00FE4183"/>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18</cp:revision>
  <cp:lastPrinted>2019-10-25T08:32:00Z</cp:lastPrinted>
  <dcterms:created xsi:type="dcterms:W3CDTF">2019-01-24T12:18:00Z</dcterms:created>
  <dcterms:modified xsi:type="dcterms:W3CDTF">2019-10-25T09:38:00Z</dcterms:modified>
</cp:coreProperties>
</file>