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0FA" w:rsidRDefault="00BF5EB2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Presseinformation</w:t>
      </w:r>
    </w:p>
    <w:p w:rsidR="008610FA" w:rsidRDefault="008610FA">
      <w:pPr>
        <w:suppressAutoHyphens/>
        <w:spacing w:line="100" w:lineRule="atLeast"/>
        <w:ind w:right="-2"/>
        <w:rPr>
          <w:b/>
          <w:sz w:val="24"/>
        </w:rPr>
      </w:pPr>
    </w:p>
    <w:p w:rsidR="00B8313E" w:rsidRDefault="00B8313E">
      <w:pPr>
        <w:suppressAutoHyphens/>
        <w:spacing w:line="100" w:lineRule="atLeast"/>
        <w:ind w:right="-2"/>
        <w:rPr>
          <w:b/>
          <w:sz w:val="24"/>
        </w:rPr>
      </w:pPr>
    </w:p>
    <w:p w:rsidR="008610FA" w:rsidRDefault="008610FA">
      <w:pPr>
        <w:suppressAutoHyphens/>
        <w:spacing w:line="100" w:lineRule="atLeast"/>
        <w:ind w:right="-2"/>
        <w:rPr>
          <w:b/>
          <w:sz w:val="24"/>
        </w:rPr>
      </w:pPr>
    </w:p>
    <w:p w:rsidR="00B57BE7" w:rsidRDefault="0094192C" w:rsidP="00960187">
      <w:pPr>
        <w:suppressAutoHyphens/>
        <w:spacing w:line="360" w:lineRule="auto"/>
        <w:ind w:right="-2"/>
        <w:rPr>
          <w:b/>
          <w:sz w:val="24"/>
        </w:rPr>
      </w:pPr>
      <w:r w:rsidRPr="0094192C">
        <w:rPr>
          <w:b/>
          <w:sz w:val="24"/>
        </w:rPr>
        <w:t>E.</w:t>
      </w:r>
      <w:r w:rsidR="00B57BE7">
        <w:rPr>
          <w:b/>
          <w:sz w:val="24"/>
        </w:rPr>
        <w:t xml:space="preserve"> </w:t>
      </w:r>
      <w:r w:rsidRPr="0094192C">
        <w:rPr>
          <w:b/>
          <w:sz w:val="24"/>
        </w:rPr>
        <w:t>Hartner</w:t>
      </w:r>
      <w:r w:rsidR="00B57BE7">
        <w:rPr>
          <w:b/>
          <w:sz w:val="24"/>
        </w:rPr>
        <w:t xml:space="preserve"> &amp; Co</w:t>
      </w:r>
      <w:r w:rsidR="008C475B">
        <w:rPr>
          <w:b/>
          <w:sz w:val="24"/>
        </w:rPr>
        <w:t xml:space="preserve"> ist</w:t>
      </w:r>
      <w:r>
        <w:rPr>
          <w:b/>
          <w:sz w:val="24"/>
        </w:rPr>
        <w:t xml:space="preserve"> </w:t>
      </w:r>
      <w:r w:rsidR="00A30E8E">
        <w:rPr>
          <w:b/>
          <w:sz w:val="24"/>
        </w:rPr>
        <w:t xml:space="preserve">neuer </w:t>
      </w:r>
      <w:r>
        <w:rPr>
          <w:b/>
          <w:sz w:val="24"/>
        </w:rPr>
        <w:t>Distributionspartner</w:t>
      </w:r>
      <w:r w:rsidR="009548F0">
        <w:rPr>
          <w:b/>
          <w:sz w:val="24"/>
        </w:rPr>
        <w:t xml:space="preserve"> </w:t>
      </w:r>
      <w:r w:rsidR="00B57BE7">
        <w:rPr>
          <w:b/>
          <w:sz w:val="24"/>
        </w:rPr>
        <w:t>von RAFI</w:t>
      </w:r>
    </w:p>
    <w:p w:rsidR="00B46FB9" w:rsidRPr="00960187" w:rsidRDefault="0094192C" w:rsidP="00960187">
      <w:pPr>
        <w:suppressAutoHyphens/>
        <w:spacing w:line="360" w:lineRule="auto"/>
        <w:ind w:right="-2"/>
        <w:rPr>
          <w:b/>
          <w:sz w:val="24"/>
        </w:rPr>
      </w:pPr>
      <w:r>
        <w:rPr>
          <w:b/>
          <w:sz w:val="24"/>
        </w:rPr>
        <w:t xml:space="preserve">in </w:t>
      </w:r>
      <w:r w:rsidR="009548F0">
        <w:rPr>
          <w:b/>
          <w:sz w:val="24"/>
        </w:rPr>
        <w:t>Österreich</w:t>
      </w:r>
    </w:p>
    <w:p w:rsidR="00692E0A" w:rsidRDefault="00692E0A" w:rsidP="00B46FB9">
      <w:pPr>
        <w:suppressAutoHyphens/>
        <w:spacing w:line="360" w:lineRule="auto"/>
        <w:jc w:val="both"/>
      </w:pPr>
    </w:p>
    <w:p w:rsidR="00C73441" w:rsidRDefault="00A30E8E" w:rsidP="00692E0A">
      <w:pPr>
        <w:suppressAutoHyphens/>
        <w:spacing w:line="360" w:lineRule="auto"/>
        <w:jc w:val="both"/>
        <w:rPr>
          <w:color w:val="auto"/>
        </w:rPr>
      </w:pPr>
      <w:r>
        <w:rPr>
          <w:color w:val="auto"/>
        </w:rPr>
        <w:t xml:space="preserve">Seit Oktober </w:t>
      </w:r>
      <w:r w:rsidR="00430B78">
        <w:rPr>
          <w:color w:val="auto"/>
        </w:rPr>
        <w:t>dieses Jahres i</w:t>
      </w:r>
      <w:r>
        <w:rPr>
          <w:color w:val="auto"/>
        </w:rPr>
        <w:t xml:space="preserve">st die </w:t>
      </w:r>
      <w:r w:rsidR="002D2DA6">
        <w:t>E.Hartner</w:t>
      </w:r>
      <w:r>
        <w:t> </w:t>
      </w:r>
      <w:r w:rsidR="002D2DA6">
        <w:t>&amp;</w:t>
      </w:r>
      <w:r>
        <w:t> </w:t>
      </w:r>
      <w:r w:rsidR="002D2DA6">
        <w:t>Co</w:t>
      </w:r>
      <w:r>
        <w:t> </w:t>
      </w:r>
      <w:r w:rsidR="002D2DA6">
        <w:t xml:space="preserve">GmbH </w:t>
      </w:r>
      <w:r w:rsidR="002C06E5">
        <w:t xml:space="preserve">mit Sitz in Wien </w:t>
      </w:r>
      <w:r w:rsidR="00190C61">
        <w:rPr>
          <w:color w:val="auto"/>
        </w:rPr>
        <w:t>Distr</w:t>
      </w:r>
      <w:r w:rsidR="0086751B">
        <w:rPr>
          <w:color w:val="auto"/>
        </w:rPr>
        <w:t>i</w:t>
      </w:r>
      <w:r w:rsidR="00190C61">
        <w:rPr>
          <w:color w:val="auto"/>
        </w:rPr>
        <w:t>butionspartner</w:t>
      </w:r>
      <w:r w:rsidR="00492B3E">
        <w:rPr>
          <w:color w:val="auto"/>
        </w:rPr>
        <w:t xml:space="preserve"> </w:t>
      </w:r>
      <w:r w:rsidR="002C06E5">
        <w:rPr>
          <w:color w:val="auto"/>
        </w:rPr>
        <w:t xml:space="preserve">von RAFI </w:t>
      </w:r>
      <w:r>
        <w:rPr>
          <w:color w:val="auto"/>
        </w:rPr>
        <w:t>in</w:t>
      </w:r>
      <w:r w:rsidR="002D2DA6">
        <w:rPr>
          <w:color w:val="auto"/>
        </w:rPr>
        <w:t xml:space="preserve"> Österreich</w:t>
      </w:r>
      <w:r w:rsidR="00AC568A">
        <w:rPr>
          <w:color w:val="auto"/>
        </w:rPr>
        <w:t>.</w:t>
      </w:r>
      <w:r w:rsidR="001368F9">
        <w:rPr>
          <w:color w:val="auto"/>
        </w:rPr>
        <w:t xml:space="preserve"> </w:t>
      </w:r>
      <w:r w:rsidR="002D2DA6">
        <w:t xml:space="preserve">E.Hartner &amp; Co </w:t>
      </w:r>
      <w:r w:rsidR="002C06E5">
        <w:t xml:space="preserve">hat sich </w:t>
      </w:r>
      <w:r w:rsidR="00121103">
        <w:t xml:space="preserve">seit </w:t>
      </w:r>
      <w:r w:rsidR="003E321A">
        <w:t xml:space="preserve">1983 </w:t>
      </w:r>
      <w:r w:rsidR="00121103">
        <w:t xml:space="preserve">auf den </w:t>
      </w:r>
      <w:r w:rsidR="007F5943">
        <w:t xml:space="preserve">europaweiten </w:t>
      </w:r>
      <w:r w:rsidR="00121103">
        <w:t xml:space="preserve">Handel mit </w:t>
      </w:r>
      <w:r w:rsidR="00121103">
        <w:rPr>
          <w:color w:val="auto"/>
        </w:rPr>
        <w:t xml:space="preserve">Elektronik und Verbindungstechnik namhafter Hersteller spezialisiert. </w:t>
      </w:r>
      <w:r w:rsidR="00492B3E">
        <w:rPr>
          <w:color w:val="auto"/>
        </w:rPr>
        <w:t xml:space="preserve">Nach </w:t>
      </w:r>
      <w:r w:rsidR="00AC568A">
        <w:rPr>
          <w:color w:val="auto"/>
        </w:rPr>
        <w:t xml:space="preserve">der </w:t>
      </w:r>
      <w:r w:rsidR="00AB7F48">
        <w:rPr>
          <w:color w:val="auto"/>
        </w:rPr>
        <w:t>Vertragsu</w:t>
      </w:r>
      <w:r w:rsidR="00AC568A">
        <w:rPr>
          <w:color w:val="auto"/>
        </w:rPr>
        <w:t>nterzeichnung</w:t>
      </w:r>
      <w:r w:rsidR="002D2DA6">
        <w:rPr>
          <w:color w:val="auto"/>
        </w:rPr>
        <w:t xml:space="preserve"> </w:t>
      </w:r>
      <w:r w:rsidR="00430B78">
        <w:rPr>
          <w:color w:val="auto"/>
        </w:rPr>
        <w:t xml:space="preserve">am 15. </w:t>
      </w:r>
      <w:r w:rsidR="0086751B">
        <w:rPr>
          <w:color w:val="auto"/>
        </w:rPr>
        <w:t xml:space="preserve">Oktober </w:t>
      </w:r>
      <w:r w:rsidR="00132D28">
        <w:rPr>
          <w:color w:val="auto"/>
        </w:rPr>
        <w:t>bel</w:t>
      </w:r>
      <w:r w:rsidR="00E96E10">
        <w:rPr>
          <w:color w:val="auto"/>
        </w:rPr>
        <w:t xml:space="preserve">iefert </w:t>
      </w:r>
      <w:r w:rsidR="00A54ECE">
        <w:rPr>
          <w:color w:val="auto"/>
        </w:rPr>
        <w:t>der österreich</w:t>
      </w:r>
      <w:r w:rsidR="00554576">
        <w:rPr>
          <w:color w:val="auto"/>
        </w:rPr>
        <w:t>ische</w:t>
      </w:r>
      <w:r w:rsidR="00A54ECE">
        <w:rPr>
          <w:color w:val="auto"/>
        </w:rPr>
        <w:t xml:space="preserve"> Distributor</w:t>
      </w:r>
      <w:r w:rsidR="008A276D">
        <w:rPr>
          <w:color w:val="auto"/>
        </w:rPr>
        <w:t xml:space="preserve">, der ein eigenes Lager am Standort Wien unterhält, </w:t>
      </w:r>
      <w:r w:rsidR="00132D28">
        <w:rPr>
          <w:color w:val="auto"/>
        </w:rPr>
        <w:t xml:space="preserve">seine Kunden nun auch mit </w:t>
      </w:r>
      <w:r w:rsidR="008B47E6">
        <w:rPr>
          <w:color w:val="auto"/>
        </w:rPr>
        <w:t>e</w:t>
      </w:r>
      <w:r w:rsidR="00B959FF">
        <w:rPr>
          <w:color w:val="auto"/>
        </w:rPr>
        <w:t>lektromechan</w:t>
      </w:r>
      <w:r w:rsidR="00554576">
        <w:rPr>
          <w:color w:val="auto"/>
        </w:rPr>
        <w:t>i</w:t>
      </w:r>
      <w:r w:rsidR="008B47E6">
        <w:rPr>
          <w:color w:val="auto"/>
        </w:rPr>
        <w:t>schen Bauelementen</w:t>
      </w:r>
      <w:r w:rsidR="001A5E7F">
        <w:rPr>
          <w:color w:val="auto"/>
        </w:rPr>
        <w:t xml:space="preserve"> von RAFI. </w:t>
      </w:r>
      <w:r w:rsidR="00F061AF">
        <w:rPr>
          <w:color w:val="auto"/>
        </w:rPr>
        <w:t xml:space="preserve">Dazu </w:t>
      </w:r>
      <w:r w:rsidR="003B5A09">
        <w:rPr>
          <w:color w:val="auto"/>
        </w:rPr>
        <w:t xml:space="preserve">zählen </w:t>
      </w:r>
      <w:r w:rsidR="003A1900">
        <w:rPr>
          <w:color w:val="auto"/>
        </w:rPr>
        <w:t xml:space="preserve">unter anderem </w:t>
      </w:r>
      <w:r w:rsidR="00611687">
        <w:rPr>
          <w:color w:val="auto"/>
        </w:rPr>
        <w:t xml:space="preserve">die </w:t>
      </w:r>
      <w:r w:rsidR="00850BBC">
        <w:rPr>
          <w:color w:val="auto"/>
        </w:rPr>
        <w:t xml:space="preserve">bewährten Leucht- </w:t>
      </w:r>
      <w:r w:rsidR="00611687">
        <w:rPr>
          <w:color w:val="auto"/>
        </w:rPr>
        <w:t>und Kurzhub</w:t>
      </w:r>
      <w:r w:rsidR="00850BBC">
        <w:rPr>
          <w:color w:val="auto"/>
        </w:rPr>
        <w:t>taster</w:t>
      </w:r>
      <w:r w:rsidR="00611687">
        <w:rPr>
          <w:color w:val="auto"/>
        </w:rPr>
        <w:t xml:space="preserve"> der Serien </w:t>
      </w:r>
      <w:r w:rsidR="00BF2D98">
        <w:rPr>
          <w:color w:val="auto"/>
        </w:rPr>
        <w:t>L</w:t>
      </w:r>
      <w:r w:rsidR="00010DC4">
        <w:rPr>
          <w:color w:val="auto"/>
        </w:rPr>
        <w:t>U</w:t>
      </w:r>
      <w:r w:rsidR="00BF2D98">
        <w:rPr>
          <w:color w:val="auto"/>
        </w:rPr>
        <w:t>MOTAST</w:t>
      </w:r>
      <w:r w:rsidR="00010DC4">
        <w:rPr>
          <w:color w:val="auto"/>
        </w:rPr>
        <w:t xml:space="preserve"> bzw. MICON</w:t>
      </w:r>
      <w:r w:rsidR="00850BBC">
        <w:rPr>
          <w:color w:val="auto"/>
        </w:rPr>
        <w:t xml:space="preserve"> </w:t>
      </w:r>
      <w:r w:rsidR="00010DC4">
        <w:rPr>
          <w:color w:val="auto"/>
        </w:rPr>
        <w:t xml:space="preserve">und RACON </w:t>
      </w:r>
      <w:r w:rsidR="00611687">
        <w:rPr>
          <w:color w:val="auto"/>
        </w:rPr>
        <w:t xml:space="preserve">sowie </w:t>
      </w:r>
      <w:r w:rsidR="00BD15CE">
        <w:rPr>
          <w:color w:val="auto"/>
        </w:rPr>
        <w:t xml:space="preserve">die </w:t>
      </w:r>
      <w:r w:rsidR="00010DC4">
        <w:rPr>
          <w:color w:val="auto"/>
        </w:rPr>
        <w:t>Befehlsgeräte</w:t>
      </w:r>
      <w:r w:rsidR="0015458E">
        <w:rPr>
          <w:color w:val="auto"/>
        </w:rPr>
        <w:t xml:space="preserve"> </w:t>
      </w:r>
      <w:r w:rsidR="003A1900">
        <w:rPr>
          <w:color w:val="auto"/>
        </w:rPr>
        <w:t xml:space="preserve">der Baureihen </w:t>
      </w:r>
      <w:r w:rsidR="00010DC4">
        <w:rPr>
          <w:color w:val="auto"/>
        </w:rPr>
        <w:t>R</w:t>
      </w:r>
      <w:r w:rsidR="00D8444E">
        <w:rPr>
          <w:color w:val="auto"/>
        </w:rPr>
        <w:t>AFIX</w:t>
      </w:r>
      <w:r w:rsidR="00611687">
        <w:rPr>
          <w:color w:val="auto"/>
        </w:rPr>
        <w:t xml:space="preserve"> und</w:t>
      </w:r>
      <w:r w:rsidR="00D8444E">
        <w:rPr>
          <w:color w:val="auto"/>
        </w:rPr>
        <w:t xml:space="preserve"> RAMO</w:t>
      </w:r>
      <w:r w:rsidR="00611687">
        <w:rPr>
          <w:color w:val="auto"/>
        </w:rPr>
        <w:t xml:space="preserve">. </w:t>
      </w:r>
      <w:r w:rsidR="003A1900">
        <w:rPr>
          <w:color w:val="auto"/>
        </w:rPr>
        <w:t xml:space="preserve">Die </w:t>
      </w:r>
      <w:r w:rsidR="00AB7F48">
        <w:rPr>
          <w:color w:val="auto"/>
        </w:rPr>
        <w:t xml:space="preserve">innovativen </w:t>
      </w:r>
      <w:r w:rsidR="003A1900">
        <w:rPr>
          <w:color w:val="auto"/>
        </w:rPr>
        <w:t>Schalter</w:t>
      </w:r>
      <w:r w:rsidR="006A5EFE">
        <w:rPr>
          <w:color w:val="auto"/>
        </w:rPr>
        <w:t xml:space="preserve">, </w:t>
      </w:r>
      <w:r w:rsidR="003A1900">
        <w:rPr>
          <w:color w:val="auto"/>
        </w:rPr>
        <w:t xml:space="preserve">Taster </w:t>
      </w:r>
      <w:r w:rsidR="006A5EFE">
        <w:rPr>
          <w:color w:val="auto"/>
        </w:rPr>
        <w:t xml:space="preserve">und Signalleuchten </w:t>
      </w:r>
      <w:r w:rsidR="003A1900">
        <w:rPr>
          <w:color w:val="auto"/>
        </w:rPr>
        <w:t xml:space="preserve">aus dem </w:t>
      </w:r>
      <w:r w:rsidR="0051557C">
        <w:rPr>
          <w:color w:val="auto"/>
        </w:rPr>
        <w:t>RAMO-</w:t>
      </w:r>
      <w:r w:rsidR="003A1900">
        <w:rPr>
          <w:color w:val="auto"/>
        </w:rPr>
        <w:t>Programm</w:t>
      </w:r>
      <w:r w:rsidR="0051557C">
        <w:rPr>
          <w:color w:val="auto"/>
        </w:rPr>
        <w:t xml:space="preserve"> </w:t>
      </w:r>
      <w:r w:rsidR="00BD15CE">
        <w:rPr>
          <w:color w:val="auto"/>
        </w:rPr>
        <w:t xml:space="preserve">eignen sich durch </w:t>
      </w:r>
      <w:r w:rsidR="006A5EFE">
        <w:rPr>
          <w:color w:val="auto"/>
        </w:rPr>
        <w:t xml:space="preserve">ihre </w:t>
      </w:r>
      <w:r w:rsidR="00BD15CE">
        <w:rPr>
          <w:color w:val="auto"/>
        </w:rPr>
        <w:t>rundum geschlossene</w:t>
      </w:r>
      <w:r w:rsidR="006A5EFE">
        <w:rPr>
          <w:color w:val="auto"/>
        </w:rPr>
        <w:t>n</w:t>
      </w:r>
      <w:r w:rsidR="00BD15CE">
        <w:rPr>
          <w:color w:val="auto"/>
        </w:rPr>
        <w:t xml:space="preserve"> Gehäuse und</w:t>
      </w:r>
      <w:r w:rsidR="006A5EFE">
        <w:rPr>
          <w:color w:val="auto"/>
        </w:rPr>
        <w:t xml:space="preserve"> den Plug&amp;Play-Anschluss </w:t>
      </w:r>
      <w:r w:rsidR="0002504E">
        <w:rPr>
          <w:color w:val="auto"/>
        </w:rPr>
        <w:t xml:space="preserve">über M12-Steckverbinder </w:t>
      </w:r>
      <w:r w:rsidR="006A5EFE">
        <w:rPr>
          <w:color w:val="auto"/>
        </w:rPr>
        <w:t>zu</w:t>
      </w:r>
      <w:r w:rsidR="000364D5">
        <w:rPr>
          <w:color w:val="auto"/>
        </w:rPr>
        <w:t>m</w:t>
      </w:r>
      <w:r w:rsidR="006A5EFE">
        <w:rPr>
          <w:color w:val="auto"/>
        </w:rPr>
        <w:t xml:space="preserve"> Stand-alone-</w:t>
      </w:r>
      <w:r w:rsidR="000364D5">
        <w:rPr>
          <w:color w:val="auto"/>
        </w:rPr>
        <w:t xml:space="preserve">Einsatz </w:t>
      </w:r>
      <w:r w:rsidR="00D920C6">
        <w:rPr>
          <w:color w:val="auto"/>
        </w:rPr>
        <w:t>für</w:t>
      </w:r>
      <w:r w:rsidR="000364D5">
        <w:rPr>
          <w:color w:val="auto"/>
        </w:rPr>
        <w:t xml:space="preserve"> dezentrale Anwendungen.</w:t>
      </w:r>
      <w:r w:rsidR="007F5943">
        <w:rPr>
          <w:color w:val="auto"/>
        </w:rPr>
        <w:t xml:space="preserve"> </w:t>
      </w:r>
    </w:p>
    <w:p w:rsidR="00635DF1" w:rsidRDefault="00635DF1" w:rsidP="00692E0A">
      <w:pPr>
        <w:suppressAutoHyphens/>
        <w:spacing w:line="360" w:lineRule="auto"/>
        <w:jc w:val="both"/>
        <w:rPr>
          <w:color w:val="auto"/>
        </w:rPr>
      </w:pPr>
    </w:p>
    <w:p w:rsidR="00635DF1" w:rsidRDefault="00451BF6" w:rsidP="00635DF1">
      <w:pPr>
        <w:suppressAutoHyphens/>
        <w:spacing w:line="360" w:lineRule="auto"/>
        <w:jc w:val="center"/>
      </w:pPr>
      <w:r w:rsidRPr="007F3F9C">
        <w:rPr>
          <w:noProof/>
        </w:rPr>
        <w:drawing>
          <wp:inline distT="0" distB="0" distL="0" distR="0">
            <wp:extent cx="4373880" cy="3642360"/>
            <wp:effectExtent l="0" t="0" r="0" b="0"/>
            <wp:docPr id="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2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6"/>
      </w:tblGrid>
      <w:tr w:rsidR="00635DF1" w:rsidTr="009E11BF">
        <w:tc>
          <w:tcPr>
            <w:tcW w:w="7226" w:type="dxa"/>
            <w:shd w:val="clear" w:color="auto" w:fill="auto"/>
          </w:tcPr>
          <w:p w:rsidR="00635DF1" w:rsidRDefault="00635DF1" w:rsidP="00A84050">
            <w:pPr>
              <w:suppressAutoHyphens/>
              <w:jc w:val="center"/>
            </w:pPr>
            <w:r w:rsidRPr="0006253C">
              <w:rPr>
                <w:b/>
                <w:sz w:val="18"/>
                <w:szCs w:val="18"/>
              </w:rPr>
              <w:t>Bild:</w:t>
            </w:r>
            <w:r w:rsidRPr="0006253C">
              <w:rPr>
                <w:sz w:val="18"/>
                <w:szCs w:val="18"/>
              </w:rPr>
              <w:t xml:space="preserve"> Distributionspartnerschaft besiegelt: (v.l.n.r.</w:t>
            </w:r>
            <w:r>
              <w:rPr>
                <w:sz w:val="18"/>
                <w:szCs w:val="18"/>
              </w:rPr>
              <w:t>:</w:t>
            </w:r>
            <w:r w:rsidRPr="0006253C">
              <w:rPr>
                <w:sz w:val="18"/>
                <w:szCs w:val="18"/>
              </w:rPr>
              <w:t>) Ing. Michael Hartner, Inhaber und Geschäftsführer der E</w:t>
            </w:r>
            <w:r w:rsidR="005939F0">
              <w:rPr>
                <w:sz w:val="18"/>
                <w:szCs w:val="18"/>
              </w:rPr>
              <w:t>.</w:t>
            </w:r>
            <w:r w:rsidRPr="0006253C">
              <w:rPr>
                <w:sz w:val="18"/>
                <w:szCs w:val="18"/>
              </w:rPr>
              <w:t xml:space="preserve">Hartner &amp; Co GmbH, mit Vertriebsleiter Thomas Brunner und </w:t>
            </w:r>
            <w:bookmarkStart w:id="1" w:name="_Hlk26278870"/>
            <w:r w:rsidRPr="0006253C">
              <w:rPr>
                <w:sz w:val="18"/>
                <w:szCs w:val="18"/>
              </w:rPr>
              <w:t xml:space="preserve">Frank-Oliver Lenz, Distributions-Manager </w:t>
            </w:r>
            <w:bookmarkEnd w:id="1"/>
            <w:r w:rsidRPr="0006253C">
              <w:rPr>
                <w:sz w:val="18"/>
                <w:szCs w:val="18"/>
              </w:rPr>
              <w:t>von RAFI</w:t>
            </w:r>
            <w:r w:rsidRPr="00692E0A">
              <w:rPr>
                <w:sz w:val="18"/>
              </w:rPr>
              <w:t>.</w:t>
            </w:r>
          </w:p>
        </w:tc>
      </w:tr>
    </w:tbl>
    <w:p w:rsidR="00635DF1" w:rsidRDefault="00635DF1" w:rsidP="00692E0A">
      <w:pPr>
        <w:suppressAutoHyphens/>
        <w:spacing w:line="360" w:lineRule="auto"/>
        <w:jc w:val="both"/>
        <w:rPr>
          <w:color w:val="auto"/>
        </w:rPr>
      </w:pPr>
    </w:p>
    <w:p w:rsidR="006301E4" w:rsidRDefault="00213988" w:rsidP="00692E0A">
      <w:pPr>
        <w:suppressAutoHyphens/>
        <w:spacing w:line="360" w:lineRule="auto"/>
        <w:jc w:val="both"/>
        <w:rPr>
          <w:color w:val="auto"/>
        </w:rPr>
      </w:pPr>
      <w:r>
        <w:rPr>
          <w:color w:val="auto"/>
        </w:rPr>
        <w:lastRenderedPageBreak/>
        <w:t>„</w:t>
      </w:r>
      <w:r w:rsidR="00AC0F87">
        <w:rPr>
          <w:color w:val="auto"/>
        </w:rPr>
        <w:t xml:space="preserve">Mit </w:t>
      </w:r>
      <w:r>
        <w:rPr>
          <w:color w:val="auto"/>
        </w:rPr>
        <w:t>E.Hartner</w:t>
      </w:r>
      <w:r w:rsidR="00A30E8E">
        <w:rPr>
          <w:color w:val="auto"/>
        </w:rPr>
        <w:t> </w:t>
      </w:r>
      <w:r w:rsidR="00FE4288">
        <w:rPr>
          <w:color w:val="auto"/>
        </w:rPr>
        <w:t>&amp;</w:t>
      </w:r>
      <w:r w:rsidR="00A30E8E">
        <w:rPr>
          <w:color w:val="auto"/>
        </w:rPr>
        <w:t> </w:t>
      </w:r>
      <w:r w:rsidR="00FE4288">
        <w:rPr>
          <w:color w:val="auto"/>
        </w:rPr>
        <w:t xml:space="preserve">Co haben wir einen </w:t>
      </w:r>
      <w:r w:rsidR="006301E4">
        <w:rPr>
          <w:color w:val="auto"/>
        </w:rPr>
        <w:t>sehr</w:t>
      </w:r>
      <w:r w:rsidR="0016409F">
        <w:rPr>
          <w:color w:val="auto"/>
        </w:rPr>
        <w:t xml:space="preserve"> </w:t>
      </w:r>
      <w:r w:rsidR="00D920C6">
        <w:rPr>
          <w:color w:val="auto"/>
        </w:rPr>
        <w:t xml:space="preserve">kompetenten </w:t>
      </w:r>
      <w:r w:rsidR="00FE4288">
        <w:rPr>
          <w:color w:val="auto"/>
        </w:rPr>
        <w:t>Di</w:t>
      </w:r>
      <w:r w:rsidR="00314D9B">
        <w:rPr>
          <w:color w:val="auto"/>
        </w:rPr>
        <w:t>s</w:t>
      </w:r>
      <w:r w:rsidR="00FE4288">
        <w:rPr>
          <w:color w:val="auto"/>
        </w:rPr>
        <w:t xml:space="preserve">tributionspartner für Österreich </w:t>
      </w:r>
      <w:r w:rsidR="0002504E">
        <w:rPr>
          <w:color w:val="auto"/>
        </w:rPr>
        <w:t>gefunden</w:t>
      </w:r>
      <w:r w:rsidR="00FE4288">
        <w:rPr>
          <w:color w:val="auto"/>
        </w:rPr>
        <w:t xml:space="preserve">, der </w:t>
      </w:r>
      <w:r w:rsidR="0016409F">
        <w:rPr>
          <w:color w:val="auto"/>
        </w:rPr>
        <w:t xml:space="preserve">in der Elektromechanik zu Hause ist und </w:t>
      </w:r>
      <w:r w:rsidR="008A276D">
        <w:rPr>
          <w:color w:val="auto"/>
        </w:rPr>
        <w:t xml:space="preserve">mit </w:t>
      </w:r>
      <w:r w:rsidR="00314D9B">
        <w:rPr>
          <w:color w:val="auto"/>
        </w:rPr>
        <w:t>eigene</w:t>
      </w:r>
      <w:r w:rsidR="008A276D">
        <w:rPr>
          <w:color w:val="auto"/>
        </w:rPr>
        <w:t>n</w:t>
      </w:r>
      <w:r w:rsidR="00314D9B">
        <w:rPr>
          <w:color w:val="auto"/>
        </w:rPr>
        <w:t xml:space="preserve"> Lagerkapazitäten</w:t>
      </w:r>
      <w:r w:rsidR="00AC0F87">
        <w:rPr>
          <w:color w:val="auto"/>
        </w:rPr>
        <w:t xml:space="preserve"> kurze Lieferfristen gewährleistet“</w:t>
      </w:r>
      <w:r w:rsidR="00314D9B">
        <w:rPr>
          <w:color w:val="auto"/>
        </w:rPr>
        <w:t>, erklärt</w:t>
      </w:r>
      <w:r w:rsidR="00694BFC">
        <w:rPr>
          <w:color w:val="auto"/>
        </w:rPr>
        <w:t xml:space="preserve"> </w:t>
      </w:r>
      <w:r w:rsidR="00AC0F87" w:rsidRPr="00AC0F87">
        <w:rPr>
          <w:color w:val="auto"/>
        </w:rPr>
        <w:t>Frank-Oliver Lenz</w:t>
      </w:r>
      <w:r w:rsidR="00AC0F87">
        <w:rPr>
          <w:color w:val="auto"/>
        </w:rPr>
        <w:t xml:space="preserve">, </w:t>
      </w:r>
      <w:r w:rsidR="00AC0F87" w:rsidRPr="00AC0F87">
        <w:rPr>
          <w:color w:val="auto"/>
        </w:rPr>
        <w:t xml:space="preserve">Teamleiter Flächenvertrieb D-A-CH bei </w:t>
      </w:r>
      <w:r w:rsidR="00AC0F87">
        <w:rPr>
          <w:color w:val="auto"/>
        </w:rPr>
        <w:t xml:space="preserve">RAFI. </w:t>
      </w:r>
      <w:r w:rsidR="0016409F">
        <w:rPr>
          <w:color w:val="auto"/>
        </w:rPr>
        <w:t>„</w:t>
      </w:r>
      <w:r w:rsidR="00F061AF">
        <w:rPr>
          <w:color w:val="auto"/>
        </w:rPr>
        <w:t>Zudem strebt d</w:t>
      </w:r>
      <w:r w:rsidR="001D4342">
        <w:rPr>
          <w:color w:val="auto"/>
        </w:rPr>
        <w:t xml:space="preserve">as Unternehmen eine </w:t>
      </w:r>
      <w:r w:rsidR="00F722AC">
        <w:rPr>
          <w:color w:val="auto"/>
        </w:rPr>
        <w:t>Bus</w:t>
      </w:r>
      <w:r w:rsidR="003B36D2">
        <w:rPr>
          <w:color w:val="auto"/>
        </w:rPr>
        <w:t>i</w:t>
      </w:r>
      <w:r w:rsidR="00F722AC">
        <w:rPr>
          <w:color w:val="auto"/>
        </w:rPr>
        <w:t>ness</w:t>
      </w:r>
      <w:r w:rsidR="00940839">
        <w:rPr>
          <w:color w:val="auto"/>
        </w:rPr>
        <w:t>-A</w:t>
      </w:r>
      <w:r w:rsidR="003B36D2">
        <w:rPr>
          <w:color w:val="auto"/>
        </w:rPr>
        <w:t xml:space="preserve">usweitung </w:t>
      </w:r>
      <w:r w:rsidR="00F722AC">
        <w:rPr>
          <w:color w:val="auto"/>
        </w:rPr>
        <w:t>an</w:t>
      </w:r>
      <w:r w:rsidR="001D4342">
        <w:rPr>
          <w:color w:val="auto"/>
        </w:rPr>
        <w:t xml:space="preserve">, </w:t>
      </w:r>
      <w:r w:rsidR="001A0167">
        <w:rPr>
          <w:color w:val="auto"/>
        </w:rPr>
        <w:t>um künftig ein</w:t>
      </w:r>
      <w:r w:rsidR="00DC665C">
        <w:rPr>
          <w:color w:val="auto"/>
        </w:rPr>
        <w:t xml:space="preserve">en </w:t>
      </w:r>
      <w:r w:rsidR="001A0167">
        <w:rPr>
          <w:color w:val="auto"/>
        </w:rPr>
        <w:t>noch größere</w:t>
      </w:r>
      <w:r w:rsidR="00DC665C">
        <w:rPr>
          <w:color w:val="auto"/>
        </w:rPr>
        <w:t xml:space="preserve">n Markt </w:t>
      </w:r>
      <w:r w:rsidR="005B36AA">
        <w:rPr>
          <w:color w:val="auto"/>
        </w:rPr>
        <w:t>abzudecken</w:t>
      </w:r>
      <w:r w:rsidR="00DC665C">
        <w:rPr>
          <w:color w:val="auto"/>
        </w:rPr>
        <w:t xml:space="preserve">.“ </w:t>
      </w:r>
    </w:p>
    <w:p w:rsidR="003E7306" w:rsidRDefault="00BE6BE5" w:rsidP="00692E0A">
      <w:pPr>
        <w:suppressAutoHyphens/>
        <w:spacing w:line="360" w:lineRule="auto"/>
        <w:jc w:val="both"/>
        <w:rPr>
          <w:color w:val="auto"/>
        </w:rPr>
      </w:pPr>
      <w:r>
        <w:rPr>
          <w:color w:val="auto"/>
        </w:rPr>
        <w:t xml:space="preserve">Kunden in Österreich erreichen ihre Ansprechpartner </w:t>
      </w:r>
      <w:r w:rsidR="00C73441">
        <w:rPr>
          <w:color w:val="auto"/>
        </w:rPr>
        <w:t xml:space="preserve">von E.Hartner &amp; Co </w:t>
      </w:r>
      <w:r>
        <w:rPr>
          <w:color w:val="auto"/>
        </w:rPr>
        <w:t>unter de</w:t>
      </w:r>
      <w:r w:rsidR="00C73441">
        <w:rPr>
          <w:color w:val="auto"/>
        </w:rPr>
        <w:t>r</w:t>
      </w:r>
      <w:r>
        <w:rPr>
          <w:color w:val="auto"/>
        </w:rPr>
        <w:t xml:space="preserve"> Telefonnummer</w:t>
      </w:r>
      <w:r w:rsidRPr="00C472A5">
        <w:rPr>
          <w:color w:val="000000"/>
        </w:rPr>
        <w:t xml:space="preserve"> </w:t>
      </w:r>
      <w:r w:rsidR="00EF4397" w:rsidRPr="00C472A5">
        <w:rPr>
          <w:color w:val="000000"/>
        </w:rPr>
        <w:t>+43 (1) 914 43 96</w:t>
      </w:r>
      <w:r w:rsidRPr="00C472A5">
        <w:rPr>
          <w:color w:val="000000"/>
        </w:rPr>
        <w:t xml:space="preserve"> </w:t>
      </w:r>
      <w:r w:rsidR="00C73441">
        <w:rPr>
          <w:color w:val="auto"/>
        </w:rPr>
        <w:t>oder per E-Mail unter</w:t>
      </w:r>
      <w:r w:rsidR="00EF4397" w:rsidRPr="00C472A5">
        <w:rPr>
          <w:color w:val="000000"/>
        </w:rPr>
        <w:t xml:space="preserve">: </w:t>
      </w:r>
      <w:hyperlink r:id="rId8" w:history="1">
        <w:r w:rsidR="00EF4397" w:rsidRPr="00EF4397">
          <w:rPr>
            <w:rStyle w:val="Hyperlink"/>
          </w:rPr>
          <w:t>office@ehartner.at</w:t>
        </w:r>
      </w:hyperlink>
      <w:r w:rsidR="00C73441">
        <w:rPr>
          <w:color w:val="auto"/>
        </w:rPr>
        <w:t>.</w:t>
      </w:r>
      <w:r>
        <w:rPr>
          <w:color w:val="auto"/>
        </w:rPr>
        <w:t xml:space="preserve"> </w:t>
      </w:r>
    </w:p>
    <w:p w:rsidR="00692E0A" w:rsidRPr="00960187" w:rsidRDefault="00692E0A" w:rsidP="00B46FB9">
      <w:pPr>
        <w:suppressAutoHyphens/>
        <w:spacing w:line="360" w:lineRule="auto"/>
        <w:jc w:val="both"/>
        <w:rPr>
          <w:color w:val="auto"/>
        </w:rPr>
      </w:pPr>
    </w:p>
    <w:p w:rsidR="00A97631" w:rsidRDefault="00A97631" w:rsidP="00B46FB9">
      <w:pPr>
        <w:suppressAutoHyphens/>
        <w:spacing w:line="360" w:lineRule="auto"/>
        <w:jc w:val="both"/>
      </w:pPr>
    </w:p>
    <w:p w:rsidR="00BF7EC6" w:rsidRDefault="00BF7EC6" w:rsidP="00B46FB9">
      <w:pPr>
        <w:suppressAutoHyphens/>
        <w:spacing w:line="360" w:lineRule="auto"/>
        <w:jc w:val="both"/>
      </w:pPr>
    </w:p>
    <w:p w:rsidR="00BF7EC6" w:rsidRDefault="00BF7EC6" w:rsidP="00B46FB9">
      <w:pPr>
        <w:suppressAutoHyphens/>
        <w:spacing w:line="360" w:lineRule="auto"/>
        <w:jc w:val="both"/>
      </w:pPr>
    </w:p>
    <w:p w:rsidR="00BF7EC6" w:rsidRDefault="00BF7EC6" w:rsidP="00B46FB9">
      <w:pPr>
        <w:suppressAutoHyphens/>
        <w:spacing w:line="360" w:lineRule="auto"/>
        <w:jc w:val="both"/>
      </w:pPr>
    </w:p>
    <w:p w:rsidR="00BF7EC6" w:rsidRDefault="00BF7EC6" w:rsidP="00B46FB9">
      <w:pPr>
        <w:suppressAutoHyphens/>
        <w:spacing w:line="360" w:lineRule="auto"/>
        <w:jc w:val="both"/>
      </w:pPr>
    </w:p>
    <w:p w:rsidR="00BF7EC6" w:rsidRDefault="00BF7EC6" w:rsidP="00B46FB9">
      <w:pPr>
        <w:suppressAutoHyphens/>
        <w:spacing w:line="360" w:lineRule="auto"/>
        <w:jc w:val="both"/>
      </w:pPr>
    </w:p>
    <w:p w:rsidR="00BF7EC6" w:rsidRDefault="00BF7EC6" w:rsidP="00B46FB9">
      <w:pPr>
        <w:suppressAutoHyphens/>
        <w:spacing w:line="360" w:lineRule="auto"/>
        <w:jc w:val="both"/>
      </w:pPr>
    </w:p>
    <w:p w:rsidR="00BF7EC6" w:rsidRDefault="00BF7EC6" w:rsidP="00B46FB9">
      <w:pPr>
        <w:suppressAutoHyphens/>
        <w:spacing w:line="360" w:lineRule="auto"/>
        <w:jc w:val="both"/>
      </w:pPr>
    </w:p>
    <w:p w:rsidR="00BF7EC6" w:rsidRDefault="00BF7EC6" w:rsidP="00B46FB9">
      <w:pPr>
        <w:suppressAutoHyphens/>
        <w:spacing w:line="360" w:lineRule="auto"/>
        <w:jc w:val="both"/>
      </w:pPr>
    </w:p>
    <w:p w:rsidR="008610FA" w:rsidRDefault="008610FA">
      <w:pPr>
        <w:suppressAutoHyphens/>
        <w:spacing w:line="360" w:lineRule="auto"/>
        <w:jc w:val="both"/>
      </w:pPr>
    </w:p>
    <w:p w:rsidR="008610FA" w:rsidRDefault="008610FA">
      <w:pPr>
        <w:suppressAutoHyphens/>
        <w:spacing w:line="360" w:lineRule="auto"/>
        <w:jc w:val="both"/>
      </w:pPr>
    </w:p>
    <w:p w:rsidR="008610FA" w:rsidRDefault="008610FA">
      <w:pPr>
        <w:suppressAutoHyphens/>
        <w:spacing w:line="360" w:lineRule="auto"/>
        <w:jc w:val="both"/>
      </w:pPr>
    </w:p>
    <w:p w:rsidR="008610FA" w:rsidRDefault="008610FA">
      <w:pPr>
        <w:suppressAutoHyphens/>
        <w:spacing w:line="360" w:lineRule="auto"/>
        <w:jc w:val="both"/>
      </w:pPr>
    </w:p>
    <w:p w:rsidR="008610FA" w:rsidRDefault="008610FA">
      <w:pPr>
        <w:suppressAutoHyphens/>
        <w:spacing w:line="360" w:lineRule="auto"/>
        <w:jc w:val="both"/>
      </w:pPr>
    </w:p>
    <w:tbl>
      <w:tblPr>
        <w:tblW w:w="7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3883"/>
        <w:gridCol w:w="850"/>
        <w:gridCol w:w="1301"/>
      </w:tblGrid>
      <w:tr w:rsidR="008610FA" w:rsidTr="00965D4A">
        <w:trPr>
          <w:cantSplit/>
        </w:trPr>
        <w:tc>
          <w:tcPr>
            <w:tcW w:w="1150" w:type="dxa"/>
            <w:shd w:val="clear" w:color="auto" w:fill="auto"/>
          </w:tcPr>
          <w:p w:rsidR="008610FA" w:rsidRDefault="00BF5EB2">
            <w:pPr>
              <w:suppressAutoHyphens/>
              <w:jc w:val="both"/>
              <w:rPr>
                <w:sz w:val="18"/>
              </w:rPr>
            </w:pPr>
            <w:r>
              <w:rPr>
                <w:sz w:val="18"/>
              </w:rPr>
              <w:t>Bilder:</w:t>
            </w:r>
          </w:p>
        </w:tc>
        <w:tc>
          <w:tcPr>
            <w:tcW w:w="3883" w:type="dxa"/>
            <w:shd w:val="clear" w:color="auto" w:fill="auto"/>
          </w:tcPr>
          <w:p w:rsidR="008610FA" w:rsidRDefault="00635DF1">
            <w:pPr>
              <w:suppressAutoHyphens/>
              <w:rPr>
                <w:sz w:val="18"/>
              </w:rPr>
            </w:pPr>
            <w:r w:rsidRPr="00635DF1">
              <w:rPr>
                <w:sz w:val="18"/>
              </w:rPr>
              <w:t>Hartner_Distributionspartner-ret</w:t>
            </w:r>
          </w:p>
        </w:tc>
        <w:tc>
          <w:tcPr>
            <w:tcW w:w="850" w:type="dxa"/>
            <w:shd w:val="clear" w:color="auto" w:fill="auto"/>
          </w:tcPr>
          <w:p w:rsidR="008610FA" w:rsidRDefault="00BF5EB2">
            <w:pPr>
              <w:suppressAutoHyphens/>
              <w:jc w:val="both"/>
              <w:rPr>
                <w:sz w:val="18"/>
              </w:rPr>
            </w:pPr>
            <w:r>
              <w:rPr>
                <w:sz w:val="18"/>
              </w:rPr>
              <w:t>Zeichen:</w:t>
            </w:r>
          </w:p>
        </w:tc>
        <w:tc>
          <w:tcPr>
            <w:tcW w:w="1301" w:type="dxa"/>
            <w:shd w:val="clear" w:color="auto" w:fill="auto"/>
          </w:tcPr>
          <w:p w:rsidR="008610FA" w:rsidRDefault="0033769B">
            <w:pPr>
              <w:suppressAutoHyphens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  <w:r w:rsidR="00A773F7">
              <w:rPr>
                <w:sz w:val="18"/>
              </w:rPr>
              <w:t>399</w:t>
            </w:r>
          </w:p>
        </w:tc>
      </w:tr>
      <w:tr w:rsidR="008610FA" w:rsidTr="00965D4A">
        <w:trPr>
          <w:cantSplit/>
        </w:trPr>
        <w:tc>
          <w:tcPr>
            <w:tcW w:w="1150" w:type="dxa"/>
            <w:shd w:val="clear" w:color="auto" w:fill="auto"/>
          </w:tcPr>
          <w:p w:rsidR="008610FA" w:rsidRDefault="00BF5EB2">
            <w:pPr>
              <w:suppressAutoHyphens/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Dateiname:</w:t>
            </w:r>
          </w:p>
        </w:tc>
        <w:tc>
          <w:tcPr>
            <w:tcW w:w="3883" w:type="dxa"/>
            <w:shd w:val="clear" w:color="auto" w:fill="auto"/>
          </w:tcPr>
          <w:p w:rsidR="008610FA" w:rsidRDefault="0094192C">
            <w:pPr>
              <w:suppressAutoHyphens/>
              <w:spacing w:before="120"/>
            </w:pPr>
            <w:r w:rsidRPr="0094192C">
              <w:rPr>
                <w:sz w:val="18"/>
              </w:rPr>
              <w:t>201911032_pm_distribution_oesterreich</w:t>
            </w:r>
          </w:p>
        </w:tc>
        <w:tc>
          <w:tcPr>
            <w:tcW w:w="850" w:type="dxa"/>
            <w:shd w:val="clear" w:color="auto" w:fill="auto"/>
          </w:tcPr>
          <w:p w:rsidR="008610FA" w:rsidRDefault="00BF5EB2">
            <w:pPr>
              <w:suppressAutoHyphens/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Datum:</w:t>
            </w:r>
          </w:p>
        </w:tc>
        <w:tc>
          <w:tcPr>
            <w:tcW w:w="1301" w:type="dxa"/>
            <w:shd w:val="clear" w:color="auto" w:fill="auto"/>
          </w:tcPr>
          <w:p w:rsidR="008610FA" w:rsidRDefault="00E3317F">
            <w:pPr>
              <w:suppressAutoHyphens/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16.12.2019</w:t>
            </w:r>
          </w:p>
        </w:tc>
      </w:tr>
    </w:tbl>
    <w:p w:rsidR="00965D4A" w:rsidRDefault="00965D4A" w:rsidP="00965D4A">
      <w:pPr>
        <w:suppressAutoHyphens/>
        <w:spacing w:before="120" w:after="120"/>
        <w:rPr>
          <w:b/>
          <w:sz w:val="16"/>
        </w:rPr>
      </w:pPr>
      <w:r>
        <w:rPr>
          <w:b/>
          <w:sz w:val="16"/>
        </w:rPr>
        <w:t>Über die RAFI-Gruppe</w:t>
      </w:r>
    </w:p>
    <w:p w:rsidR="008610FA" w:rsidRDefault="00140590">
      <w:pPr>
        <w:suppressAutoHyphens/>
        <w:jc w:val="both"/>
        <w:rPr>
          <w:sz w:val="16"/>
          <w:szCs w:val="16"/>
        </w:rPr>
      </w:pPr>
      <w:r w:rsidRPr="00140590">
        <w:rPr>
          <w:sz w:val="16"/>
          <w:szCs w:val="16"/>
        </w:rPr>
        <w:t>Das im Jahr 1900 gegründete Unternehmen entwickelt und produziert elektromechanische Bauelemente und Systeme für die Mensch-Maschine-Kommunikation. Dazu gehören Taster, Schalter, Touchscreens und Bediensysteme sowie elektronische Baugruppen. RAFI-Produkte werden eingesetzt in der Automation und Medizintechnik, im Maschinen- und Anlagenbau, in Straßen- und Schienenfahrzeugen, in Haushaltsgeräten sowie in der Telekommunikation. Die RAFI-Gruppe agiert weltweit mit ca. 2.500 Mitarbeitern an Standorten in Deutschland, Europa, China und USA. Der Hauptsitz der RAFI-Firmengruppe befindet sich in Berg bei Ravensburg.</w:t>
      </w:r>
    </w:p>
    <w:p w:rsidR="008610FA" w:rsidRDefault="008610FA">
      <w:pPr>
        <w:pStyle w:val="Textkrper"/>
        <w:suppressAutoHyphens/>
        <w:jc w:val="both"/>
        <w:rPr>
          <w:sz w:val="16"/>
        </w:rPr>
      </w:pPr>
    </w:p>
    <w:tbl>
      <w:tblPr>
        <w:tblW w:w="7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1133"/>
        <w:gridCol w:w="2270"/>
      </w:tblGrid>
      <w:tr w:rsidR="008610FA">
        <w:tc>
          <w:tcPr>
            <w:tcW w:w="3755" w:type="dxa"/>
            <w:shd w:val="clear" w:color="auto" w:fill="auto"/>
          </w:tcPr>
          <w:p w:rsidR="008610FA" w:rsidRDefault="00BF5EB2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Kontakt:</w:t>
            </w:r>
          </w:p>
          <w:p w:rsidR="008610FA" w:rsidRDefault="00BF5EB2">
            <w:pPr>
              <w:pStyle w:val="Kopfzeile"/>
              <w:tabs>
                <w:tab w:val="left" w:pos="708"/>
              </w:tabs>
              <w:suppressAutoHyphens/>
              <w:rPr>
                <w:b/>
                <w:lang w:val="pl-PL"/>
              </w:rPr>
            </w:pPr>
            <w:r>
              <w:rPr>
                <w:b/>
                <w:lang w:val="pl-PL"/>
              </w:rPr>
              <w:t>RAFI GmbH &amp; Co. KG</w:t>
            </w:r>
          </w:p>
          <w:p w:rsidR="008610FA" w:rsidRDefault="00BF5EB2">
            <w:pPr>
              <w:pStyle w:val="Kopfzeile"/>
              <w:tabs>
                <w:tab w:val="left" w:pos="708"/>
              </w:tabs>
              <w:suppressAutoHyphens/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Artur Krug</w:t>
            </w:r>
          </w:p>
          <w:p w:rsidR="008610FA" w:rsidRDefault="00BF5EB2">
            <w:pPr>
              <w:suppressAutoHyphens/>
              <w:jc w:val="both"/>
              <w:rPr>
                <w:lang w:val="it-IT"/>
              </w:rPr>
            </w:pPr>
            <w:r>
              <w:rPr>
                <w:lang w:val="it-IT"/>
              </w:rPr>
              <w:t>Ravensburger Straße 128-134</w:t>
            </w:r>
          </w:p>
          <w:p w:rsidR="008610FA" w:rsidRDefault="00BF5EB2">
            <w:pPr>
              <w:suppressAutoHyphens/>
              <w:jc w:val="both"/>
              <w:rPr>
                <w:lang w:val="it-IT"/>
              </w:rPr>
            </w:pPr>
            <w:r>
              <w:rPr>
                <w:lang w:val="it-IT"/>
              </w:rPr>
              <w:t>88276 Berg</w:t>
            </w:r>
          </w:p>
          <w:p w:rsidR="008610FA" w:rsidRDefault="00BF5EB2">
            <w:pPr>
              <w:suppressAutoHyphens/>
              <w:spacing w:before="120"/>
              <w:jc w:val="both"/>
              <w:rPr>
                <w:lang w:val="it-IT"/>
              </w:rPr>
            </w:pPr>
            <w:r>
              <w:rPr>
                <w:lang w:val="it-IT"/>
              </w:rPr>
              <w:t>Tel.: 0751 89-1307</w:t>
            </w:r>
          </w:p>
          <w:p w:rsidR="008610FA" w:rsidRDefault="00BF5EB2">
            <w:pPr>
              <w:suppressAutoHyphens/>
              <w:jc w:val="both"/>
              <w:rPr>
                <w:lang w:val="it-IT"/>
              </w:rPr>
            </w:pPr>
            <w:r>
              <w:rPr>
                <w:lang w:val="it-IT"/>
              </w:rPr>
              <w:t>Fax: 0751 89-1300</w:t>
            </w:r>
          </w:p>
          <w:p w:rsidR="008610FA" w:rsidRDefault="00BF5EB2">
            <w:pPr>
              <w:suppressAutoHyphens/>
              <w:jc w:val="both"/>
              <w:rPr>
                <w:lang w:val="it-IT"/>
              </w:rPr>
            </w:pPr>
            <w:r>
              <w:rPr>
                <w:lang w:val="it-IT"/>
              </w:rPr>
              <w:t>E-Mail: artur.krug@rafi.de</w:t>
            </w:r>
          </w:p>
          <w:p w:rsidR="008610FA" w:rsidRDefault="00BF5EB2">
            <w:pPr>
              <w:pStyle w:val="Textkrper"/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Internet: www.rafi.de</w:t>
            </w:r>
          </w:p>
        </w:tc>
        <w:tc>
          <w:tcPr>
            <w:tcW w:w="1133" w:type="dxa"/>
            <w:shd w:val="clear" w:color="auto" w:fill="auto"/>
          </w:tcPr>
          <w:p w:rsidR="008610FA" w:rsidRDefault="008610FA">
            <w:pPr>
              <w:pStyle w:val="Textkrper"/>
              <w:suppressAutoHyphens/>
              <w:jc w:val="right"/>
              <w:rPr>
                <w:sz w:val="16"/>
              </w:rPr>
            </w:pPr>
          </w:p>
        </w:tc>
        <w:tc>
          <w:tcPr>
            <w:tcW w:w="2270" w:type="dxa"/>
            <w:shd w:val="clear" w:color="auto" w:fill="auto"/>
          </w:tcPr>
          <w:p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gii die Presse-Agentur GmbH</w:t>
            </w:r>
          </w:p>
          <w:p w:rsidR="008610FA" w:rsidRDefault="00BF5EB2">
            <w:pPr>
              <w:pStyle w:val="Textkrper"/>
              <w:suppressAutoHyphens/>
              <w:rPr>
                <w:sz w:val="16"/>
              </w:rPr>
            </w:pPr>
            <w:r>
              <w:rPr>
                <w:sz w:val="16"/>
              </w:rPr>
              <w:t>Immanuelkirchstraße 12</w:t>
            </w:r>
          </w:p>
          <w:p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10405 Berlin</w:t>
            </w:r>
          </w:p>
          <w:p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Tel.: 030 53 89 65-0</w:t>
            </w:r>
          </w:p>
          <w:p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Fax: 030 53 89 65-29</w:t>
            </w:r>
          </w:p>
          <w:p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E-Mail: info@gii.de</w:t>
            </w:r>
          </w:p>
          <w:p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Internet: www.gii.de</w:t>
            </w:r>
          </w:p>
        </w:tc>
      </w:tr>
    </w:tbl>
    <w:p w:rsidR="00652A7B" w:rsidRDefault="00652A7B">
      <w:pPr>
        <w:suppressAutoHyphens/>
      </w:pPr>
    </w:p>
    <w:sectPr w:rsidR="00652A7B">
      <w:headerReference w:type="default" r:id="rId9"/>
      <w:headerReference w:type="first" r:id="rId10"/>
      <w:pgSz w:w="11906" w:h="16838"/>
      <w:pgMar w:top="2268" w:right="2835" w:bottom="851" w:left="1985" w:header="720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F61" w:rsidRDefault="00BF5EB2">
      <w:r>
        <w:separator/>
      </w:r>
    </w:p>
  </w:endnote>
  <w:endnote w:type="continuationSeparator" w:id="0">
    <w:p w:rsidR="00DA2F61" w:rsidRDefault="00BF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;Aria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;Times New Roman">
    <w:altName w:val="Cambria"/>
    <w:panose1 w:val="00000000000000000000"/>
    <w:charset w:val="00"/>
    <w:family w:val="roman"/>
    <w:notTrueType/>
    <w:pitch w:val="default"/>
  </w:font>
  <w:font w:name="FuturaA Bk BT;Tahom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F61" w:rsidRDefault="00BF5EB2">
      <w:r>
        <w:separator/>
      </w:r>
    </w:p>
  </w:footnote>
  <w:footnote w:type="continuationSeparator" w:id="0">
    <w:p w:rsidR="00DA2F61" w:rsidRDefault="00BF5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0FA" w:rsidRDefault="00451BF6">
    <w:pPr>
      <w:spacing w:before="840"/>
      <w:ind w:left="709" w:hanging="709"/>
    </w:pPr>
    <w:r>
      <w:rPr>
        <w:noProof/>
      </w:rPr>
      <w:drawing>
        <wp:anchor distT="0" distB="0" distL="114935" distR="114935" simplePos="0" relativeHeight="6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-99695</wp:posOffset>
          </wp:positionV>
          <wp:extent cx="1263015" cy="506095"/>
          <wp:effectExtent l="0" t="0" r="0" b="0"/>
          <wp:wrapNone/>
          <wp:docPr id="4" name="Bild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10" behindDoc="1" locked="0" layoutInCell="1" allowOverlap="1">
          <wp:simplePos x="0" y="0"/>
          <wp:positionH relativeFrom="page">
            <wp:posOffset>5257800</wp:posOffset>
          </wp:positionH>
          <wp:positionV relativeFrom="margin">
            <wp:posOffset>-1074420</wp:posOffset>
          </wp:positionV>
          <wp:extent cx="1605915" cy="224790"/>
          <wp:effectExtent l="0" t="0" r="0" b="0"/>
          <wp:wrapNone/>
          <wp:docPr id="3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EB2">
      <w:rPr>
        <w:sz w:val="18"/>
      </w:rPr>
      <w:t xml:space="preserve">Seite </w:t>
    </w:r>
    <w:r w:rsidR="00BF5EB2">
      <w:rPr>
        <w:sz w:val="18"/>
      </w:rPr>
      <w:fldChar w:fldCharType="begin"/>
    </w:r>
    <w:r w:rsidR="00BF5EB2">
      <w:instrText>PAGE</w:instrText>
    </w:r>
    <w:r w:rsidR="00BF5EB2">
      <w:fldChar w:fldCharType="separate"/>
    </w:r>
    <w:r w:rsidR="00A84050">
      <w:rPr>
        <w:noProof/>
      </w:rPr>
      <w:t>2</w:t>
    </w:r>
    <w:r w:rsidR="00BF5EB2">
      <w:fldChar w:fldCharType="end"/>
    </w:r>
    <w:r w:rsidR="00BF5EB2">
      <w:rPr>
        <w:rStyle w:val="Seitenzahl"/>
        <w:sz w:val="18"/>
      </w:rPr>
      <w:t>:</w:t>
    </w:r>
    <w:r w:rsidR="00BF5EB2">
      <w:rPr>
        <w:rStyle w:val="Seitenzahl"/>
        <w:sz w:val="18"/>
      </w:rPr>
      <w:tab/>
    </w:r>
    <w:r w:rsidR="00140590">
      <w:rPr>
        <w:rStyle w:val="Seitenzahl"/>
        <w:sz w:val="18"/>
      </w:rPr>
      <w:t>E.</w:t>
    </w:r>
    <w:r w:rsidR="0075092A">
      <w:rPr>
        <w:rStyle w:val="Seitenzahl"/>
        <w:sz w:val="18"/>
      </w:rPr>
      <w:t xml:space="preserve"> </w:t>
    </w:r>
    <w:r w:rsidR="00140590">
      <w:rPr>
        <w:rStyle w:val="Seitenzahl"/>
        <w:sz w:val="18"/>
      </w:rPr>
      <w:t>Hartner</w:t>
    </w:r>
    <w:r w:rsidR="0075092A">
      <w:rPr>
        <w:rStyle w:val="Seitenzahl"/>
        <w:sz w:val="18"/>
      </w:rPr>
      <w:t xml:space="preserve"> </w:t>
    </w:r>
    <w:r w:rsidR="00140590">
      <w:rPr>
        <w:rStyle w:val="Seitenzahl"/>
        <w:sz w:val="18"/>
      </w:rPr>
      <w:t>&amp;</w:t>
    </w:r>
    <w:r w:rsidR="0075092A">
      <w:rPr>
        <w:rStyle w:val="Seitenzahl"/>
        <w:sz w:val="18"/>
      </w:rPr>
      <w:t xml:space="preserve"> </w:t>
    </w:r>
    <w:r w:rsidR="00140590">
      <w:rPr>
        <w:rStyle w:val="Seitenzahl"/>
        <w:sz w:val="18"/>
      </w:rPr>
      <w:t>Co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0FA" w:rsidRDefault="00451BF6">
    <w:pPr>
      <w:pStyle w:val="Kopfzeile"/>
      <w:rPr>
        <w:sz w:val="2"/>
        <w:lang w:eastAsia="de-DE"/>
      </w:rPr>
    </w:pPr>
    <w:r>
      <w:rPr>
        <w:noProof/>
      </w:rPr>
      <w:drawing>
        <wp:anchor distT="0" distB="0" distL="114935" distR="114935" simplePos="0" relativeHeight="2" behindDoc="1" locked="0" layoutInCell="1" allowOverlap="1">
          <wp:simplePos x="0" y="0"/>
          <wp:positionH relativeFrom="page">
            <wp:posOffset>5257800</wp:posOffset>
          </wp:positionH>
          <wp:positionV relativeFrom="margin">
            <wp:posOffset>-1073150</wp:posOffset>
          </wp:positionV>
          <wp:extent cx="1605915" cy="224790"/>
          <wp:effectExtent l="0" t="0" r="0" b="0"/>
          <wp:wrapNone/>
          <wp:docPr id="2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-90170</wp:posOffset>
          </wp:positionV>
          <wp:extent cx="1263015" cy="506095"/>
          <wp:effectExtent l="0" t="0" r="0" b="0"/>
          <wp:wrapNone/>
          <wp:docPr id="1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1547C"/>
    <w:multiLevelType w:val="multilevel"/>
    <w:tmpl w:val="B930D8C8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FA"/>
    <w:rsid w:val="00010DC4"/>
    <w:rsid w:val="000218D5"/>
    <w:rsid w:val="0002504E"/>
    <w:rsid w:val="000364D5"/>
    <w:rsid w:val="0006253C"/>
    <w:rsid w:val="000A755E"/>
    <w:rsid w:val="000D1A48"/>
    <w:rsid w:val="001054D3"/>
    <w:rsid w:val="00121103"/>
    <w:rsid w:val="00132D28"/>
    <w:rsid w:val="001366D3"/>
    <w:rsid w:val="001368F9"/>
    <w:rsid w:val="00140590"/>
    <w:rsid w:val="00147E5F"/>
    <w:rsid w:val="0015458E"/>
    <w:rsid w:val="0016409F"/>
    <w:rsid w:val="00172B40"/>
    <w:rsid w:val="00190C61"/>
    <w:rsid w:val="001A0167"/>
    <w:rsid w:val="001A5E7F"/>
    <w:rsid w:val="001D4342"/>
    <w:rsid w:val="001E6B5F"/>
    <w:rsid w:val="00200B24"/>
    <w:rsid w:val="00205A6E"/>
    <w:rsid w:val="00213988"/>
    <w:rsid w:val="002171FC"/>
    <w:rsid w:val="0022018B"/>
    <w:rsid w:val="002314C9"/>
    <w:rsid w:val="0023543A"/>
    <w:rsid w:val="002A2081"/>
    <w:rsid w:val="002C06E5"/>
    <w:rsid w:val="002D2DA6"/>
    <w:rsid w:val="002D574B"/>
    <w:rsid w:val="00314D9B"/>
    <w:rsid w:val="003205EB"/>
    <w:rsid w:val="003270A4"/>
    <w:rsid w:val="0033769B"/>
    <w:rsid w:val="00345AEE"/>
    <w:rsid w:val="003531CC"/>
    <w:rsid w:val="00362905"/>
    <w:rsid w:val="00367E3F"/>
    <w:rsid w:val="00373827"/>
    <w:rsid w:val="003A1900"/>
    <w:rsid w:val="003A6028"/>
    <w:rsid w:val="003A75BB"/>
    <w:rsid w:val="003B36D2"/>
    <w:rsid w:val="003B5A09"/>
    <w:rsid w:val="003B692A"/>
    <w:rsid w:val="003E321A"/>
    <w:rsid w:val="003E7306"/>
    <w:rsid w:val="00430B78"/>
    <w:rsid w:val="004370D2"/>
    <w:rsid w:val="00451BF6"/>
    <w:rsid w:val="004550C9"/>
    <w:rsid w:val="00492B3E"/>
    <w:rsid w:val="004A65DA"/>
    <w:rsid w:val="004B25E5"/>
    <w:rsid w:val="004B4D85"/>
    <w:rsid w:val="004E3A14"/>
    <w:rsid w:val="00502C45"/>
    <w:rsid w:val="00503436"/>
    <w:rsid w:val="00503B01"/>
    <w:rsid w:val="0051557C"/>
    <w:rsid w:val="00515A32"/>
    <w:rsid w:val="00545FB0"/>
    <w:rsid w:val="00554576"/>
    <w:rsid w:val="00582F9C"/>
    <w:rsid w:val="00591B3A"/>
    <w:rsid w:val="005939F0"/>
    <w:rsid w:val="005B36AA"/>
    <w:rsid w:val="005C08AD"/>
    <w:rsid w:val="005D098A"/>
    <w:rsid w:val="005F1381"/>
    <w:rsid w:val="00604D33"/>
    <w:rsid w:val="00610735"/>
    <w:rsid w:val="00611687"/>
    <w:rsid w:val="006301E4"/>
    <w:rsid w:val="00635DF1"/>
    <w:rsid w:val="00652A7B"/>
    <w:rsid w:val="00692E0A"/>
    <w:rsid w:val="00694BFC"/>
    <w:rsid w:val="006A5EFE"/>
    <w:rsid w:val="006A7322"/>
    <w:rsid w:val="006B5B6E"/>
    <w:rsid w:val="006C07A2"/>
    <w:rsid w:val="006C0FB7"/>
    <w:rsid w:val="00741ADA"/>
    <w:rsid w:val="0074226F"/>
    <w:rsid w:val="0075092A"/>
    <w:rsid w:val="00752CE9"/>
    <w:rsid w:val="00791865"/>
    <w:rsid w:val="007D1E36"/>
    <w:rsid w:val="007D5F38"/>
    <w:rsid w:val="007F5943"/>
    <w:rsid w:val="00812114"/>
    <w:rsid w:val="00841F99"/>
    <w:rsid w:val="00842D80"/>
    <w:rsid w:val="00850BBC"/>
    <w:rsid w:val="008610FA"/>
    <w:rsid w:val="0086751B"/>
    <w:rsid w:val="00891291"/>
    <w:rsid w:val="008A276D"/>
    <w:rsid w:val="008B352A"/>
    <w:rsid w:val="008B47E6"/>
    <w:rsid w:val="008C475B"/>
    <w:rsid w:val="008F24F2"/>
    <w:rsid w:val="008F5798"/>
    <w:rsid w:val="0090282A"/>
    <w:rsid w:val="00940839"/>
    <w:rsid w:val="00940E58"/>
    <w:rsid w:val="0094192C"/>
    <w:rsid w:val="009548F0"/>
    <w:rsid w:val="00960187"/>
    <w:rsid w:val="00965D4A"/>
    <w:rsid w:val="009A0FE6"/>
    <w:rsid w:val="009A53EA"/>
    <w:rsid w:val="009F08FD"/>
    <w:rsid w:val="009F46C3"/>
    <w:rsid w:val="00A17A17"/>
    <w:rsid w:val="00A30E8E"/>
    <w:rsid w:val="00A34A68"/>
    <w:rsid w:val="00A54ECE"/>
    <w:rsid w:val="00A773F7"/>
    <w:rsid w:val="00A84050"/>
    <w:rsid w:val="00A97631"/>
    <w:rsid w:val="00AA4994"/>
    <w:rsid w:val="00AB7F48"/>
    <w:rsid w:val="00AC0F87"/>
    <w:rsid w:val="00AC568A"/>
    <w:rsid w:val="00AD1CFA"/>
    <w:rsid w:val="00AE7EE3"/>
    <w:rsid w:val="00B01F78"/>
    <w:rsid w:val="00B234BB"/>
    <w:rsid w:val="00B46039"/>
    <w:rsid w:val="00B46FB9"/>
    <w:rsid w:val="00B57BE7"/>
    <w:rsid w:val="00B8313E"/>
    <w:rsid w:val="00B959FF"/>
    <w:rsid w:val="00BA6338"/>
    <w:rsid w:val="00BC0CB3"/>
    <w:rsid w:val="00BD15CE"/>
    <w:rsid w:val="00BD1AD5"/>
    <w:rsid w:val="00BE6BE5"/>
    <w:rsid w:val="00BF2D98"/>
    <w:rsid w:val="00BF5EB2"/>
    <w:rsid w:val="00BF7EC6"/>
    <w:rsid w:val="00C03E06"/>
    <w:rsid w:val="00C472A5"/>
    <w:rsid w:val="00C50CF6"/>
    <w:rsid w:val="00C73441"/>
    <w:rsid w:val="00C92D64"/>
    <w:rsid w:val="00CA030D"/>
    <w:rsid w:val="00CB5E46"/>
    <w:rsid w:val="00CE3DC9"/>
    <w:rsid w:val="00CF5897"/>
    <w:rsid w:val="00D44489"/>
    <w:rsid w:val="00D66407"/>
    <w:rsid w:val="00D80A6C"/>
    <w:rsid w:val="00D8444E"/>
    <w:rsid w:val="00D920C6"/>
    <w:rsid w:val="00DA2F61"/>
    <w:rsid w:val="00DA64CA"/>
    <w:rsid w:val="00DB60E2"/>
    <w:rsid w:val="00DB7A00"/>
    <w:rsid w:val="00DC665C"/>
    <w:rsid w:val="00DE7C87"/>
    <w:rsid w:val="00E153BF"/>
    <w:rsid w:val="00E3317F"/>
    <w:rsid w:val="00E6565F"/>
    <w:rsid w:val="00E71DBB"/>
    <w:rsid w:val="00E76148"/>
    <w:rsid w:val="00E835FF"/>
    <w:rsid w:val="00E96E10"/>
    <w:rsid w:val="00EA6146"/>
    <w:rsid w:val="00EA63DC"/>
    <w:rsid w:val="00EF4397"/>
    <w:rsid w:val="00F061AF"/>
    <w:rsid w:val="00F3508A"/>
    <w:rsid w:val="00F71115"/>
    <w:rsid w:val="00F722AC"/>
    <w:rsid w:val="00F8495E"/>
    <w:rsid w:val="00F94AD3"/>
    <w:rsid w:val="00FE257A"/>
    <w:rsid w:val="00F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C4888C6-8BD9-4658-A6B3-C1903728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Times New Roman"/>
      <w:color w:val="00000A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0" w:right="1699" w:firstLine="0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;Arial" w:hAnsi="Helvetica;Arial" w:cs="Helvetica;Arial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2">
    <w:name w:val="Absatz-Standardschriftart2"/>
    <w:qFormat/>
  </w:style>
  <w:style w:type="character" w:customStyle="1" w:styleId="WW8Num3z0">
    <w:name w:val="WW8Num3z0"/>
    <w:qFormat/>
    <w:rPr>
      <w:rFonts w:ascii="Arial" w:eastAsia="Times New Roman" w:hAnsi="Arial" w:cs="Aria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</w:style>
  <w:style w:type="character" w:customStyle="1" w:styleId="Absatz-Standardschriftart1">
    <w:name w:val="Absatz-Standardschriftart1"/>
    <w:qFormat/>
  </w:style>
  <w:style w:type="character" w:customStyle="1" w:styleId="Internetlink">
    <w:name w:val="Internetlink"/>
    <w:qFormat/>
    <w:rPr>
      <w:color w:val="0000FF"/>
      <w:u w:val="single"/>
    </w:rPr>
  </w:style>
  <w:style w:type="character" w:styleId="Seitenzahl">
    <w:name w:val="page number"/>
    <w:basedOn w:val="Absatz-Standardschriftart1"/>
    <w:qFormat/>
  </w:style>
  <w:style w:type="character" w:customStyle="1" w:styleId="berschrift2Zchn">
    <w:name w:val="Überschrift 2 Zchn"/>
    <w:qFormat/>
    <w:rPr>
      <w:rFonts w:ascii="Arial" w:hAnsi="Arial" w:cs="Arial"/>
      <w:b/>
      <w:sz w:val="32"/>
    </w:rPr>
  </w:style>
  <w:style w:type="character" w:customStyle="1" w:styleId="KopfzeileZchn">
    <w:name w:val="Kopfzeile Zchn"/>
    <w:qFormat/>
    <w:rPr>
      <w:rFonts w:ascii="Arial" w:hAnsi="Arial" w:cs="Arial"/>
    </w:rPr>
  </w:style>
  <w:style w:type="character" w:customStyle="1" w:styleId="TextkrperZchn">
    <w:name w:val="Textkörper Zchn"/>
    <w:qFormat/>
    <w:rPr>
      <w:rFonts w:ascii="Arial" w:hAnsi="Arial" w:cs="Arial"/>
      <w:sz w:val="24"/>
    </w:rPr>
  </w:style>
  <w:style w:type="character" w:customStyle="1" w:styleId="berschrift1Zchn">
    <w:name w:val="Überschrift 1 Zchn"/>
    <w:qFormat/>
    <w:rPr>
      <w:rFonts w:ascii="Arial" w:hAnsi="Arial" w:cs="Arial"/>
      <w:b/>
      <w:sz w:val="32"/>
    </w:rPr>
  </w:style>
  <w:style w:type="character" w:customStyle="1" w:styleId="berschrift4Zchn">
    <w:name w:val="Überschrift 4 Zchn"/>
    <w:qFormat/>
    <w:rPr>
      <w:rFonts w:ascii="Arial" w:hAnsi="Arial" w:cs="Arial"/>
      <w:b/>
      <w:sz w:val="24"/>
    </w:rPr>
  </w:style>
  <w:style w:type="character" w:customStyle="1" w:styleId="BesuchterInternetlink">
    <w:name w:val="Besuchter Internetlink"/>
    <w:qFormat/>
    <w:rPr>
      <w:color w:val="800000"/>
      <w:u w:val="single"/>
    </w:rPr>
  </w:style>
  <w:style w:type="character" w:customStyle="1" w:styleId="SprechblasentextZchn">
    <w:name w:val="Sprechblasentext Zchn"/>
    <w:link w:val="Sprechblasentext"/>
    <w:uiPriority w:val="99"/>
    <w:semiHidden/>
    <w:qFormat/>
    <w:rsid w:val="00C02AE1"/>
    <w:rPr>
      <w:rFonts w:ascii="Segoe UI" w:eastAsia="Times New Roman" w:hAnsi="Segoe UI" w:cs="Segoe UI"/>
      <w:color w:val="00000A"/>
      <w:sz w:val="18"/>
      <w:szCs w:val="18"/>
      <w:lang w:bidi="ar-SA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Droid Sans Fallback" w:cs="FreeSans;Times New Roman"/>
      <w:sz w:val="28"/>
      <w:szCs w:val="28"/>
    </w:rPr>
  </w:style>
  <w:style w:type="paragraph" w:styleId="Textkrper">
    <w:name w:val="Body Text"/>
    <w:basedOn w:val="Standard"/>
    <w:rPr>
      <w:sz w:val="24"/>
    </w:rPr>
  </w:style>
  <w:style w:type="paragraph" w:styleId="Liste">
    <w:name w:val="List"/>
    <w:basedOn w:val="Textkrper"/>
    <w:rPr>
      <w:rFonts w:cs="FreeSans;Times New Roman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;Times New Roman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;Tahoma" w:hAnsi="FuturaA Bk BT;Tahoma" w:cs="FuturaA Bk BT;Tahoma"/>
    </w:rPr>
  </w:style>
  <w:style w:type="paragraph" w:customStyle="1" w:styleId="Textkrper31">
    <w:name w:val="Textkörper 31"/>
    <w:basedOn w:val="Standard"/>
    <w:qFormat/>
    <w:rPr>
      <w:sz w:val="16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Zitat">
    <w:name w:val="Quote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qFormat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02AE1"/>
    <w:rPr>
      <w:rFonts w:ascii="Segoe UI" w:hAnsi="Segoe UI" w:cs="Segoe UI"/>
      <w:sz w:val="18"/>
      <w:szCs w:val="18"/>
    </w:rPr>
  </w:style>
  <w:style w:type="paragraph" w:styleId="berarbeitung">
    <w:name w:val="Revision"/>
    <w:uiPriority w:val="99"/>
    <w:semiHidden/>
    <w:qFormat/>
    <w:rsid w:val="0038178F"/>
    <w:rPr>
      <w:rFonts w:eastAsia="Times New Roman"/>
      <w:color w:val="00000A"/>
      <w:lang w:eastAsia="zh-CN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numbering" w:customStyle="1" w:styleId="WW8Num1">
    <w:name w:val="WW8Num1"/>
    <w:qFormat/>
  </w:style>
  <w:style w:type="character" w:styleId="Hyperlink">
    <w:name w:val="Hyperlink"/>
    <w:uiPriority w:val="99"/>
    <w:unhideWhenUsed/>
    <w:rsid w:val="00EF43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09970\AppData\Local\Microsoft\Windows\INetCache\Content.Outlook\68M77H8B\office@ehartner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dc:description/>
  <cp:lastModifiedBy>Ruediger Eikmeier</cp:lastModifiedBy>
  <cp:revision>6</cp:revision>
  <cp:lastPrinted>2019-12-05T10:22:00Z</cp:lastPrinted>
  <dcterms:created xsi:type="dcterms:W3CDTF">2019-12-13T09:28:00Z</dcterms:created>
  <dcterms:modified xsi:type="dcterms:W3CDTF">2019-12-16T15:23:00Z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