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879" w:rsidRPr="00545B2A" w:rsidRDefault="007B0879" w:rsidP="007B0879">
      <w:pPr>
        <w:rPr>
          <w:sz w:val="40"/>
          <w:szCs w:val="40"/>
        </w:rPr>
      </w:pPr>
      <w:bookmarkStart w:id="0" w:name="_GoBack"/>
      <w:bookmarkEnd w:id="0"/>
      <w:r w:rsidRPr="00545B2A">
        <w:rPr>
          <w:sz w:val="40"/>
          <w:szCs w:val="40"/>
        </w:rPr>
        <w:t>Presseinformation</w:t>
      </w:r>
    </w:p>
    <w:p w:rsidR="007B0879" w:rsidRPr="00545B2A" w:rsidRDefault="007B0879" w:rsidP="007B0879">
      <w:pPr>
        <w:spacing w:line="360" w:lineRule="auto"/>
        <w:ind w:right="-2"/>
        <w:rPr>
          <w:b/>
          <w:sz w:val="24"/>
        </w:rPr>
      </w:pPr>
    </w:p>
    <w:p w:rsidR="007B0879" w:rsidRPr="00F776DF" w:rsidRDefault="008E4A14" w:rsidP="007B0879">
      <w:pPr>
        <w:spacing w:line="360" w:lineRule="auto"/>
        <w:rPr>
          <w:b/>
          <w:sz w:val="24"/>
        </w:rPr>
      </w:pPr>
      <w:r w:rsidRPr="00F776DF">
        <w:rPr>
          <w:b/>
          <w:sz w:val="24"/>
        </w:rPr>
        <w:t xml:space="preserve">all about automation Friedrichshafen: </w:t>
      </w:r>
    </w:p>
    <w:p w:rsidR="008E4A14" w:rsidRPr="00F776DF" w:rsidRDefault="00545B2A" w:rsidP="007B0879">
      <w:pPr>
        <w:spacing w:line="360" w:lineRule="auto"/>
        <w:rPr>
          <w:b/>
          <w:sz w:val="24"/>
        </w:rPr>
      </w:pPr>
      <w:r>
        <w:rPr>
          <w:b/>
          <w:sz w:val="24"/>
        </w:rPr>
        <w:t>Infrarot-Temperaturmesstechnik</w:t>
      </w:r>
    </w:p>
    <w:p w:rsidR="00545B2A" w:rsidRDefault="00545B2A" w:rsidP="007B0879">
      <w:pPr>
        <w:spacing w:line="360" w:lineRule="auto"/>
        <w:jc w:val="both"/>
      </w:pPr>
    </w:p>
    <w:p w:rsidR="0058618E" w:rsidRDefault="0038472E" w:rsidP="009E626B">
      <w:pPr>
        <w:spacing w:line="360" w:lineRule="auto"/>
        <w:jc w:val="both"/>
      </w:pPr>
      <w:r w:rsidRPr="00E87170">
        <w:t xml:space="preserve">Fluke Process Instruments </w:t>
      </w:r>
      <w:r w:rsidR="00F776DF" w:rsidRPr="00E87170">
        <w:t>ist durch</w:t>
      </w:r>
      <w:r w:rsidR="00E87170" w:rsidRPr="00E87170">
        <w:t xml:space="preserve"> </w:t>
      </w:r>
      <w:r w:rsidR="00E87170">
        <w:t xml:space="preserve">die </w:t>
      </w:r>
      <w:r w:rsidRPr="0038472E">
        <w:t>Ing. Konrad Weinmann GmbH + Co. KG</w:t>
      </w:r>
      <w:r w:rsidR="00F776DF">
        <w:t xml:space="preserve"> auf der </w:t>
      </w:r>
      <w:r w:rsidRPr="0038472E">
        <w:t>all about automation Friedrichshafen</w:t>
      </w:r>
      <w:r w:rsidR="00F776DF">
        <w:t xml:space="preserve"> vertreten</w:t>
      </w:r>
      <w:r w:rsidR="00545B2A">
        <w:t xml:space="preserve">. Der Vertriebspartner </w:t>
      </w:r>
      <w:r w:rsidR="00E87170">
        <w:t>präsentiert</w:t>
      </w:r>
      <w:r w:rsidR="00E87170" w:rsidRPr="00E87170">
        <w:t xml:space="preserve"> </w:t>
      </w:r>
      <w:r w:rsidR="00E87170">
        <w:t>Infrarotmesstechnik für die berührungslose Temperaturüberwachung in industriellen Prozessen</w:t>
      </w:r>
      <w:r w:rsidR="00F81CF0">
        <w:t xml:space="preserve"> von -40 °C bis 3200 °C</w:t>
      </w:r>
      <w:r w:rsidR="00E87170">
        <w:t>.</w:t>
      </w:r>
      <w:r w:rsidR="00545B2A" w:rsidRPr="00545B2A">
        <w:t xml:space="preserve"> </w:t>
      </w:r>
      <w:r w:rsidR="00545B2A">
        <w:t>Die Sensoren und Wärmebildsysteme erfüllen höchste Ansprüche an Robustheit, Präzision und Konnektivität.</w:t>
      </w:r>
      <w:r w:rsidR="00545B2A" w:rsidRPr="00545B2A">
        <w:t xml:space="preserve"> </w:t>
      </w:r>
      <w:r w:rsidR="004F5CBB">
        <w:t xml:space="preserve">Es sind </w:t>
      </w:r>
      <w:r w:rsidR="00F81CF0">
        <w:t xml:space="preserve">jeweils </w:t>
      </w:r>
      <w:r w:rsidR="00F81CF0" w:rsidRPr="007950E7">
        <w:t xml:space="preserve">verschiedene Spektralbereiche und Optiken für unterschiedliche </w:t>
      </w:r>
      <w:r w:rsidR="00F81CF0">
        <w:t>Messabstände</w:t>
      </w:r>
      <w:r w:rsidR="004F5CBB">
        <w:t xml:space="preserve"> verfügbar</w:t>
      </w:r>
      <w:r w:rsidR="00F81CF0">
        <w:t xml:space="preserve">. </w:t>
      </w:r>
      <w:r w:rsidR="0058618E">
        <w:t>Ein Messe-Highlight</w:t>
      </w:r>
      <w:r w:rsidR="0058618E" w:rsidRPr="0058618E">
        <w:t xml:space="preserve"> </w:t>
      </w:r>
      <w:r w:rsidR="0058618E">
        <w:t>sind</w:t>
      </w:r>
      <w:r w:rsidR="0058618E" w:rsidRPr="0058618E">
        <w:t xml:space="preserve"> </w:t>
      </w:r>
      <w:r w:rsidR="0058618E">
        <w:t xml:space="preserve">die neuesten </w:t>
      </w:r>
      <w:r w:rsidR="0058618E" w:rsidRPr="00B32574">
        <w:t>Wärmebild</w:t>
      </w:r>
      <w:r w:rsidR="0058618E">
        <w:t>systeme:</w:t>
      </w:r>
      <w:r w:rsidR="0058618E" w:rsidRPr="00B32574">
        <w:t xml:space="preserve"> ThermoView TV40 mit integrierter Kamera für sichtbares Licht. Die</w:t>
      </w:r>
      <w:r w:rsidR="0058618E">
        <w:t xml:space="preserve"> zur festen Installation in Anlagen konzipierte IP67-Kamera überwacht </w:t>
      </w:r>
      <w:r w:rsidR="0058618E" w:rsidRPr="00B32574">
        <w:t>Temperatur</w:t>
      </w:r>
      <w:r w:rsidR="0058618E">
        <w:t>en</w:t>
      </w:r>
      <w:r w:rsidR="0058618E" w:rsidRPr="00B32574">
        <w:t xml:space="preserve"> von -10 °C bis 1200 °C. Es lassen sich unterschiedliche Alarmbedingungen für verschiedene Bereiche im Sichtfeld definieren</w:t>
      </w:r>
      <w:r w:rsidR="0058618E">
        <w:t>, um die Produktqualität, den effizienten Energieeinsatz und die Betriebstüchtigkeit der Anlagen zu gewährleisten.</w:t>
      </w:r>
    </w:p>
    <w:p w:rsidR="0058618E" w:rsidRDefault="0058618E" w:rsidP="0058618E">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58618E" w:rsidTr="009F58C0">
        <w:tc>
          <w:tcPr>
            <w:tcW w:w="7226" w:type="dxa"/>
          </w:tcPr>
          <w:p w:rsidR="0058618E" w:rsidRDefault="002C3AB3" w:rsidP="009F58C0">
            <w:pPr>
              <w:spacing w:after="120"/>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55pt;height:146.15pt">
                  <v:imagedata r:id="rId7" o:title="thermoview_tv40_1000px"/>
                </v:shape>
              </w:pict>
            </w:r>
          </w:p>
        </w:tc>
      </w:tr>
      <w:tr w:rsidR="0058618E" w:rsidTr="009F58C0">
        <w:tc>
          <w:tcPr>
            <w:tcW w:w="7226" w:type="dxa"/>
          </w:tcPr>
          <w:p w:rsidR="0058618E" w:rsidRDefault="0058618E" w:rsidP="009F58C0">
            <w:pPr>
              <w:ind w:left="284" w:right="284"/>
              <w:jc w:val="center"/>
              <w:rPr>
                <w:sz w:val="18"/>
              </w:rPr>
            </w:pPr>
            <w:r>
              <w:rPr>
                <w:b/>
                <w:sz w:val="18"/>
              </w:rPr>
              <w:t>Bild 1:</w:t>
            </w:r>
            <w:r>
              <w:rPr>
                <w:sz w:val="18"/>
              </w:rPr>
              <w:t xml:space="preserve"> Robuste Wärmebildsysteme überwachen Bandprozesse sowie andere industrielle Verfahren und Anlagen kontinuierlich, rund um die Uhr</w:t>
            </w:r>
          </w:p>
        </w:tc>
      </w:tr>
    </w:tbl>
    <w:p w:rsidR="0058618E" w:rsidRPr="00873F9E" w:rsidRDefault="0058618E" w:rsidP="0058618E">
      <w:pPr>
        <w:spacing w:line="360" w:lineRule="auto"/>
        <w:jc w:val="both"/>
      </w:pPr>
    </w:p>
    <w:p w:rsidR="00E565C9" w:rsidRDefault="0058618E" w:rsidP="0058618E">
      <w:pPr>
        <w:spacing w:line="360" w:lineRule="auto"/>
        <w:jc w:val="both"/>
      </w:pPr>
      <w:r>
        <w:t>Die Baureihe</w:t>
      </w:r>
      <w:r w:rsidRPr="00E565C9">
        <w:t xml:space="preserve"> </w:t>
      </w:r>
      <w:r>
        <w:t>Thermalert 4.0</w:t>
      </w:r>
      <w:r w:rsidRPr="0058618E">
        <w:t xml:space="preserve"> </w:t>
      </w:r>
      <w:r>
        <w:t>– ebenfalls</w:t>
      </w:r>
      <w:r w:rsidRPr="0058618E">
        <w:t xml:space="preserve"> </w:t>
      </w:r>
      <w:r>
        <w:t>zur festen Installation – umfasst seit Neuestem 18 Punktpyrometer für Messtemperaturen von -40 °C bis 2300 °C. Hinzugekommen sind</w:t>
      </w:r>
      <w:r w:rsidRPr="00E565C9">
        <w:t xml:space="preserve"> </w:t>
      </w:r>
      <w:r>
        <w:t>kurzwellige Pyrometer für Hochtemperaturanwendungen, speziell für Metall und Stahl.</w:t>
      </w:r>
      <w:r w:rsidRPr="00E565C9">
        <w:t xml:space="preserve"> </w:t>
      </w:r>
      <w:r>
        <w:t xml:space="preserve">Gezeigt werden außerdem </w:t>
      </w:r>
      <w:r w:rsidR="004F5CBB">
        <w:t>d</w:t>
      </w:r>
      <w:r w:rsidR="00F81CF0" w:rsidRPr="007950E7">
        <w:t xml:space="preserve">ie </w:t>
      </w:r>
      <w:r w:rsidRPr="00CA11CA">
        <w:t>ultrakompakte</w:t>
      </w:r>
      <w:r>
        <w:t>n</w:t>
      </w:r>
      <w:r w:rsidRPr="00CA11CA">
        <w:t xml:space="preserve"> OEM-Sensore</w:t>
      </w:r>
      <w:r>
        <w:t>n</w:t>
      </w:r>
      <w:r w:rsidR="00F81CF0" w:rsidRPr="007950E7">
        <w:t xml:space="preserve"> Raytek Compact MI3 </w:t>
      </w:r>
      <w:r w:rsidR="00F81CF0">
        <w:t xml:space="preserve">zur </w:t>
      </w:r>
      <w:r w:rsidR="00F81CF0" w:rsidRPr="007950E7">
        <w:t>Integration in Maschinen und Anlagen</w:t>
      </w:r>
      <w:r w:rsidR="009E626B">
        <w:t>.</w:t>
      </w:r>
      <w:r w:rsidR="009E626B" w:rsidRPr="009E626B">
        <w:t xml:space="preserve"> </w:t>
      </w:r>
      <w:r w:rsidR="009E626B">
        <w:t>Bei bis zu acht</w:t>
      </w:r>
      <w:r w:rsidR="009E626B" w:rsidRPr="007950E7">
        <w:t xml:space="preserve"> digitale</w:t>
      </w:r>
      <w:r w:rsidR="009E626B">
        <w:t>n</w:t>
      </w:r>
      <w:r w:rsidR="009E626B" w:rsidRPr="007950E7">
        <w:t xml:space="preserve"> </w:t>
      </w:r>
      <w:r w:rsidR="009E626B">
        <w:t>Messköpfen je Kommunikationsbox lassen sich</w:t>
      </w:r>
      <w:r w:rsidR="009E626B" w:rsidRPr="009E626B">
        <w:t xml:space="preserve"> </w:t>
      </w:r>
      <w:r w:rsidR="009E626B">
        <w:t>Messstellen äußerst kostengünstig einrichten</w:t>
      </w:r>
      <w:r w:rsidR="00E565C9">
        <w:t>.</w:t>
      </w:r>
      <w:r w:rsidR="00E565C9" w:rsidRPr="00C81275">
        <w:t xml:space="preserve"> </w:t>
      </w:r>
      <w:r w:rsidR="00E565C9">
        <w:t>Die Baureihe umfasst unter anderem eigensichere Ausführungen für Ex-Anwendungen sowie ein Infrarot-Thermometer mit Schutzart</w:t>
      </w:r>
      <w:r w:rsidR="00E565C9" w:rsidRPr="00F81CF0">
        <w:t xml:space="preserve"> </w:t>
      </w:r>
      <w:r w:rsidR="00E565C9">
        <w:t>IP65, das nur</w:t>
      </w:r>
      <w:r w:rsidR="00E565C9" w:rsidRPr="00E565C9">
        <w:t xml:space="preserve"> </w:t>
      </w:r>
      <w:r w:rsidR="00E565C9">
        <w:t xml:space="preserve">28 mm lang ist und nur 14 mm im </w:t>
      </w:r>
      <w:r w:rsidR="00E565C9">
        <w:lastRenderedPageBreak/>
        <w:t>Durchmesser misst.</w:t>
      </w:r>
      <w:r w:rsidR="00D9164F" w:rsidRPr="00D9164F">
        <w:t xml:space="preserve"> </w:t>
      </w:r>
      <w:r w:rsidR="00D9164F" w:rsidRPr="00CA11CA">
        <w:t xml:space="preserve">Das Standteam berät Messebesucher bei der Auswahl der richtigen Lösung für ihre spezifische Anwendung. </w:t>
      </w:r>
      <w:r w:rsidR="00D9164F">
        <w:t>Fluke Process Instruments</w:t>
      </w:r>
      <w:r w:rsidR="00D9164F" w:rsidRPr="00CA11CA">
        <w:t xml:space="preserve"> liefer</w:t>
      </w:r>
      <w:r w:rsidR="00D9164F">
        <w:t>t</w:t>
      </w:r>
      <w:r w:rsidR="00D9164F" w:rsidRPr="00CA11CA">
        <w:t xml:space="preserve"> passende Systeme für alle Einsatzszenarien, je nach Bedarf mit Ausgabe digitaler oder analoger Signale und Anbindung an alle gängigen Feldbusse und Industrial-Ethernet-Protokolle.</w:t>
      </w:r>
    </w:p>
    <w:p w:rsidR="00D9164F" w:rsidRPr="0038472E" w:rsidRDefault="00D9164F" w:rsidP="00D9164F">
      <w:pPr>
        <w:jc w:val="both"/>
        <w:rPr>
          <w:b/>
        </w:rPr>
      </w:pPr>
      <w:r w:rsidRPr="0038472E">
        <w:rPr>
          <w:b/>
          <w:bCs/>
        </w:rPr>
        <w:t>Fluke Process Instruments auf der all about automation</w:t>
      </w:r>
    </w:p>
    <w:p w:rsidR="00D9164F" w:rsidRPr="00C477E6" w:rsidRDefault="00D9164F" w:rsidP="00D9164F">
      <w:pPr>
        <w:jc w:val="both"/>
        <w:rPr>
          <w:b/>
        </w:rPr>
      </w:pPr>
      <w:r>
        <w:rPr>
          <w:b/>
          <w:bCs/>
        </w:rPr>
        <w:t>Friedrichshafen</w:t>
      </w:r>
      <w:r w:rsidRPr="00C848A3">
        <w:rPr>
          <w:b/>
          <w:bCs/>
        </w:rPr>
        <w:t xml:space="preserve">, </w:t>
      </w:r>
      <w:r>
        <w:rPr>
          <w:b/>
          <w:bCs/>
        </w:rPr>
        <w:t>4</w:t>
      </w:r>
      <w:r w:rsidRPr="00C848A3">
        <w:rPr>
          <w:b/>
          <w:bCs/>
        </w:rPr>
        <w:t xml:space="preserve">. – </w:t>
      </w:r>
      <w:r>
        <w:rPr>
          <w:b/>
          <w:bCs/>
        </w:rPr>
        <w:t>5</w:t>
      </w:r>
      <w:r w:rsidRPr="00C848A3">
        <w:rPr>
          <w:b/>
          <w:bCs/>
        </w:rPr>
        <w:t xml:space="preserve">. </w:t>
      </w:r>
      <w:r>
        <w:rPr>
          <w:b/>
          <w:bCs/>
        </w:rPr>
        <w:t>März</w:t>
      </w:r>
      <w:r w:rsidRPr="00C848A3">
        <w:rPr>
          <w:b/>
          <w:bCs/>
        </w:rPr>
        <w:t xml:space="preserve"> 20</w:t>
      </w:r>
      <w:r>
        <w:rPr>
          <w:b/>
          <w:bCs/>
        </w:rPr>
        <w:t>20</w:t>
      </w:r>
    </w:p>
    <w:p w:rsidR="00D9164F" w:rsidRDefault="00D9164F" w:rsidP="00D9164F">
      <w:pPr>
        <w:jc w:val="both"/>
        <w:rPr>
          <w:b/>
          <w:bCs/>
        </w:rPr>
      </w:pPr>
      <w:r w:rsidRPr="00E66B35">
        <w:rPr>
          <w:b/>
          <w:bCs/>
        </w:rPr>
        <w:t>Hall</w:t>
      </w:r>
      <w:r>
        <w:rPr>
          <w:b/>
          <w:bCs/>
        </w:rPr>
        <w:t>e</w:t>
      </w:r>
      <w:r w:rsidRPr="00E66B35">
        <w:rPr>
          <w:b/>
          <w:bCs/>
        </w:rPr>
        <w:t xml:space="preserve"> </w:t>
      </w:r>
      <w:r>
        <w:rPr>
          <w:b/>
          <w:bCs/>
        </w:rPr>
        <w:t>B1</w:t>
      </w:r>
      <w:r w:rsidRPr="00E66B35">
        <w:rPr>
          <w:b/>
          <w:bCs/>
        </w:rPr>
        <w:t xml:space="preserve">, Stand </w:t>
      </w:r>
      <w:r>
        <w:rPr>
          <w:b/>
          <w:bCs/>
        </w:rPr>
        <w:t>124</w:t>
      </w:r>
    </w:p>
    <w:p w:rsidR="004F5CBB" w:rsidRDefault="004F5CBB" w:rsidP="004F5CBB">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4F5CBB" w:rsidTr="00D010B1">
        <w:tc>
          <w:tcPr>
            <w:tcW w:w="7226" w:type="dxa"/>
          </w:tcPr>
          <w:p w:rsidR="004F5CBB" w:rsidRDefault="002C3AB3" w:rsidP="00D010B1">
            <w:pPr>
              <w:spacing w:after="120"/>
              <w:jc w:val="center"/>
              <w:rPr>
                <w:sz w:val="18"/>
              </w:rPr>
            </w:pPr>
            <w:r>
              <w:rPr>
                <w:sz w:val="18"/>
              </w:rPr>
              <w:pict>
                <v:shape id="_x0000_i1026" type="#_x0000_t75" style="width:233.15pt;height:187.3pt">
                  <v:imagedata r:id="rId8" o:title="mi3_8heads_1000px"/>
                </v:shape>
              </w:pict>
            </w:r>
          </w:p>
        </w:tc>
      </w:tr>
      <w:tr w:rsidR="004F5CBB" w:rsidTr="00D010B1">
        <w:tc>
          <w:tcPr>
            <w:tcW w:w="7226" w:type="dxa"/>
          </w:tcPr>
          <w:p w:rsidR="004F5CBB" w:rsidRDefault="004F5CBB" w:rsidP="0058618E">
            <w:pPr>
              <w:ind w:left="284" w:right="284"/>
              <w:jc w:val="center"/>
              <w:rPr>
                <w:sz w:val="18"/>
              </w:rPr>
            </w:pPr>
            <w:r>
              <w:rPr>
                <w:b/>
                <w:sz w:val="18"/>
              </w:rPr>
              <w:t>Bild</w:t>
            </w:r>
            <w:r w:rsidR="0058618E">
              <w:rPr>
                <w:b/>
                <w:sz w:val="18"/>
              </w:rPr>
              <w:t xml:space="preserve"> 2</w:t>
            </w:r>
            <w:r>
              <w:rPr>
                <w:b/>
                <w:sz w:val="18"/>
              </w:rPr>
              <w:t>:</w:t>
            </w:r>
            <w:r>
              <w:rPr>
                <w:sz w:val="18"/>
              </w:rPr>
              <w:t xml:space="preserve"> Mit MI3-Pyrometern lassen sich Temperaturmessstellen besonders kostengünstig einrichten</w:t>
            </w:r>
          </w:p>
        </w:tc>
      </w:tr>
    </w:tbl>
    <w:p w:rsidR="00D17321" w:rsidRPr="00873F9E" w:rsidRDefault="00D17321">
      <w:pPr>
        <w:spacing w:line="360" w:lineRule="auto"/>
        <w:jc w:val="both"/>
      </w:pPr>
    </w:p>
    <w:p w:rsidR="00D17321" w:rsidRDefault="00D17321" w:rsidP="003F5B67">
      <w:pPr>
        <w:jc w:val="both"/>
      </w:pPr>
    </w:p>
    <w:tbl>
      <w:tblPr>
        <w:tblW w:w="0" w:type="auto"/>
        <w:tblLayout w:type="fixed"/>
        <w:tblLook w:val="04A0" w:firstRow="1" w:lastRow="0" w:firstColumn="1" w:lastColumn="0" w:noHBand="0" w:noVBand="1"/>
      </w:tblPr>
      <w:tblGrid>
        <w:gridCol w:w="1145"/>
        <w:gridCol w:w="3844"/>
        <w:gridCol w:w="961"/>
        <w:gridCol w:w="1352"/>
      </w:tblGrid>
      <w:tr w:rsidR="003F5B67" w:rsidRPr="000A0B46" w:rsidTr="001767FE">
        <w:tc>
          <w:tcPr>
            <w:tcW w:w="1145" w:type="dxa"/>
            <w:shd w:val="clear" w:color="auto" w:fill="auto"/>
          </w:tcPr>
          <w:p w:rsidR="003F5B67" w:rsidRPr="001767FE" w:rsidRDefault="003F5B67" w:rsidP="003F5B67">
            <w:pPr>
              <w:rPr>
                <w:sz w:val="18"/>
                <w:szCs w:val="18"/>
              </w:rPr>
            </w:pPr>
            <w:r w:rsidRPr="001767FE">
              <w:rPr>
                <w:sz w:val="18"/>
                <w:szCs w:val="18"/>
              </w:rPr>
              <w:t>Bilder:</w:t>
            </w:r>
          </w:p>
        </w:tc>
        <w:tc>
          <w:tcPr>
            <w:tcW w:w="3844" w:type="dxa"/>
            <w:shd w:val="clear" w:color="auto" w:fill="auto"/>
          </w:tcPr>
          <w:p w:rsidR="0058618E" w:rsidRDefault="0058618E" w:rsidP="003F5B67">
            <w:pPr>
              <w:rPr>
                <w:sz w:val="18"/>
              </w:rPr>
            </w:pPr>
            <w:r w:rsidRPr="0058618E">
              <w:rPr>
                <w:sz w:val="18"/>
              </w:rPr>
              <w:t>thermoview_tv40</w:t>
            </w:r>
          </w:p>
          <w:p w:rsidR="003F5B67" w:rsidRPr="001767FE" w:rsidRDefault="004F5CBB" w:rsidP="003F5B67">
            <w:pPr>
              <w:rPr>
                <w:sz w:val="18"/>
                <w:szCs w:val="18"/>
              </w:rPr>
            </w:pPr>
            <w:r>
              <w:rPr>
                <w:sz w:val="18"/>
              </w:rPr>
              <w:t>mi3_8heads</w:t>
            </w:r>
          </w:p>
        </w:tc>
        <w:tc>
          <w:tcPr>
            <w:tcW w:w="961" w:type="dxa"/>
            <w:shd w:val="clear" w:color="auto" w:fill="auto"/>
          </w:tcPr>
          <w:p w:rsidR="003F5B67" w:rsidRPr="001767FE" w:rsidRDefault="003F5B67" w:rsidP="003F5B67">
            <w:pPr>
              <w:rPr>
                <w:sz w:val="18"/>
                <w:szCs w:val="18"/>
              </w:rPr>
            </w:pPr>
            <w:r w:rsidRPr="001767FE">
              <w:rPr>
                <w:sz w:val="18"/>
                <w:szCs w:val="18"/>
              </w:rPr>
              <w:t>Zeichen:</w:t>
            </w:r>
          </w:p>
        </w:tc>
        <w:tc>
          <w:tcPr>
            <w:tcW w:w="1352" w:type="dxa"/>
            <w:shd w:val="clear" w:color="auto" w:fill="auto"/>
          </w:tcPr>
          <w:p w:rsidR="003F5B67" w:rsidRPr="001767FE" w:rsidRDefault="001B0D2D" w:rsidP="001767FE">
            <w:pPr>
              <w:jc w:val="right"/>
              <w:rPr>
                <w:sz w:val="18"/>
                <w:szCs w:val="18"/>
              </w:rPr>
            </w:pPr>
            <w:r>
              <w:rPr>
                <w:sz w:val="18"/>
                <w:szCs w:val="18"/>
              </w:rPr>
              <w:t>192</w:t>
            </w:r>
            <w:r w:rsidR="007A5119">
              <w:rPr>
                <w:sz w:val="18"/>
                <w:szCs w:val="18"/>
              </w:rPr>
              <w:t>1</w:t>
            </w:r>
          </w:p>
        </w:tc>
      </w:tr>
      <w:tr w:rsidR="003F5B67" w:rsidRPr="000A0B46" w:rsidTr="001767FE">
        <w:tc>
          <w:tcPr>
            <w:tcW w:w="1145" w:type="dxa"/>
            <w:shd w:val="clear" w:color="auto" w:fill="auto"/>
          </w:tcPr>
          <w:p w:rsidR="003F5B67" w:rsidRPr="001767FE" w:rsidRDefault="003F5B67" w:rsidP="001767FE">
            <w:pPr>
              <w:spacing w:before="120"/>
              <w:rPr>
                <w:sz w:val="18"/>
                <w:szCs w:val="18"/>
              </w:rPr>
            </w:pPr>
            <w:r w:rsidRPr="001767FE">
              <w:rPr>
                <w:sz w:val="18"/>
                <w:szCs w:val="18"/>
              </w:rPr>
              <w:t>Dateiname:</w:t>
            </w:r>
          </w:p>
        </w:tc>
        <w:tc>
          <w:tcPr>
            <w:tcW w:w="3844" w:type="dxa"/>
            <w:shd w:val="clear" w:color="auto" w:fill="auto"/>
          </w:tcPr>
          <w:p w:rsidR="003F5B67" w:rsidRPr="005B6520" w:rsidRDefault="005B6520" w:rsidP="001767FE">
            <w:pPr>
              <w:spacing w:before="120"/>
              <w:rPr>
                <w:sz w:val="18"/>
                <w:szCs w:val="18"/>
                <w:lang w:val="en-US"/>
              </w:rPr>
            </w:pPr>
            <w:r w:rsidRPr="005B6520">
              <w:rPr>
                <w:sz w:val="18"/>
                <w:szCs w:val="18"/>
                <w:lang w:val="en-US"/>
              </w:rPr>
              <w:t>202002007_pm_all_about_automation_de</w:t>
            </w:r>
          </w:p>
        </w:tc>
        <w:tc>
          <w:tcPr>
            <w:tcW w:w="961" w:type="dxa"/>
            <w:shd w:val="clear" w:color="auto" w:fill="auto"/>
          </w:tcPr>
          <w:p w:rsidR="003F5B67" w:rsidRPr="001767FE" w:rsidRDefault="003F5B67" w:rsidP="001767FE">
            <w:pPr>
              <w:spacing w:before="120"/>
              <w:rPr>
                <w:sz w:val="18"/>
                <w:szCs w:val="18"/>
              </w:rPr>
            </w:pPr>
            <w:r w:rsidRPr="001767FE">
              <w:rPr>
                <w:sz w:val="18"/>
                <w:szCs w:val="18"/>
              </w:rPr>
              <w:t>Datum:</w:t>
            </w:r>
          </w:p>
        </w:tc>
        <w:tc>
          <w:tcPr>
            <w:tcW w:w="1352" w:type="dxa"/>
            <w:shd w:val="clear" w:color="auto" w:fill="auto"/>
          </w:tcPr>
          <w:p w:rsidR="003F5B67" w:rsidRPr="001767FE" w:rsidRDefault="002C3AB3" w:rsidP="001767FE">
            <w:pPr>
              <w:spacing w:before="120"/>
              <w:jc w:val="right"/>
              <w:rPr>
                <w:sz w:val="18"/>
                <w:szCs w:val="18"/>
              </w:rPr>
            </w:pPr>
            <w:r>
              <w:rPr>
                <w:sz w:val="18"/>
                <w:szCs w:val="18"/>
              </w:rPr>
              <w:t>12.02.2020</w:t>
            </w:r>
          </w:p>
        </w:tc>
      </w:tr>
    </w:tbl>
    <w:p w:rsidR="001C4B0B" w:rsidRPr="00873F9E" w:rsidRDefault="00F70ADA" w:rsidP="001C4B0B">
      <w:pPr>
        <w:spacing w:before="120" w:after="120"/>
        <w:rPr>
          <w:b/>
          <w:sz w:val="16"/>
        </w:rPr>
      </w:pPr>
      <w:r w:rsidRPr="00873F9E">
        <w:rPr>
          <w:b/>
          <w:sz w:val="16"/>
        </w:rPr>
        <w:t>Über</w:t>
      </w:r>
      <w:r w:rsidR="001C4B0B" w:rsidRPr="00873F9E">
        <w:rPr>
          <w:b/>
          <w:sz w:val="16"/>
        </w:rPr>
        <w:t xml:space="preserve"> Fluke Process Instruments</w:t>
      </w:r>
    </w:p>
    <w:p w:rsidR="001C4B0B" w:rsidRPr="00873F9E" w:rsidRDefault="001C4B0B" w:rsidP="001C4B0B">
      <w:pPr>
        <w:jc w:val="both"/>
        <w:rPr>
          <w:sz w:val="16"/>
          <w:szCs w:val="16"/>
        </w:rPr>
      </w:pPr>
      <w:r w:rsidRPr="00873F9E">
        <w:rPr>
          <w:sz w:val="16"/>
          <w:szCs w:val="16"/>
        </w:rPr>
        <w:t>Fluke Process Instruments entwickelt, fertigt und vertreibt ein umfassendes Programm an Infrarot-Messsystemen und Temperaturüberwachungslösungen für industrielle Anwendungen, Instandhaltung und Qualitätskontrolle. Die Produkte, die weltweit unter den Marken Raytek, Ircon und Datapaq vertrieben werden, stehen für über 125 Jahre Technologieführerschaft im Bereich der Temperaturmessung.</w:t>
      </w:r>
    </w:p>
    <w:p w:rsidR="001C4B0B" w:rsidRPr="00873F9E" w:rsidRDefault="00F70ADA" w:rsidP="001C4B0B">
      <w:pPr>
        <w:spacing w:before="120" w:after="120"/>
        <w:rPr>
          <w:b/>
          <w:sz w:val="16"/>
        </w:rPr>
      </w:pPr>
      <w:r w:rsidRPr="00873F9E">
        <w:rPr>
          <w:b/>
          <w:sz w:val="16"/>
        </w:rPr>
        <w:t>Über</w:t>
      </w:r>
      <w:r w:rsidR="001C4B0B" w:rsidRPr="00873F9E">
        <w:rPr>
          <w:b/>
          <w:sz w:val="16"/>
        </w:rPr>
        <w:t xml:space="preserve"> Fluke</w:t>
      </w:r>
    </w:p>
    <w:p w:rsidR="001C4B0B" w:rsidRPr="00873F9E" w:rsidRDefault="001C4B0B" w:rsidP="001C4B0B">
      <w:pPr>
        <w:jc w:val="both"/>
        <w:rPr>
          <w:sz w:val="16"/>
          <w:szCs w:val="16"/>
        </w:rPr>
      </w:pPr>
      <w:r w:rsidRPr="00873F9E">
        <w:rPr>
          <w:sz w:val="16"/>
          <w:szCs w:val="16"/>
        </w:rPr>
        <w:t>Die 1948 gegründete Aktiengesellschaft Fluke mit Sitz in Everett (Washington), USA, ist der internationale Marktführer im Bereich kompakter elektronischer Test- und Messgeräte. Anwender sind technisches Fachpersonal, Ingenieure, Elektriker und Messtechniker, die industrielle, elektrische und elektronische Anlagen und Kalibrierprozesse einrichten, testen und bedienen.</w:t>
      </w:r>
    </w:p>
    <w:p w:rsidR="00040C88" w:rsidRPr="00873F9E" w:rsidRDefault="00040C88">
      <w:pPr>
        <w:pBdr>
          <w:between w:val="single" w:sz="4" w:space="1" w:color="auto"/>
        </w:pBdr>
        <w:jc w:val="both"/>
        <w:rPr>
          <w:sz w:val="16"/>
        </w:rPr>
      </w:pPr>
    </w:p>
    <w:p w:rsidR="00040C88" w:rsidRDefault="00040C88">
      <w:pPr>
        <w:pStyle w:val="Textkrper"/>
        <w:pBdr>
          <w:between w:val="single" w:sz="4" w:space="1" w:color="auto"/>
        </w:pBdr>
        <w:jc w:val="both"/>
        <w:rPr>
          <w:sz w:val="16"/>
        </w:rPr>
      </w:pPr>
    </w:p>
    <w:tbl>
      <w:tblPr>
        <w:tblW w:w="0" w:type="auto"/>
        <w:tblLayout w:type="fixed"/>
        <w:tblLook w:val="04A0" w:firstRow="1" w:lastRow="0" w:firstColumn="1" w:lastColumn="0" w:noHBand="0" w:noVBand="1"/>
      </w:tblPr>
      <w:tblGrid>
        <w:gridCol w:w="4989"/>
        <w:gridCol w:w="2313"/>
      </w:tblGrid>
      <w:tr w:rsidR="003F5B67" w:rsidTr="001767FE">
        <w:tc>
          <w:tcPr>
            <w:tcW w:w="4989" w:type="dxa"/>
            <w:shd w:val="clear" w:color="auto" w:fill="auto"/>
          </w:tcPr>
          <w:p w:rsidR="007B408D" w:rsidRPr="006E39B8" w:rsidRDefault="007B408D" w:rsidP="007B408D">
            <w:pPr>
              <w:spacing w:after="60"/>
              <w:rPr>
                <w:b/>
              </w:rPr>
            </w:pPr>
            <w:r>
              <w:rPr>
                <w:b/>
              </w:rPr>
              <w:t>K</w:t>
            </w:r>
            <w:r w:rsidRPr="006E39B8">
              <w:rPr>
                <w:b/>
              </w:rPr>
              <w:t>ontakt:</w:t>
            </w:r>
          </w:p>
          <w:p w:rsidR="007B408D" w:rsidRPr="006E39B8" w:rsidRDefault="007B408D" w:rsidP="007B408D">
            <w:pPr>
              <w:pStyle w:val="berschrift2"/>
              <w:ind w:right="-68"/>
              <w:jc w:val="left"/>
              <w:rPr>
                <w:sz w:val="20"/>
              </w:rPr>
            </w:pPr>
            <w:r w:rsidRPr="006E39B8">
              <w:rPr>
                <w:sz w:val="20"/>
              </w:rPr>
              <w:t>Fluke Process Instruments GmbH</w:t>
            </w:r>
          </w:p>
          <w:p w:rsidR="007B408D" w:rsidRPr="006E39B8" w:rsidRDefault="007B408D" w:rsidP="007B408D">
            <w:pPr>
              <w:pStyle w:val="Kopfzeile"/>
              <w:tabs>
                <w:tab w:val="clear" w:pos="4536"/>
                <w:tab w:val="clear" w:pos="9072"/>
              </w:tabs>
              <w:spacing w:before="60" w:after="60"/>
            </w:pPr>
            <w:r>
              <w:t>Leonardo Trame</w:t>
            </w:r>
          </w:p>
          <w:p w:rsidR="007B408D" w:rsidRPr="00570CA3" w:rsidRDefault="007B408D" w:rsidP="007B408D">
            <w:r w:rsidRPr="00570CA3">
              <w:t>Blankenburger Straße 135</w:t>
            </w:r>
          </w:p>
          <w:p w:rsidR="007B408D" w:rsidRDefault="007B408D" w:rsidP="007B408D">
            <w:r w:rsidRPr="00873F9E">
              <w:t>13127 Berlin</w:t>
            </w:r>
          </w:p>
          <w:p w:rsidR="007B408D" w:rsidRPr="006E39B8" w:rsidRDefault="007B408D" w:rsidP="007B408D">
            <w:pPr>
              <w:spacing w:before="60"/>
              <w:rPr>
                <w:lang w:val="pt-PT"/>
              </w:rPr>
            </w:pPr>
            <w:r w:rsidRPr="006E39B8">
              <w:rPr>
                <w:lang w:val="pt-PT"/>
              </w:rPr>
              <w:t>Tel.: 030 / 478 008-0</w:t>
            </w:r>
          </w:p>
          <w:p w:rsidR="00551EF1" w:rsidRDefault="007B408D" w:rsidP="007B408D">
            <w:pPr>
              <w:rPr>
                <w:lang w:val="pt-PT"/>
              </w:rPr>
            </w:pPr>
            <w:r w:rsidRPr="006E39B8">
              <w:rPr>
                <w:lang w:val="pt-PT"/>
              </w:rPr>
              <w:t xml:space="preserve">E-Mail: </w:t>
            </w:r>
            <w:hyperlink r:id="rId9" w:history="1">
              <w:r w:rsidR="00551EF1" w:rsidRPr="00D83D21">
                <w:rPr>
                  <w:rStyle w:val="Hyperlink"/>
                  <w:lang w:val="pt-PT"/>
                </w:rPr>
                <w:t>marketing@flukeprocessinstruments.de</w:t>
              </w:r>
            </w:hyperlink>
          </w:p>
          <w:p w:rsidR="003F5B67" w:rsidRDefault="007B408D" w:rsidP="007B408D">
            <w:r w:rsidRPr="00570CA3">
              <w:t xml:space="preserve">Internet: </w:t>
            </w:r>
            <w:hyperlink r:id="rId10" w:history="1">
              <w:r w:rsidRPr="001715C4">
                <w:rPr>
                  <w:rStyle w:val="Hyperlink"/>
                </w:rPr>
                <w:t>www.flukeprocessinstruments.com</w:t>
              </w:r>
            </w:hyperlink>
          </w:p>
        </w:tc>
        <w:tc>
          <w:tcPr>
            <w:tcW w:w="2313" w:type="dxa"/>
            <w:shd w:val="clear" w:color="auto" w:fill="auto"/>
          </w:tcPr>
          <w:p w:rsidR="003F5B67" w:rsidRPr="001767FE" w:rsidRDefault="003F5B67" w:rsidP="001767FE">
            <w:pPr>
              <w:spacing w:before="300"/>
              <w:rPr>
                <w:sz w:val="16"/>
              </w:rPr>
            </w:pPr>
            <w:r w:rsidRPr="001767FE">
              <w:rPr>
                <w:sz w:val="16"/>
              </w:rPr>
              <w:t>gii die Presse-Agentur GmbH</w:t>
            </w:r>
          </w:p>
          <w:p w:rsidR="003F5B67" w:rsidRPr="001767FE" w:rsidRDefault="003F5B67" w:rsidP="007A046B">
            <w:pPr>
              <w:pStyle w:val="Textkrper"/>
              <w:rPr>
                <w:sz w:val="16"/>
              </w:rPr>
            </w:pPr>
            <w:r w:rsidRPr="001767FE">
              <w:rPr>
                <w:sz w:val="16"/>
              </w:rPr>
              <w:t>Immanuelkirchstraße 12</w:t>
            </w:r>
          </w:p>
          <w:p w:rsidR="003F5B67" w:rsidRPr="001767FE" w:rsidRDefault="003F5B67" w:rsidP="001767FE">
            <w:pPr>
              <w:pStyle w:val="Textkrper"/>
              <w:jc w:val="both"/>
              <w:rPr>
                <w:sz w:val="16"/>
              </w:rPr>
            </w:pPr>
            <w:r w:rsidRPr="001767FE">
              <w:rPr>
                <w:sz w:val="16"/>
              </w:rPr>
              <w:t>10405 Berlin</w:t>
            </w:r>
          </w:p>
          <w:p w:rsidR="003F5B67" w:rsidRPr="001767FE" w:rsidRDefault="003F5B67" w:rsidP="001767FE">
            <w:pPr>
              <w:pStyle w:val="Textkrper"/>
              <w:jc w:val="both"/>
              <w:rPr>
                <w:sz w:val="16"/>
              </w:rPr>
            </w:pPr>
            <w:r w:rsidRPr="001767FE">
              <w:rPr>
                <w:sz w:val="16"/>
              </w:rPr>
              <w:t>Tel.: 030 / 538 965 - 0</w:t>
            </w:r>
          </w:p>
          <w:p w:rsidR="007B408D" w:rsidRPr="001767FE" w:rsidRDefault="003F5B67" w:rsidP="001767FE">
            <w:pPr>
              <w:pStyle w:val="Textkrper"/>
              <w:jc w:val="both"/>
              <w:rPr>
                <w:sz w:val="16"/>
              </w:rPr>
            </w:pPr>
            <w:r w:rsidRPr="001767FE">
              <w:rPr>
                <w:sz w:val="16"/>
              </w:rPr>
              <w:t xml:space="preserve">E-Mail: </w:t>
            </w:r>
            <w:hyperlink r:id="rId11" w:history="1">
              <w:r w:rsidR="007B408D" w:rsidRPr="001715C4">
                <w:rPr>
                  <w:rStyle w:val="Hyperlink"/>
                  <w:sz w:val="16"/>
                </w:rPr>
                <w:t>info@gii.de</w:t>
              </w:r>
            </w:hyperlink>
          </w:p>
          <w:p w:rsidR="007B408D" w:rsidRDefault="003F5B67" w:rsidP="007B408D">
            <w:r w:rsidRPr="001767FE">
              <w:rPr>
                <w:sz w:val="16"/>
              </w:rPr>
              <w:t xml:space="preserve">Internet: </w:t>
            </w:r>
            <w:hyperlink r:id="rId12" w:history="1">
              <w:r w:rsidR="007B408D" w:rsidRPr="001715C4">
                <w:rPr>
                  <w:rStyle w:val="Hyperlink"/>
                  <w:sz w:val="16"/>
                </w:rPr>
                <w:t>www.gii.de</w:t>
              </w:r>
            </w:hyperlink>
          </w:p>
        </w:tc>
      </w:tr>
    </w:tbl>
    <w:p w:rsidR="003F5B67" w:rsidRPr="001B0D2D" w:rsidRDefault="003F5B67">
      <w:pPr>
        <w:rPr>
          <w:sz w:val="2"/>
          <w:szCs w:val="2"/>
        </w:rPr>
      </w:pPr>
    </w:p>
    <w:sectPr w:rsidR="003F5B67" w:rsidRPr="001B0D2D">
      <w:headerReference w:type="default" r:id="rId13"/>
      <w:footerReference w:type="default" r:id="rId14"/>
      <w:headerReference w:type="first" r:id="rId15"/>
      <w:footerReference w:type="first" r:id="rId16"/>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4F37" w:rsidRDefault="00F04F37">
      <w:r>
        <w:separator/>
      </w:r>
    </w:p>
  </w:endnote>
  <w:endnote w:type="continuationSeparator" w:id="0">
    <w:p w:rsidR="00F04F37" w:rsidRDefault="00F04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4F37" w:rsidRDefault="00F04F37">
      <w:r>
        <w:separator/>
      </w:r>
    </w:p>
  </w:footnote>
  <w:footnote w:type="continuationSeparator" w:id="0">
    <w:p w:rsidR="00F04F37" w:rsidRDefault="00F04F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88" w:rsidRDefault="002C3AB3" w:rsidP="007B0879">
    <w:pPr>
      <w:pStyle w:val="Kopfzeile"/>
      <w:tabs>
        <w:tab w:val="clear" w:pos="4536"/>
        <w:tab w:val="clear" w:pos="9072"/>
      </w:tabs>
      <w:ind w:left="709" w:hanging="709"/>
      <w:rPr>
        <w:rStyle w:val="Seitenzah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040C88">
      <w:rPr>
        <w:sz w:val="18"/>
      </w:rPr>
      <w:t xml:space="preserve">Seite </w:t>
    </w:r>
    <w:r w:rsidR="00040C88">
      <w:rPr>
        <w:rStyle w:val="Seitenzahl"/>
        <w:sz w:val="18"/>
      </w:rPr>
      <w:fldChar w:fldCharType="begin"/>
    </w:r>
    <w:r w:rsidR="00040C88">
      <w:rPr>
        <w:rStyle w:val="Seitenzahl"/>
        <w:sz w:val="18"/>
      </w:rPr>
      <w:instrText xml:space="preserve"> PAGE </w:instrText>
    </w:r>
    <w:r w:rsidR="00040C88">
      <w:rPr>
        <w:rStyle w:val="Seitenzahl"/>
        <w:sz w:val="18"/>
      </w:rPr>
      <w:fldChar w:fldCharType="separate"/>
    </w:r>
    <w:r w:rsidR="007B2AA9">
      <w:rPr>
        <w:rStyle w:val="Seitenzahl"/>
        <w:noProof/>
        <w:sz w:val="18"/>
      </w:rPr>
      <w:t>2</w:t>
    </w:r>
    <w:r w:rsidR="00040C88">
      <w:rPr>
        <w:rStyle w:val="Seitenzahl"/>
        <w:sz w:val="18"/>
      </w:rPr>
      <w:fldChar w:fldCharType="end"/>
    </w:r>
    <w:r w:rsidR="00040C88">
      <w:rPr>
        <w:rStyle w:val="Seitenzahl"/>
        <w:sz w:val="18"/>
      </w:rPr>
      <w:t>:</w:t>
    </w:r>
    <w:r w:rsidR="007B0879">
      <w:rPr>
        <w:rStyle w:val="Seitenzahl"/>
        <w:sz w:val="18"/>
      </w:rPr>
      <w:tab/>
    </w:r>
    <w:r w:rsidR="0038472E">
      <w:rPr>
        <w:rStyle w:val="Seitenzahl"/>
        <w:sz w:val="18"/>
      </w:rPr>
      <w:t>Messevorschau all about automation Friedrichshafen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2C3AB3" w:rsidP="00007664">
    <w:pPr>
      <w:pStyle w:val="Kopfzeile"/>
      <w:tabs>
        <w:tab w:val="clear" w:pos="4536"/>
        <w:tab w:val="clear" w:pos="9072"/>
      </w:tabs>
      <w:rPr>
        <w:rFonts w:cs="Arial"/>
        <w:sz w:val="2"/>
        <w:szCs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3348F"/>
    <w:rsid w:val="000338C9"/>
    <w:rsid w:val="00036A7E"/>
    <w:rsid w:val="00040C88"/>
    <w:rsid w:val="000609D1"/>
    <w:rsid w:val="00075A4D"/>
    <w:rsid w:val="000A0B46"/>
    <w:rsid w:val="000C351D"/>
    <w:rsid w:val="000D69D3"/>
    <w:rsid w:val="000E22FB"/>
    <w:rsid w:val="000E5340"/>
    <w:rsid w:val="00121A3A"/>
    <w:rsid w:val="0012509E"/>
    <w:rsid w:val="00153718"/>
    <w:rsid w:val="001767FE"/>
    <w:rsid w:val="001B0D2D"/>
    <w:rsid w:val="001C4B0B"/>
    <w:rsid w:val="001F66DC"/>
    <w:rsid w:val="002238B0"/>
    <w:rsid w:val="0023294C"/>
    <w:rsid w:val="00291153"/>
    <w:rsid w:val="0029435B"/>
    <w:rsid w:val="00294F47"/>
    <w:rsid w:val="002A791A"/>
    <w:rsid w:val="002C3AB3"/>
    <w:rsid w:val="002D0662"/>
    <w:rsid w:val="002D4AD2"/>
    <w:rsid w:val="002E584F"/>
    <w:rsid w:val="002E7571"/>
    <w:rsid w:val="00325BA7"/>
    <w:rsid w:val="00370B60"/>
    <w:rsid w:val="0038472E"/>
    <w:rsid w:val="003A20CC"/>
    <w:rsid w:val="003A6339"/>
    <w:rsid w:val="003F165F"/>
    <w:rsid w:val="003F5B67"/>
    <w:rsid w:val="004324BC"/>
    <w:rsid w:val="00435098"/>
    <w:rsid w:val="004A6FF8"/>
    <w:rsid w:val="004A77B5"/>
    <w:rsid w:val="004B692B"/>
    <w:rsid w:val="004D0893"/>
    <w:rsid w:val="004F5CBB"/>
    <w:rsid w:val="00511D97"/>
    <w:rsid w:val="00517BE8"/>
    <w:rsid w:val="00545B2A"/>
    <w:rsid w:val="00551EF1"/>
    <w:rsid w:val="00561E00"/>
    <w:rsid w:val="00576C48"/>
    <w:rsid w:val="0058618E"/>
    <w:rsid w:val="0059703F"/>
    <w:rsid w:val="005B6520"/>
    <w:rsid w:val="00610D08"/>
    <w:rsid w:val="00642628"/>
    <w:rsid w:val="00650F41"/>
    <w:rsid w:val="00662E14"/>
    <w:rsid w:val="00666285"/>
    <w:rsid w:val="006B4547"/>
    <w:rsid w:val="006C6A22"/>
    <w:rsid w:val="006D13FE"/>
    <w:rsid w:val="00755111"/>
    <w:rsid w:val="00764C68"/>
    <w:rsid w:val="00771C29"/>
    <w:rsid w:val="007950E7"/>
    <w:rsid w:val="007A5119"/>
    <w:rsid w:val="007B0879"/>
    <w:rsid w:val="007B2AA9"/>
    <w:rsid w:val="007B408D"/>
    <w:rsid w:val="007D4D70"/>
    <w:rsid w:val="008546D6"/>
    <w:rsid w:val="008659D9"/>
    <w:rsid w:val="00866F94"/>
    <w:rsid w:val="00871D75"/>
    <w:rsid w:val="008739D1"/>
    <w:rsid w:val="00873F9E"/>
    <w:rsid w:val="008A0F92"/>
    <w:rsid w:val="008A4C82"/>
    <w:rsid w:val="008B7180"/>
    <w:rsid w:val="008D7722"/>
    <w:rsid w:val="008E4A14"/>
    <w:rsid w:val="008F0F8C"/>
    <w:rsid w:val="00917E36"/>
    <w:rsid w:val="009564A2"/>
    <w:rsid w:val="009C5A68"/>
    <w:rsid w:val="009E626B"/>
    <w:rsid w:val="009F4799"/>
    <w:rsid w:val="00A003EE"/>
    <w:rsid w:val="00A27FBD"/>
    <w:rsid w:val="00A4159A"/>
    <w:rsid w:val="00A51C2B"/>
    <w:rsid w:val="00A55D13"/>
    <w:rsid w:val="00A6490E"/>
    <w:rsid w:val="00AA6C1B"/>
    <w:rsid w:val="00B06B96"/>
    <w:rsid w:val="00B20D79"/>
    <w:rsid w:val="00BA2B7F"/>
    <w:rsid w:val="00BC6C57"/>
    <w:rsid w:val="00BF480D"/>
    <w:rsid w:val="00BF5610"/>
    <w:rsid w:val="00BF68AC"/>
    <w:rsid w:val="00C0638D"/>
    <w:rsid w:val="00C35421"/>
    <w:rsid w:val="00C67050"/>
    <w:rsid w:val="00C81275"/>
    <w:rsid w:val="00C84D78"/>
    <w:rsid w:val="00CB42D8"/>
    <w:rsid w:val="00CD446D"/>
    <w:rsid w:val="00D03B49"/>
    <w:rsid w:val="00D05494"/>
    <w:rsid w:val="00D17321"/>
    <w:rsid w:val="00D44AA1"/>
    <w:rsid w:val="00D545F5"/>
    <w:rsid w:val="00D72EDD"/>
    <w:rsid w:val="00D9164F"/>
    <w:rsid w:val="00D96D48"/>
    <w:rsid w:val="00E072FC"/>
    <w:rsid w:val="00E2029D"/>
    <w:rsid w:val="00E43B28"/>
    <w:rsid w:val="00E565C9"/>
    <w:rsid w:val="00E83782"/>
    <w:rsid w:val="00E87170"/>
    <w:rsid w:val="00EC06A2"/>
    <w:rsid w:val="00EC1FC0"/>
    <w:rsid w:val="00ED60A1"/>
    <w:rsid w:val="00EE1264"/>
    <w:rsid w:val="00EF4E8A"/>
    <w:rsid w:val="00F0058F"/>
    <w:rsid w:val="00F04F37"/>
    <w:rsid w:val="00F05694"/>
    <w:rsid w:val="00F23D7C"/>
    <w:rsid w:val="00F35702"/>
    <w:rsid w:val="00F44AB4"/>
    <w:rsid w:val="00F55265"/>
    <w:rsid w:val="00F55C68"/>
    <w:rsid w:val="00F70ADA"/>
    <w:rsid w:val="00F776DF"/>
    <w:rsid w:val="00F81CF0"/>
    <w:rsid w:val="00FC3995"/>
    <w:rsid w:val="00FC564E"/>
    <w:rsid w:val="00FD768F"/>
    <w:rsid w:val="00FE2A22"/>
    <w:rsid w:val="00FE2EEF"/>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5:chartTrackingRefBased/>
  <w15:docId w15:val="{4E1C7A93-98C0-4D37-A792-E1BCEC0D3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D17321"/>
    <w:rPr>
      <w:sz w:val="16"/>
      <w:szCs w:val="16"/>
    </w:rPr>
  </w:style>
  <w:style w:type="paragraph" w:styleId="Kommentartext">
    <w:name w:val="annotation text"/>
    <w:basedOn w:val="Standard"/>
    <w:link w:val="KommentartextZchn"/>
    <w:uiPriority w:val="99"/>
    <w:semiHidden/>
    <w:unhideWhenUsed/>
    <w:rsid w:val="00D17321"/>
  </w:style>
  <w:style w:type="character" w:customStyle="1" w:styleId="KommentartextZchn">
    <w:name w:val="Kommentartext Zchn"/>
    <w:link w:val="Kommentartext"/>
    <w:uiPriority w:val="99"/>
    <w:semiHidden/>
    <w:rsid w:val="00D17321"/>
    <w:rPr>
      <w:rFonts w:ascii="Arial" w:hAnsi="Arial"/>
    </w:rPr>
  </w:style>
  <w:style w:type="paragraph" w:styleId="Kommentarthema">
    <w:name w:val="annotation subject"/>
    <w:basedOn w:val="Kommentartext"/>
    <w:next w:val="Kommentartext"/>
    <w:link w:val="KommentarthemaZchn"/>
    <w:uiPriority w:val="99"/>
    <w:semiHidden/>
    <w:unhideWhenUsed/>
    <w:rsid w:val="00D17321"/>
    <w:rPr>
      <w:b/>
      <w:bCs/>
    </w:rPr>
  </w:style>
  <w:style w:type="character" w:customStyle="1" w:styleId="KommentarthemaZchn">
    <w:name w:val="Kommentarthema Zchn"/>
    <w:link w:val="Kommentarthema"/>
    <w:uiPriority w:val="99"/>
    <w:semiHidden/>
    <w:rsid w:val="00D17321"/>
    <w:rPr>
      <w:rFonts w:ascii="Arial" w:hAnsi="Arial"/>
      <w:b/>
      <w:bCs/>
    </w:rPr>
  </w:style>
  <w:style w:type="table" w:styleId="Tabellenraster">
    <w:name w:val="Table Grid"/>
    <w:basedOn w:val="NormaleTabelle"/>
    <w:uiPriority w:val="59"/>
    <w:rsid w:val="003F5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7B408D"/>
    <w:rPr>
      <w:color w:val="605E5C"/>
      <w:shd w:val="clear" w:color="auto" w:fill="E1DFDD"/>
    </w:rPr>
  </w:style>
  <w:style w:type="character" w:customStyle="1" w:styleId="berschrift2Zchn">
    <w:name w:val="Überschrift 2 Zchn"/>
    <w:link w:val="berschrift2"/>
    <w:rsid w:val="007B408D"/>
    <w:rPr>
      <w:rFonts w:ascii="Arial" w:hAnsi="Arial"/>
      <w:b/>
      <w:sz w:val="32"/>
    </w:rPr>
  </w:style>
  <w:style w:type="character" w:customStyle="1" w:styleId="KopfzeileZchn">
    <w:name w:val="Kopfzeile Zchn"/>
    <w:link w:val="Kopfzeile"/>
    <w:semiHidden/>
    <w:rsid w:val="007B408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38394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flukeprocessinstruments.com" TargetMode="External"/><Relationship Id="rId4" Type="http://schemas.openxmlformats.org/officeDocument/2006/relationships/webSettings" Target="webSettings.xml"/><Relationship Id="rId9" Type="http://schemas.openxmlformats.org/officeDocument/2006/relationships/hyperlink" Target="mailto:marketing@flukeprocessinstruments.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3283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21</cp:revision>
  <cp:lastPrinted>2015-07-29T06:34:00Z</cp:lastPrinted>
  <dcterms:created xsi:type="dcterms:W3CDTF">2019-01-24T12:18:00Z</dcterms:created>
  <dcterms:modified xsi:type="dcterms:W3CDTF">2020-02-12T13:56:00Z</dcterms:modified>
</cp:coreProperties>
</file>