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CC65" w14:textId="77777777" w:rsidR="007B0879" w:rsidRPr="00873F9E" w:rsidRDefault="007B0879" w:rsidP="007B0879">
      <w:pPr>
        <w:rPr>
          <w:sz w:val="40"/>
          <w:szCs w:val="40"/>
        </w:rPr>
      </w:pPr>
      <w:r w:rsidRPr="00873F9E">
        <w:rPr>
          <w:sz w:val="40"/>
          <w:szCs w:val="40"/>
        </w:rPr>
        <w:t>Presseinformation</w:t>
      </w:r>
    </w:p>
    <w:p w14:paraId="5D121648" w14:textId="77777777" w:rsidR="007B0879" w:rsidRPr="00873F9E" w:rsidRDefault="007B0879" w:rsidP="007B0879">
      <w:pPr>
        <w:spacing w:line="360" w:lineRule="auto"/>
        <w:ind w:right="-2"/>
        <w:rPr>
          <w:b/>
          <w:sz w:val="24"/>
        </w:rPr>
      </w:pPr>
    </w:p>
    <w:p w14:paraId="19EDAEF6" w14:textId="555669AF" w:rsidR="007B0879" w:rsidRPr="00873F9E" w:rsidRDefault="004D06B9" w:rsidP="007B0879">
      <w:pPr>
        <w:spacing w:line="360" w:lineRule="auto"/>
        <w:rPr>
          <w:b/>
          <w:sz w:val="24"/>
        </w:rPr>
      </w:pPr>
      <w:r>
        <w:rPr>
          <w:b/>
          <w:sz w:val="24"/>
        </w:rPr>
        <w:t>Wärmebilderfassung von Anlagen und Arealen</w:t>
      </w:r>
    </w:p>
    <w:p w14:paraId="4E5DCEEF" w14:textId="77777777" w:rsidR="007B0879" w:rsidRPr="00873F9E" w:rsidRDefault="007B0879" w:rsidP="007B0879">
      <w:pPr>
        <w:spacing w:line="360" w:lineRule="auto"/>
        <w:ind w:right="-2"/>
      </w:pPr>
    </w:p>
    <w:p w14:paraId="3C49BE5E" w14:textId="6E0A5D18" w:rsidR="00621271" w:rsidRDefault="00B16434" w:rsidP="007B0879">
      <w:pPr>
        <w:spacing w:line="360" w:lineRule="auto"/>
        <w:jc w:val="both"/>
      </w:pPr>
      <w:r w:rsidRPr="00621271">
        <w:t>E</w:t>
      </w:r>
      <w:r w:rsidR="004D06B9" w:rsidRPr="00621271">
        <w:t xml:space="preserve">ine </w:t>
      </w:r>
      <w:r w:rsidRPr="00621271">
        <w:t xml:space="preserve">neue </w:t>
      </w:r>
      <w:r w:rsidR="004D06B9" w:rsidRPr="00621271">
        <w:t xml:space="preserve">Schwenkvorrichtung für </w:t>
      </w:r>
      <w:r w:rsidRPr="00621271">
        <w:t>die</w:t>
      </w:r>
      <w:r w:rsidR="004D06B9" w:rsidRPr="00621271">
        <w:t xml:space="preserve"> Wärmebildkamera ThermoView TV40</w:t>
      </w:r>
      <w:r w:rsidR="00665F43" w:rsidRPr="00621271">
        <w:t xml:space="preserve"> </w:t>
      </w:r>
      <w:r w:rsidRPr="00621271">
        <w:t xml:space="preserve">bietet Kunden eine leistungsstarke Lösung für die </w:t>
      </w:r>
      <w:r w:rsidR="00621271" w:rsidRPr="00621271">
        <w:t xml:space="preserve">Inspektion </w:t>
      </w:r>
      <w:r w:rsidRPr="00621271">
        <w:t xml:space="preserve">und </w:t>
      </w:r>
      <w:r w:rsidR="00621271" w:rsidRPr="00621271">
        <w:t xml:space="preserve">Sicherung </w:t>
      </w:r>
      <w:r w:rsidRPr="00621271">
        <w:t>betriebswichtiger Anlagen. Der Hersteller Fluke Process Instruments hat das</w:t>
      </w:r>
      <w:r w:rsidR="00665F43" w:rsidRPr="00621271">
        <w:t xml:space="preserve"> industrietaugliche</w:t>
      </w:r>
      <w:r w:rsidRPr="00621271">
        <w:t xml:space="preserve"> Schwenkgehäuse </w:t>
      </w:r>
      <w:r w:rsidR="00665F43" w:rsidRPr="00621271">
        <w:t>TV40 Pan and Tilt</w:t>
      </w:r>
      <w:r w:rsidRPr="00621271">
        <w:t xml:space="preserve"> für </w:t>
      </w:r>
      <w:r w:rsidR="00665F43" w:rsidRPr="00621271">
        <w:t>die kontinuierliche Überwachung großer Areale auf Temperaturveränderungen und -abweichungen</w:t>
      </w:r>
      <w:r w:rsidRPr="00621271">
        <w:t xml:space="preserve"> entwickelt</w:t>
      </w:r>
      <w:r w:rsidR="00665F43" w:rsidRPr="00621271">
        <w:t xml:space="preserve">. Das neue Zubehör </w:t>
      </w:r>
      <w:r w:rsidR="007C54FD" w:rsidRPr="00621271">
        <w:t>zur Wand- oder Fußmontage kann die Kamera ohne Anschlag um 360° schwenken und im vertikalen Winkel von -40° bis 90° kippen. Es ist für Umgebungstemperaturen von -40 °C bis 50 °C geeignet und bietet IP66</w:t>
      </w:r>
      <w:r w:rsidRPr="00621271">
        <w:t xml:space="preserve">-Schutz </w:t>
      </w:r>
      <w:r w:rsidR="007C54FD" w:rsidRPr="00621271">
        <w:t xml:space="preserve">gegen das Eindringen von Wasser und Staub. </w:t>
      </w:r>
      <w:r w:rsidR="00621271">
        <w:t>Es wird zum Beispiel eingesetzt, um die</w:t>
      </w:r>
      <w:r w:rsidR="00621271" w:rsidRPr="00621271">
        <w:t xml:space="preserve"> Betriebsbereitschaft von Umschaltwerken </w:t>
      </w:r>
      <w:r w:rsidR="00621271">
        <w:t xml:space="preserve">zu kontrollieren </w:t>
      </w:r>
      <w:r w:rsidR="00621271" w:rsidRPr="00621271">
        <w:t xml:space="preserve">und </w:t>
      </w:r>
      <w:r w:rsidR="00621271">
        <w:t>zum</w:t>
      </w:r>
      <w:r w:rsidR="00621271" w:rsidRPr="00621271">
        <w:t xml:space="preserve"> Feuerschutz auf Kohlenlagerplätzen, in Getreidelagern und in Recyclinganlagen</w:t>
      </w:r>
      <w:r w:rsidR="00621271">
        <w:t>.</w:t>
      </w:r>
    </w:p>
    <w:p w14:paraId="415F6D3F" w14:textId="77777777" w:rsidR="00621271" w:rsidRPr="00621271" w:rsidRDefault="00621271" w:rsidP="00621271">
      <w:pPr>
        <w:spacing w:line="360" w:lineRule="auto"/>
        <w:jc w:val="both"/>
      </w:pPr>
      <w:bookmarkStart w:id="0" w:name="_Hlk1436198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21271" w:rsidRPr="00873F9E" w14:paraId="5A3338CB" w14:textId="77777777" w:rsidTr="00254B90">
        <w:tc>
          <w:tcPr>
            <w:tcW w:w="7226" w:type="dxa"/>
          </w:tcPr>
          <w:p w14:paraId="04EEDA24" w14:textId="677F375B" w:rsidR="00621271" w:rsidRPr="00873F9E" w:rsidRDefault="009D23C5" w:rsidP="00254B90">
            <w:pPr>
              <w:spacing w:after="12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67B847D" wp14:editId="1B113405">
                  <wp:extent cx="2631517" cy="387096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_and_Tilt_Housing_HR_1000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392" cy="389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271" w:rsidRPr="00873F9E" w14:paraId="54E6E447" w14:textId="77777777" w:rsidTr="00254B90">
        <w:tc>
          <w:tcPr>
            <w:tcW w:w="7226" w:type="dxa"/>
          </w:tcPr>
          <w:p w14:paraId="7A16B9E8" w14:textId="77777777" w:rsidR="00621271" w:rsidRPr="00873F9E" w:rsidRDefault="00621271" w:rsidP="00254B90">
            <w:pPr>
              <w:jc w:val="center"/>
              <w:rPr>
                <w:sz w:val="18"/>
              </w:rPr>
            </w:pPr>
            <w:r w:rsidRPr="00873F9E">
              <w:rPr>
                <w:b/>
                <w:sz w:val="18"/>
              </w:rPr>
              <w:t>Bild:</w:t>
            </w:r>
            <w:r w:rsidRPr="00873F9E">
              <w:rPr>
                <w:sz w:val="18"/>
              </w:rPr>
              <w:t xml:space="preserve"> </w:t>
            </w:r>
            <w:r>
              <w:rPr>
                <w:sz w:val="18"/>
              </w:rPr>
              <w:t>Das System mit Rundumblick überwacht investitionsintensive Anlagen, erlaubt automatische Alarme und detaillierte Analysen und ist einfach in SCADA-Leitsysteme zu integrieren</w:t>
            </w:r>
          </w:p>
        </w:tc>
      </w:tr>
    </w:tbl>
    <w:p w14:paraId="38D06052" w14:textId="77777777" w:rsidR="00621271" w:rsidRPr="00873F9E" w:rsidRDefault="00621271" w:rsidP="00621271">
      <w:pPr>
        <w:spacing w:line="360" w:lineRule="auto"/>
        <w:jc w:val="both"/>
      </w:pPr>
    </w:p>
    <w:bookmarkEnd w:id="0"/>
    <w:p w14:paraId="5455443E" w14:textId="11DD4615" w:rsidR="007C54FD" w:rsidRPr="007C54FD" w:rsidRDefault="00025619" w:rsidP="007B0879">
      <w:pPr>
        <w:spacing w:line="360" w:lineRule="auto"/>
        <w:jc w:val="both"/>
      </w:pPr>
      <w:r w:rsidRPr="00621271">
        <w:lastRenderedPageBreak/>
        <w:t>Die TV40 kann</w:t>
      </w:r>
      <w:r w:rsidR="00A833FA" w:rsidRPr="00621271">
        <w:t xml:space="preserve"> </w:t>
      </w:r>
      <w:r w:rsidR="00665F43" w:rsidRPr="00621271">
        <w:t>Aufnahmen im sichtbaren und Infrarotspektrum machen</w:t>
      </w:r>
      <w:r w:rsidR="00A833FA" w:rsidRPr="00621271">
        <w:t xml:space="preserve">. Das erleichtert </w:t>
      </w:r>
      <w:r w:rsidR="00B16434" w:rsidRPr="00621271">
        <w:t xml:space="preserve">Anwendern </w:t>
      </w:r>
      <w:r w:rsidR="00A833FA" w:rsidRPr="00621271">
        <w:t>die Ausrichtung und ermöglicht die überlagerte Darstellung von visuellen und Wärmebildern, sodass sich Details leichter zuordnen lassen</w:t>
      </w:r>
      <w:r w:rsidRPr="00621271">
        <w:t xml:space="preserve">. Analysefunktionen </w:t>
      </w:r>
      <w:r w:rsidR="00621271" w:rsidRPr="00621271">
        <w:t>umfassen</w:t>
      </w:r>
      <w:r w:rsidRPr="00621271">
        <w:t xml:space="preserve"> zum Beispiel Bildsubtraktion, Isotherme und Histogramme. </w:t>
      </w:r>
      <w:r w:rsidR="003B26FB" w:rsidRPr="00621271">
        <w:t xml:space="preserve">Anwender können unbegrenzt viele Messfelder (AOIs = Areas of Interest) konfigurieren und für jedes die spezifischen </w:t>
      </w:r>
      <w:r w:rsidR="00621271" w:rsidRPr="00621271">
        <w:t xml:space="preserve">Alarmkonditionen </w:t>
      </w:r>
      <w:r w:rsidR="003B26FB" w:rsidRPr="00621271">
        <w:t>definieren</w:t>
      </w:r>
      <w:r w:rsidR="00621271" w:rsidRPr="00621271">
        <w:t>.</w:t>
      </w:r>
      <w:r w:rsidR="003B26FB" w:rsidRPr="00621271">
        <w:t xml:space="preserve"> Alarme </w:t>
      </w:r>
      <w:r w:rsidR="00621271" w:rsidRPr="00621271">
        <w:t xml:space="preserve">werden </w:t>
      </w:r>
      <w:r w:rsidR="003B26FB" w:rsidRPr="00621271">
        <w:t xml:space="preserve">per Modbus, Digitalschnittstelle oder E-Mail </w:t>
      </w:r>
      <w:r w:rsidR="00621271" w:rsidRPr="00621271">
        <w:t>gesendet</w:t>
      </w:r>
      <w:r w:rsidR="003B26FB" w:rsidRPr="00621271">
        <w:t xml:space="preserve">. Im Gegensatz zu individuellen </w:t>
      </w:r>
      <w:r w:rsidR="0092561A" w:rsidRPr="00621271">
        <w:t>Rund</w:t>
      </w:r>
      <w:r w:rsidR="003B26FB" w:rsidRPr="00621271">
        <w:t>g</w:t>
      </w:r>
      <w:r w:rsidR="0092561A" w:rsidRPr="00621271">
        <w:t xml:space="preserve">ängen mit einer Hand-Wärmebildkamera in unregelmäßigen Abständen ist dieses </w:t>
      </w:r>
      <w:r w:rsidR="00621271" w:rsidRPr="00621271">
        <w:t xml:space="preserve">360°-Wärmebildsystem </w:t>
      </w:r>
      <w:r w:rsidR="0092561A" w:rsidRPr="00621271">
        <w:t xml:space="preserve">ständig vor Ort, um </w:t>
      </w:r>
      <w:r w:rsidR="00621271">
        <w:t xml:space="preserve">mögliche </w:t>
      </w:r>
      <w:r w:rsidR="0092561A" w:rsidRPr="00621271">
        <w:t xml:space="preserve">Gefahrenpunkte zu überwachen und rechtzeitige </w:t>
      </w:r>
      <w:r w:rsidR="00621271" w:rsidRPr="00621271">
        <w:t xml:space="preserve">Schutzmaßnahmen </w:t>
      </w:r>
      <w:r w:rsidR="0092561A" w:rsidRPr="00621271">
        <w:t>zu ermöglichen.</w:t>
      </w:r>
      <w:r w:rsidR="00621271" w:rsidRPr="00621271">
        <w:t xml:space="preserve"> Über d</w:t>
      </w:r>
      <w:r w:rsidR="002F7829" w:rsidRPr="00621271">
        <w:t>ie Modbus-Schnittstelle</w:t>
      </w:r>
      <w:r w:rsidR="00621271" w:rsidRPr="00621271">
        <w:t xml:space="preserve"> lässt es sich </w:t>
      </w:r>
      <w:r w:rsidR="002F7829" w:rsidRPr="00621271">
        <w:t>einfach in SCADA-</w:t>
      </w:r>
      <w:r w:rsidR="00621271" w:rsidRPr="00621271">
        <w:t>Leits</w:t>
      </w:r>
      <w:r w:rsidR="002F7829" w:rsidRPr="00621271">
        <w:t>ysteme</w:t>
      </w:r>
      <w:r w:rsidR="00621271" w:rsidRPr="00621271">
        <w:t xml:space="preserve"> integrieren</w:t>
      </w:r>
      <w:r w:rsidR="002F7829" w:rsidRPr="00621271">
        <w:t xml:space="preserve">. Außerdem </w:t>
      </w:r>
      <w:r w:rsidR="00621271" w:rsidRPr="00621271">
        <w:t xml:space="preserve">steht </w:t>
      </w:r>
      <w:r w:rsidR="002F7829" w:rsidRPr="00621271">
        <w:t>eine 1-Gbit-Ethernet-Schnittstelle mit optionaler PoE-Stromversorgung</w:t>
      </w:r>
      <w:r w:rsidR="00621271" w:rsidRPr="00621271">
        <w:t xml:space="preserve"> zur Verfügung</w:t>
      </w:r>
      <w:r w:rsidR="002F7829" w:rsidRPr="00621271">
        <w:t>.</w:t>
      </w:r>
    </w:p>
    <w:p w14:paraId="2EC76059" w14:textId="77777777" w:rsidR="009D23C5" w:rsidRDefault="009D23C5" w:rsidP="009D23C5">
      <w:pPr>
        <w:spacing w:line="360" w:lineRule="auto"/>
        <w:jc w:val="center"/>
      </w:pPr>
    </w:p>
    <w:p w14:paraId="47BCC4A8" w14:textId="6384DA44" w:rsidR="00621271" w:rsidRDefault="00621271" w:rsidP="009D23C5">
      <w:pPr>
        <w:spacing w:line="360" w:lineRule="auto"/>
        <w:jc w:val="center"/>
      </w:pPr>
    </w:p>
    <w:p w14:paraId="6B0D8AEB" w14:textId="77777777" w:rsidR="00D17321" w:rsidRPr="0011279D" w:rsidRDefault="00D17321" w:rsidP="003F5B67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4038"/>
        <w:gridCol w:w="936"/>
        <w:gridCol w:w="1154"/>
      </w:tblGrid>
      <w:tr w:rsidR="009615A4" w:rsidRPr="000A0B46" w14:paraId="5B595D2E" w14:textId="77777777" w:rsidTr="009615A4">
        <w:tc>
          <w:tcPr>
            <w:tcW w:w="1174" w:type="dxa"/>
            <w:shd w:val="clear" w:color="auto" w:fill="auto"/>
          </w:tcPr>
          <w:p w14:paraId="019748F2" w14:textId="77777777" w:rsidR="003F5B67" w:rsidRPr="009615A4" w:rsidRDefault="003F5B67" w:rsidP="003F5B67">
            <w:pPr>
              <w:rPr>
                <w:sz w:val="18"/>
                <w:szCs w:val="18"/>
              </w:rPr>
            </w:pPr>
            <w:r w:rsidRPr="009615A4">
              <w:rPr>
                <w:sz w:val="18"/>
                <w:szCs w:val="18"/>
              </w:rPr>
              <w:t>Bilder:</w:t>
            </w:r>
          </w:p>
        </w:tc>
        <w:tc>
          <w:tcPr>
            <w:tcW w:w="4038" w:type="dxa"/>
            <w:shd w:val="clear" w:color="auto" w:fill="auto"/>
          </w:tcPr>
          <w:p w14:paraId="23D60ADD" w14:textId="0A291253" w:rsidR="009D23C5" w:rsidRPr="006A5A57" w:rsidRDefault="009D23C5" w:rsidP="003F5B67">
            <w:pPr>
              <w:rPr>
                <w:sz w:val="18"/>
                <w:szCs w:val="18"/>
                <w:lang w:val="en-US"/>
              </w:rPr>
            </w:pPr>
            <w:r w:rsidRPr="009D23C5">
              <w:rPr>
                <w:sz w:val="18"/>
                <w:szCs w:val="18"/>
                <w:lang w:val="en-US"/>
              </w:rPr>
              <w:t>Pan_and_Tilt_Housing_HR</w:t>
            </w:r>
          </w:p>
        </w:tc>
        <w:tc>
          <w:tcPr>
            <w:tcW w:w="936" w:type="dxa"/>
            <w:shd w:val="clear" w:color="auto" w:fill="auto"/>
          </w:tcPr>
          <w:p w14:paraId="656B746F" w14:textId="77777777" w:rsidR="003F5B67" w:rsidRPr="009615A4" w:rsidRDefault="003F5B67" w:rsidP="003F5B67">
            <w:pPr>
              <w:rPr>
                <w:sz w:val="18"/>
                <w:szCs w:val="18"/>
              </w:rPr>
            </w:pPr>
            <w:r w:rsidRPr="009615A4">
              <w:rPr>
                <w:sz w:val="18"/>
                <w:szCs w:val="18"/>
              </w:rPr>
              <w:t>Zeichen:</w:t>
            </w:r>
          </w:p>
        </w:tc>
        <w:tc>
          <w:tcPr>
            <w:tcW w:w="1154" w:type="dxa"/>
            <w:shd w:val="clear" w:color="auto" w:fill="auto"/>
          </w:tcPr>
          <w:p w14:paraId="665EBBD9" w14:textId="0A4357EC" w:rsidR="003F5B67" w:rsidRPr="009615A4" w:rsidRDefault="00621271" w:rsidP="009615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</w:tc>
      </w:tr>
      <w:tr w:rsidR="009615A4" w:rsidRPr="000A0B46" w14:paraId="05AE26BF" w14:textId="77777777" w:rsidTr="009615A4">
        <w:tc>
          <w:tcPr>
            <w:tcW w:w="1174" w:type="dxa"/>
            <w:shd w:val="clear" w:color="auto" w:fill="auto"/>
          </w:tcPr>
          <w:p w14:paraId="0E589664" w14:textId="77777777" w:rsidR="003F5B67" w:rsidRPr="009615A4" w:rsidRDefault="003F5B67" w:rsidP="009615A4">
            <w:pPr>
              <w:spacing w:before="120"/>
              <w:rPr>
                <w:sz w:val="18"/>
                <w:szCs w:val="18"/>
              </w:rPr>
            </w:pPr>
            <w:r w:rsidRPr="009615A4">
              <w:rPr>
                <w:sz w:val="18"/>
                <w:szCs w:val="18"/>
              </w:rPr>
              <w:t>Dateiname:</w:t>
            </w:r>
          </w:p>
        </w:tc>
        <w:tc>
          <w:tcPr>
            <w:tcW w:w="4038" w:type="dxa"/>
            <w:shd w:val="clear" w:color="auto" w:fill="auto"/>
          </w:tcPr>
          <w:p w14:paraId="778E2449" w14:textId="716936C6" w:rsidR="003F5B67" w:rsidRPr="009615A4" w:rsidRDefault="00A932DE" w:rsidP="009615A4">
            <w:pPr>
              <w:spacing w:before="120"/>
              <w:rPr>
                <w:sz w:val="18"/>
                <w:szCs w:val="18"/>
                <w:lang w:val="en-US"/>
              </w:rPr>
            </w:pPr>
            <w:r w:rsidRPr="009615A4">
              <w:rPr>
                <w:sz w:val="18"/>
                <w:szCs w:val="18"/>
                <w:lang w:val="en-US"/>
              </w:rPr>
              <w:t>202004027_pm_thermoview_tv40_pan_tilt_de</w:t>
            </w:r>
          </w:p>
        </w:tc>
        <w:tc>
          <w:tcPr>
            <w:tcW w:w="936" w:type="dxa"/>
            <w:shd w:val="clear" w:color="auto" w:fill="auto"/>
          </w:tcPr>
          <w:p w14:paraId="2312F9EF" w14:textId="77777777" w:rsidR="003F5B67" w:rsidRPr="009615A4" w:rsidRDefault="003F5B67" w:rsidP="009615A4">
            <w:pPr>
              <w:spacing w:before="120"/>
              <w:rPr>
                <w:sz w:val="18"/>
                <w:szCs w:val="18"/>
              </w:rPr>
            </w:pPr>
            <w:r w:rsidRPr="009615A4">
              <w:rPr>
                <w:sz w:val="18"/>
                <w:szCs w:val="18"/>
              </w:rPr>
              <w:t>Datum:</w:t>
            </w:r>
          </w:p>
        </w:tc>
        <w:tc>
          <w:tcPr>
            <w:tcW w:w="1154" w:type="dxa"/>
            <w:shd w:val="clear" w:color="auto" w:fill="auto"/>
          </w:tcPr>
          <w:p w14:paraId="2A0B1194" w14:textId="5AA4802B" w:rsidR="003F5B67" w:rsidRPr="009615A4" w:rsidRDefault="001D18C6" w:rsidP="009615A4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13.05.2020</w:t>
            </w:r>
          </w:p>
        </w:tc>
      </w:tr>
    </w:tbl>
    <w:p w14:paraId="051127E9" w14:textId="77777777" w:rsidR="001C4B0B" w:rsidRPr="00873F9E" w:rsidRDefault="00F70ADA" w:rsidP="001C4B0B">
      <w:pPr>
        <w:spacing w:before="120" w:after="120"/>
        <w:rPr>
          <w:b/>
          <w:sz w:val="16"/>
        </w:rPr>
      </w:pPr>
      <w:r w:rsidRPr="00873F9E">
        <w:rPr>
          <w:b/>
          <w:sz w:val="16"/>
        </w:rPr>
        <w:t>Über</w:t>
      </w:r>
      <w:r w:rsidR="001C4B0B" w:rsidRPr="00873F9E">
        <w:rPr>
          <w:b/>
          <w:sz w:val="16"/>
        </w:rPr>
        <w:t xml:space="preserve"> Fluke Process Instruments</w:t>
      </w:r>
    </w:p>
    <w:p w14:paraId="7E34C3CC" w14:textId="77777777" w:rsidR="001C4B0B" w:rsidRPr="00873F9E" w:rsidRDefault="001C4B0B" w:rsidP="001C4B0B">
      <w:pPr>
        <w:jc w:val="both"/>
        <w:rPr>
          <w:sz w:val="16"/>
          <w:szCs w:val="16"/>
        </w:rPr>
      </w:pPr>
      <w:r w:rsidRPr="00873F9E">
        <w:rPr>
          <w:sz w:val="16"/>
          <w:szCs w:val="16"/>
        </w:rPr>
        <w:t>Fluke Process Instruments entwickelt, fertigt und vertreibt ein umfassendes Programm an Infrarot-Messsystemen und Temperaturüberwachungslösungen für industrielle Anwendungen, Instandhaltung und Qualitätskontrolle. Die Produkte, die weltweit unter den Marken Raytek, Ircon und Datapaq vertrieben werden, stehen für über 15</w:t>
      </w:r>
      <w:r w:rsidR="007771CA">
        <w:rPr>
          <w:sz w:val="16"/>
          <w:szCs w:val="16"/>
        </w:rPr>
        <w:t>0</w:t>
      </w:r>
      <w:r w:rsidRPr="00873F9E">
        <w:rPr>
          <w:sz w:val="16"/>
          <w:szCs w:val="16"/>
        </w:rPr>
        <w:t xml:space="preserve"> Jahre Technologieführerschaft im Bereich der Temperaturmessung.</w:t>
      </w:r>
    </w:p>
    <w:p w14:paraId="4948651E" w14:textId="77777777" w:rsidR="001C4B0B" w:rsidRPr="00873F9E" w:rsidRDefault="00F70ADA" w:rsidP="001C4B0B">
      <w:pPr>
        <w:spacing w:before="120" w:after="120"/>
        <w:rPr>
          <w:b/>
          <w:sz w:val="16"/>
        </w:rPr>
      </w:pPr>
      <w:r w:rsidRPr="00873F9E">
        <w:rPr>
          <w:b/>
          <w:sz w:val="16"/>
        </w:rPr>
        <w:t>Über</w:t>
      </w:r>
      <w:r w:rsidR="001C4B0B" w:rsidRPr="00873F9E">
        <w:rPr>
          <w:b/>
          <w:sz w:val="16"/>
        </w:rPr>
        <w:t xml:space="preserve"> Fluke</w:t>
      </w:r>
    </w:p>
    <w:p w14:paraId="795BFB0C" w14:textId="77777777" w:rsidR="001C4B0B" w:rsidRPr="00873F9E" w:rsidRDefault="001C4B0B" w:rsidP="001C4B0B">
      <w:pPr>
        <w:jc w:val="both"/>
        <w:rPr>
          <w:sz w:val="16"/>
          <w:szCs w:val="16"/>
        </w:rPr>
      </w:pPr>
      <w:r w:rsidRPr="00873F9E">
        <w:rPr>
          <w:sz w:val="16"/>
          <w:szCs w:val="16"/>
        </w:rPr>
        <w:t>Die 1948 gegründete Aktiengesellschaft Fluke mit Sitz in Everett (Washington), USA, ist der internationale Marktführer im Bereich kompakter elektronischer Test- und Messgeräte. Anwender sind technisches Fachpersonal, Ingenieure, Elektriker und Messtechniker, die industrielle, elektrische und elektronische Anlagen und Kalibrierprozesse einrichten, testen und bedienen.</w:t>
      </w:r>
    </w:p>
    <w:p w14:paraId="58BB02AE" w14:textId="77777777" w:rsidR="00040C88" w:rsidRPr="00873F9E" w:rsidRDefault="00040C88">
      <w:pPr>
        <w:pBdr>
          <w:between w:val="single" w:sz="4" w:space="1" w:color="auto"/>
        </w:pBdr>
        <w:jc w:val="both"/>
        <w:rPr>
          <w:sz w:val="16"/>
        </w:rPr>
      </w:pPr>
    </w:p>
    <w:p w14:paraId="1962A8DA" w14:textId="77777777" w:rsidR="00040C88" w:rsidRDefault="00040C88">
      <w:pPr>
        <w:pStyle w:val="Textkrper"/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9"/>
        <w:gridCol w:w="2313"/>
      </w:tblGrid>
      <w:tr w:rsidR="003F5B67" w14:paraId="302B24AE" w14:textId="77777777" w:rsidTr="009615A4">
        <w:tc>
          <w:tcPr>
            <w:tcW w:w="4989" w:type="dxa"/>
            <w:shd w:val="clear" w:color="auto" w:fill="auto"/>
          </w:tcPr>
          <w:p w14:paraId="78F46C4A" w14:textId="77777777" w:rsidR="007A4401" w:rsidRPr="009615A4" w:rsidRDefault="007A4401" w:rsidP="009615A4">
            <w:pPr>
              <w:spacing w:after="60"/>
              <w:rPr>
                <w:b/>
              </w:rPr>
            </w:pPr>
            <w:r w:rsidRPr="009615A4">
              <w:rPr>
                <w:b/>
              </w:rPr>
              <w:t>Kontakt:</w:t>
            </w:r>
          </w:p>
          <w:p w14:paraId="53EB3C75" w14:textId="77777777" w:rsidR="007A4401" w:rsidRPr="009615A4" w:rsidRDefault="007A4401" w:rsidP="009615A4">
            <w:pPr>
              <w:pStyle w:val="berschrift2"/>
              <w:ind w:right="-68"/>
              <w:jc w:val="left"/>
              <w:rPr>
                <w:sz w:val="20"/>
              </w:rPr>
            </w:pPr>
            <w:r w:rsidRPr="009615A4">
              <w:rPr>
                <w:sz w:val="20"/>
              </w:rPr>
              <w:t>Fluke Process Instruments GmbH</w:t>
            </w:r>
          </w:p>
          <w:p w14:paraId="027B2BCD" w14:textId="77777777" w:rsidR="007A4401" w:rsidRPr="006E39B8" w:rsidRDefault="007A4401" w:rsidP="009615A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Leonardo Trame</w:t>
            </w:r>
          </w:p>
          <w:p w14:paraId="4A4BFC0A" w14:textId="77777777" w:rsidR="007A4401" w:rsidRPr="00570CA3" w:rsidRDefault="007A4401" w:rsidP="007A4401">
            <w:r w:rsidRPr="00570CA3">
              <w:t>Blankenburger Straße 135</w:t>
            </w:r>
          </w:p>
          <w:p w14:paraId="6010D7B0" w14:textId="77777777" w:rsidR="007A4401" w:rsidRDefault="007A4401" w:rsidP="007A4401">
            <w:r w:rsidRPr="00873F9E">
              <w:t>13127 Berlin</w:t>
            </w:r>
          </w:p>
          <w:p w14:paraId="012F536F" w14:textId="77777777" w:rsidR="007A4401" w:rsidRPr="009615A4" w:rsidRDefault="007A4401" w:rsidP="009615A4">
            <w:pPr>
              <w:spacing w:before="60"/>
              <w:rPr>
                <w:lang w:val="pt-PT"/>
              </w:rPr>
            </w:pPr>
            <w:r w:rsidRPr="009615A4">
              <w:rPr>
                <w:lang w:val="pt-PT"/>
              </w:rPr>
              <w:t>Tel.: 030 / 478 008-0</w:t>
            </w:r>
          </w:p>
          <w:p w14:paraId="0FA06A4C" w14:textId="77777777" w:rsidR="00E43C3A" w:rsidRPr="009615A4" w:rsidRDefault="007A4401" w:rsidP="007A4401">
            <w:pPr>
              <w:rPr>
                <w:lang w:val="pt-PT"/>
              </w:rPr>
            </w:pPr>
            <w:r w:rsidRPr="009615A4">
              <w:rPr>
                <w:lang w:val="pt-PT"/>
              </w:rPr>
              <w:t xml:space="preserve">E-Mail: </w:t>
            </w:r>
            <w:hyperlink r:id="rId8" w:history="1">
              <w:r w:rsidR="00E43C3A" w:rsidRPr="009615A4">
                <w:rPr>
                  <w:rStyle w:val="Hyperlink"/>
                  <w:lang w:val="pt-PT"/>
                </w:rPr>
                <w:t>marketing@flukeprocessinstruments.de</w:t>
              </w:r>
            </w:hyperlink>
          </w:p>
          <w:p w14:paraId="181A9618" w14:textId="77777777" w:rsidR="003F5B67" w:rsidRPr="009615A4" w:rsidRDefault="007A4401" w:rsidP="007A4401">
            <w:pPr>
              <w:rPr>
                <w:lang w:val="pt-PT"/>
              </w:rPr>
            </w:pPr>
            <w:r w:rsidRPr="009615A4">
              <w:rPr>
                <w:lang w:val="pt-PT"/>
              </w:rPr>
              <w:t xml:space="preserve">Internet: </w:t>
            </w:r>
            <w:hyperlink r:id="rId9" w:history="1">
              <w:r w:rsidRPr="009615A4">
                <w:rPr>
                  <w:rStyle w:val="Hyperlink"/>
                  <w:lang w:val="pt-PT"/>
                </w:rPr>
                <w:t>www.flukeprocessinstruments.com</w:t>
              </w:r>
            </w:hyperlink>
          </w:p>
        </w:tc>
        <w:tc>
          <w:tcPr>
            <w:tcW w:w="2313" w:type="dxa"/>
            <w:shd w:val="clear" w:color="auto" w:fill="auto"/>
          </w:tcPr>
          <w:p w14:paraId="4EFCC357" w14:textId="77777777" w:rsidR="003F5B67" w:rsidRPr="009615A4" w:rsidRDefault="003F5B67" w:rsidP="009615A4">
            <w:pPr>
              <w:spacing w:before="300"/>
              <w:rPr>
                <w:sz w:val="16"/>
              </w:rPr>
            </w:pPr>
            <w:r w:rsidRPr="009615A4">
              <w:rPr>
                <w:sz w:val="16"/>
              </w:rPr>
              <w:t>gii die Presse-Agentur GmbH</w:t>
            </w:r>
          </w:p>
          <w:p w14:paraId="51DEADAB" w14:textId="77777777" w:rsidR="003F5B67" w:rsidRPr="009615A4" w:rsidRDefault="003F5B67" w:rsidP="007A046B">
            <w:pPr>
              <w:pStyle w:val="Textkrper"/>
              <w:rPr>
                <w:sz w:val="16"/>
              </w:rPr>
            </w:pPr>
            <w:r w:rsidRPr="009615A4">
              <w:rPr>
                <w:sz w:val="16"/>
              </w:rPr>
              <w:t>Immanuelkirchstraße 12</w:t>
            </w:r>
          </w:p>
          <w:p w14:paraId="66B95F2C" w14:textId="77777777" w:rsidR="003F5B67" w:rsidRPr="009615A4" w:rsidRDefault="003F5B67" w:rsidP="009615A4">
            <w:pPr>
              <w:pStyle w:val="Textkrper"/>
              <w:jc w:val="both"/>
              <w:rPr>
                <w:sz w:val="16"/>
              </w:rPr>
            </w:pPr>
            <w:r w:rsidRPr="009615A4">
              <w:rPr>
                <w:sz w:val="16"/>
              </w:rPr>
              <w:t>10405 Berlin</w:t>
            </w:r>
          </w:p>
          <w:p w14:paraId="708503F5" w14:textId="77777777" w:rsidR="003F5B67" w:rsidRPr="009615A4" w:rsidRDefault="003F5B67" w:rsidP="009615A4">
            <w:pPr>
              <w:pStyle w:val="Textkrper"/>
              <w:jc w:val="both"/>
              <w:rPr>
                <w:sz w:val="16"/>
              </w:rPr>
            </w:pPr>
            <w:r w:rsidRPr="009615A4">
              <w:rPr>
                <w:sz w:val="16"/>
              </w:rPr>
              <w:t>Tel.: 030 / 538 965 - 0</w:t>
            </w:r>
          </w:p>
          <w:p w14:paraId="39F5BA33" w14:textId="77777777" w:rsidR="007A4401" w:rsidRPr="009615A4" w:rsidRDefault="003F5B67" w:rsidP="009615A4">
            <w:pPr>
              <w:pStyle w:val="Textkrper"/>
              <w:jc w:val="both"/>
              <w:rPr>
                <w:sz w:val="16"/>
              </w:rPr>
            </w:pPr>
            <w:r w:rsidRPr="009615A4">
              <w:rPr>
                <w:sz w:val="16"/>
              </w:rPr>
              <w:t xml:space="preserve">E-Mail: </w:t>
            </w:r>
            <w:hyperlink r:id="rId10" w:history="1">
              <w:r w:rsidR="007A4401" w:rsidRPr="009615A4">
                <w:rPr>
                  <w:rStyle w:val="Hyperlink"/>
                  <w:sz w:val="16"/>
                </w:rPr>
                <w:t>info@gii.de</w:t>
              </w:r>
            </w:hyperlink>
          </w:p>
          <w:p w14:paraId="22F51B75" w14:textId="77777777" w:rsidR="007A4401" w:rsidRDefault="003F5B67" w:rsidP="007A4401">
            <w:r w:rsidRPr="009615A4">
              <w:rPr>
                <w:sz w:val="16"/>
              </w:rPr>
              <w:t xml:space="preserve">Internet: </w:t>
            </w:r>
            <w:hyperlink r:id="rId11" w:history="1">
              <w:r w:rsidR="007A4401" w:rsidRPr="009615A4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14:paraId="022B0480" w14:textId="77777777" w:rsidR="003F5B67" w:rsidRPr="00873F9E" w:rsidRDefault="003F5B67"/>
    <w:sectPr w:rsidR="003F5B67" w:rsidRPr="00873F9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C4FF" w14:textId="77777777" w:rsidR="007D4AE3" w:rsidRDefault="007D4AE3">
      <w:r>
        <w:separator/>
      </w:r>
    </w:p>
  </w:endnote>
  <w:endnote w:type="continuationSeparator" w:id="0">
    <w:p w14:paraId="75B63165" w14:textId="77777777" w:rsidR="007D4AE3" w:rsidRDefault="007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D1C2" w14:textId="77777777" w:rsidR="00007664" w:rsidRPr="00007664" w:rsidRDefault="00007664" w:rsidP="00007664">
    <w:pPr>
      <w:pStyle w:val="Fuzeile"/>
      <w:tabs>
        <w:tab w:val="clear" w:pos="4536"/>
        <w:tab w:val="clear" w:pos="9072"/>
      </w:tabs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0569" w14:textId="77777777" w:rsidR="00007664" w:rsidRPr="00007664" w:rsidRDefault="00007664" w:rsidP="00007664">
    <w:pPr>
      <w:pStyle w:val="Fuzeile"/>
      <w:tabs>
        <w:tab w:val="clear" w:pos="4536"/>
        <w:tab w:val="clear" w:pos="9072"/>
      </w:tabs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1A34" w14:textId="77777777" w:rsidR="007D4AE3" w:rsidRDefault="007D4AE3">
      <w:r>
        <w:separator/>
      </w:r>
    </w:p>
  </w:footnote>
  <w:footnote w:type="continuationSeparator" w:id="0">
    <w:p w14:paraId="0CC2B35B" w14:textId="77777777" w:rsidR="007D4AE3" w:rsidRDefault="007D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BD50" w14:textId="355967B9" w:rsidR="00040C88" w:rsidRPr="00665F43" w:rsidRDefault="00AA4DDB" w:rsidP="007B087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4C76D" wp14:editId="72580234">
          <wp:simplePos x="0" y="0"/>
          <wp:positionH relativeFrom="margin">
            <wp:posOffset>4756150</wp:posOffset>
          </wp:positionH>
          <wp:positionV relativeFrom="margin">
            <wp:posOffset>-1067435</wp:posOffset>
          </wp:positionV>
          <wp:extent cx="1226820" cy="579120"/>
          <wp:effectExtent l="0" t="0" r="0" b="0"/>
          <wp:wrapSquare wrapText="bothSides"/>
          <wp:docPr id="9" name="Picture 9" descr="FPI_logo__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PI_logo__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C88" w:rsidRPr="00665F43">
      <w:rPr>
        <w:sz w:val="18"/>
        <w:lang w:val="en-US"/>
      </w:rPr>
      <w:t xml:space="preserve">Seite </w:t>
    </w:r>
    <w:r w:rsidR="00040C88" w:rsidRPr="00A932DE">
      <w:rPr>
        <w:rStyle w:val="Seitenzahl"/>
        <w:sz w:val="18"/>
      </w:rPr>
      <w:fldChar w:fldCharType="begin"/>
    </w:r>
    <w:r w:rsidR="00040C88" w:rsidRPr="00665F43">
      <w:rPr>
        <w:rStyle w:val="Seitenzahl"/>
        <w:sz w:val="18"/>
        <w:lang w:val="en-US"/>
      </w:rPr>
      <w:instrText xml:space="preserve"> PAGE </w:instrText>
    </w:r>
    <w:r w:rsidR="00040C88" w:rsidRPr="00A932DE">
      <w:rPr>
        <w:rStyle w:val="Seitenzahl"/>
        <w:sz w:val="18"/>
      </w:rPr>
      <w:fldChar w:fldCharType="separate"/>
    </w:r>
    <w:r w:rsidR="007B2AA9" w:rsidRPr="00665F43">
      <w:rPr>
        <w:rStyle w:val="Seitenzahl"/>
        <w:noProof/>
        <w:sz w:val="18"/>
        <w:lang w:val="en-US"/>
      </w:rPr>
      <w:t>2</w:t>
    </w:r>
    <w:r w:rsidR="00040C88" w:rsidRPr="00A932DE">
      <w:rPr>
        <w:rStyle w:val="Seitenzahl"/>
        <w:sz w:val="18"/>
      </w:rPr>
      <w:fldChar w:fldCharType="end"/>
    </w:r>
    <w:r w:rsidR="00040C88" w:rsidRPr="00665F43">
      <w:rPr>
        <w:rStyle w:val="Seitenzahl"/>
        <w:sz w:val="18"/>
        <w:lang w:val="en-US"/>
      </w:rPr>
      <w:t>:</w:t>
    </w:r>
    <w:r w:rsidR="007B0879" w:rsidRPr="00665F43">
      <w:rPr>
        <w:rStyle w:val="Seitenzahl"/>
        <w:sz w:val="18"/>
        <w:lang w:val="en-US"/>
      </w:rPr>
      <w:tab/>
    </w:r>
    <w:r w:rsidR="00A932DE" w:rsidRPr="00665F43">
      <w:rPr>
        <w:rStyle w:val="Seitenzahl"/>
        <w:sz w:val="18"/>
        <w:lang w:val="en-US"/>
      </w:rPr>
      <w:t>ThermoView TV40 Pan and Tilt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B23F" w14:textId="26BB1919" w:rsidR="00007664" w:rsidRPr="00007664" w:rsidRDefault="00AA4DDB" w:rsidP="00007664">
    <w:pPr>
      <w:pStyle w:val="Kopfzeile"/>
      <w:tabs>
        <w:tab w:val="clear" w:pos="4536"/>
        <w:tab w:val="clear" w:pos="9072"/>
      </w:tabs>
      <w:rPr>
        <w:rFonts w:cs="Arial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8371E5" wp14:editId="2380FEC9">
          <wp:simplePos x="0" y="0"/>
          <wp:positionH relativeFrom="margin">
            <wp:posOffset>4751070</wp:posOffset>
          </wp:positionH>
          <wp:positionV relativeFrom="margin">
            <wp:posOffset>-1066800</wp:posOffset>
          </wp:positionV>
          <wp:extent cx="1226820" cy="579120"/>
          <wp:effectExtent l="0" t="0" r="0" b="0"/>
          <wp:wrapSquare wrapText="bothSides"/>
          <wp:docPr id="8" name="Picture 8" descr="FPI_logo__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PI_logo__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0E"/>
    <w:rsid w:val="000018AC"/>
    <w:rsid w:val="00007664"/>
    <w:rsid w:val="0001750E"/>
    <w:rsid w:val="00025619"/>
    <w:rsid w:val="0003348F"/>
    <w:rsid w:val="000338C9"/>
    <w:rsid w:val="00036A7E"/>
    <w:rsid w:val="00040C88"/>
    <w:rsid w:val="000609D1"/>
    <w:rsid w:val="00075A4D"/>
    <w:rsid w:val="000A0B46"/>
    <w:rsid w:val="000C351D"/>
    <w:rsid w:val="000D69D3"/>
    <w:rsid w:val="000E22FB"/>
    <w:rsid w:val="000E5340"/>
    <w:rsid w:val="0011279D"/>
    <w:rsid w:val="00121A3A"/>
    <w:rsid w:val="0012509E"/>
    <w:rsid w:val="00153718"/>
    <w:rsid w:val="001C4B0B"/>
    <w:rsid w:val="001D18C6"/>
    <w:rsid w:val="001F66DC"/>
    <w:rsid w:val="002238B0"/>
    <w:rsid w:val="0023294C"/>
    <w:rsid w:val="00291153"/>
    <w:rsid w:val="0029435B"/>
    <w:rsid w:val="00294F47"/>
    <w:rsid w:val="002A791A"/>
    <w:rsid w:val="002D0662"/>
    <w:rsid w:val="002D4AD2"/>
    <w:rsid w:val="002E584F"/>
    <w:rsid w:val="002E7571"/>
    <w:rsid w:val="002F7829"/>
    <w:rsid w:val="00324658"/>
    <w:rsid w:val="00370B60"/>
    <w:rsid w:val="003A20CC"/>
    <w:rsid w:val="003A6339"/>
    <w:rsid w:val="003B26FB"/>
    <w:rsid w:val="003F165F"/>
    <w:rsid w:val="003F5B67"/>
    <w:rsid w:val="004324BC"/>
    <w:rsid w:val="00435098"/>
    <w:rsid w:val="004A6FF8"/>
    <w:rsid w:val="004A77B5"/>
    <w:rsid w:val="004B692B"/>
    <w:rsid w:val="004D06B9"/>
    <w:rsid w:val="00511D97"/>
    <w:rsid w:val="00517BE8"/>
    <w:rsid w:val="00561E00"/>
    <w:rsid w:val="00576C48"/>
    <w:rsid w:val="0059703F"/>
    <w:rsid w:val="00621271"/>
    <w:rsid w:val="00642628"/>
    <w:rsid w:val="00650F41"/>
    <w:rsid w:val="00662E14"/>
    <w:rsid w:val="00665F43"/>
    <w:rsid w:val="00666285"/>
    <w:rsid w:val="006A5A57"/>
    <w:rsid w:val="006B4547"/>
    <w:rsid w:val="006C6A22"/>
    <w:rsid w:val="006D13FE"/>
    <w:rsid w:val="006E7ADF"/>
    <w:rsid w:val="00755111"/>
    <w:rsid w:val="00764C68"/>
    <w:rsid w:val="00771C29"/>
    <w:rsid w:val="007771CA"/>
    <w:rsid w:val="007A4401"/>
    <w:rsid w:val="007B0879"/>
    <w:rsid w:val="007B2AA9"/>
    <w:rsid w:val="007C54FD"/>
    <w:rsid w:val="007D4AE3"/>
    <w:rsid w:val="007F3D8E"/>
    <w:rsid w:val="008546D6"/>
    <w:rsid w:val="008659D9"/>
    <w:rsid w:val="00866F94"/>
    <w:rsid w:val="00871D75"/>
    <w:rsid w:val="008739D1"/>
    <w:rsid w:val="00873F9E"/>
    <w:rsid w:val="008A0F92"/>
    <w:rsid w:val="008B7180"/>
    <w:rsid w:val="008D7722"/>
    <w:rsid w:val="008F0F8C"/>
    <w:rsid w:val="0092561A"/>
    <w:rsid w:val="009564A2"/>
    <w:rsid w:val="009615A4"/>
    <w:rsid w:val="009C5A68"/>
    <w:rsid w:val="009D23C5"/>
    <w:rsid w:val="009F4799"/>
    <w:rsid w:val="00A27FBD"/>
    <w:rsid w:val="00A4159A"/>
    <w:rsid w:val="00A51C2B"/>
    <w:rsid w:val="00A55D13"/>
    <w:rsid w:val="00A833FA"/>
    <w:rsid w:val="00A932DE"/>
    <w:rsid w:val="00AA4DDB"/>
    <w:rsid w:val="00AA6C1B"/>
    <w:rsid w:val="00AC3A98"/>
    <w:rsid w:val="00B06B96"/>
    <w:rsid w:val="00B16434"/>
    <w:rsid w:val="00B20D79"/>
    <w:rsid w:val="00BA2B7F"/>
    <w:rsid w:val="00BC6C57"/>
    <w:rsid w:val="00BF480D"/>
    <w:rsid w:val="00BF5610"/>
    <w:rsid w:val="00BF68AC"/>
    <w:rsid w:val="00C0638D"/>
    <w:rsid w:val="00C35421"/>
    <w:rsid w:val="00C67050"/>
    <w:rsid w:val="00C84D78"/>
    <w:rsid w:val="00CB42D8"/>
    <w:rsid w:val="00CD446D"/>
    <w:rsid w:val="00D03B49"/>
    <w:rsid w:val="00D05494"/>
    <w:rsid w:val="00D17321"/>
    <w:rsid w:val="00D44AA1"/>
    <w:rsid w:val="00D545F5"/>
    <w:rsid w:val="00D72EDD"/>
    <w:rsid w:val="00D96D48"/>
    <w:rsid w:val="00DE009B"/>
    <w:rsid w:val="00E072FC"/>
    <w:rsid w:val="00E2029D"/>
    <w:rsid w:val="00E43B28"/>
    <w:rsid w:val="00E43C3A"/>
    <w:rsid w:val="00E83782"/>
    <w:rsid w:val="00EC06A2"/>
    <w:rsid w:val="00ED60A1"/>
    <w:rsid w:val="00EE1264"/>
    <w:rsid w:val="00EF4E8A"/>
    <w:rsid w:val="00F0058F"/>
    <w:rsid w:val="00F05694"/>
    <w:rsid w:val="00F35702"/>
    <w:rsid w:val="00F44AB4"/>
    <w:rsid w:val="00F55265"/>
    <w:rsid w:val="00F55C68"/>
    <w:rsid w:val="00F70ADA"/>
    <w:rsid w:val="00FC3995"/>
    <w:rsid w:val="00FD768F"/>
    <w:rsid w:val="00FE2A22"/>
    <w:rsid w:val="00FE2EEF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1BAF92"/>
  <w15:chartTrackingRefBased/>
  <w15:docId w15:val="{4E1C7A93-98C0-4D37-A792-E1BCEC0D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180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5A6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17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321"/>
  </w:style>
  <w:style w:type="character" w:customStyle="1" w:styleId="KommentartextZchn">
    <w:name w:val="Kommentartext Zchn"/>
    <w:link w:val="Kommentartext"/>
    <w:uiPriority w:val="99"/>
    <w:semiHidden/>
    <w:rsid w:val="00D173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32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7321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3F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7A4401"/>
    <w:rPr>
      <w:rFonts w:ascii="Arial" w:hAnsi="Arial"/>
      <w:b/>
      <w:sz w:val="32"/>
    </w:rPr>
  </w:style>
  <w:style w:type="character" w:customStyle="1" w:styleId="KopfzeileZchn">
    <w:name w:val="Kopfzeile Zchn"/>
    <w:link w:val="Kopfzeile"/>
    <w:semiHidden/>
    <w:rsid w:val="007A4401"/>
    <w:rPr>
      <w:rFonts w:ascii="Arial" w:hAnsi="Arial"/>
    </w:rPr>
  </w:style>
  <w:style w:type="character" w:styleId="NichtaufgelsteErwhnung">
    <w:name w:val="Unresolved Mention"/>
    <w:uiPriority w:val="99"/>
    <w:semiHidden/>
    <w:unhideWhenUsed/>
    <w:rsid w:val="007A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lukeprocessinstruments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i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gi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ukeprocessinstrument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gii  die Presse-Agentur GmbH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5</cp:revision>
  <cp:lastPrinted>2015-07-29T06:34:00Z</cp:lastPrinted>
  <dcterms:created xsi:type="dcterms:W3CDTF">2020-05-11T08:19:00Z</dcterms:created>
  <dcterms:modified xsi:type="dcterms:W3CDTF">2020-05-13T11:07:00Z</dcterms:modified>
</cp:coreProperties>
</file>