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E0EFD" w14:textId="77777777" w:rsidR="00C02D5E" w:rsidRPr="002447A4" w:rsidRDefault="00C02D5E" w:rsidP="005F7FCF">
      <w:pPr>
        <w:rPr>
          <w:sz w:val="40"/>
          <w:szCs w:val="40"/>
          <w:lang w:val="en-US"/>
        </w:rPr>
      </w:pPr>
      <w:r w:rsidRPr="002447A4">
        <w:rPr>
          <w:sz w:val="40"/>
          <w:szCs w:val="40"/>
          <w:lang w:val="en-US"/>
        </w:rPr>
        <w:t>Press</w:t>
      </w:r>
      <w:r w:rsidR="002447A4" w:rsidRPr="002447A4">
        <w:rPr>
          <w:sz w:val="40"/>
          <w:szCs w:val="40"/>
          <w:lang w:val="en-US"/>
        </w:rPr>
        <w:t xml:space="preserve"> Release</w:t>
      </w:r>
    </w:p>
    <w:p w14:paraId="7D21E450" w14:textId="77777777" w:rsidR="00C02D5E" w:rsidRPr="002447A4" w:rsidRDefault="00C02D5E" w:rsidP="00C02D5E">
      <w:pPr>
        <w:suppressAutoHyphens/>
        <w:spacing w:line="360" w:lineRule="auto"/>
        <w:ind w:right="-2"/>
        <w:rPr>
          <w:b/>
          <w:sz w:val="24"/>
          <w:lang w:val="en-US"/>
        </w:rPr>
      </w:pPr>
    </w:p>
    <w:p w14:paraId="1840BA31" w14:textId="48BCC4C3" w:rsidR="00C02D5E" w:rsidRPr="002447A4" w:rsidRDefault="001A6DE5" w:rsidP="00C02D5E">
      <w:pPr>
        <w:suppressAutoHyphens/>
        <w:spacing w:line="360" w:lineRule="auto"/>
        <w:ind w:right="-2"/>
        <w:rPr>
          <w:b/>
          <w:sz w:val="24"/>
          <w:lang w:val="en-US"/>
        </w:rPr>
      </w:pPr>
      <w:r w:rsidRPr="001A6DE5">
        <w:rPr>
          <w:b/>
          <w:sz w:val="24"/>
          <w:lang w:val="en-US"/>
        </w:rPr>
        <w:t>RAFI illuminated pushbutton in stainless steel design with ring lighting</w:t>
      </w:r>
    </w:p>
    <w:p w14:paraId="06339749" w14:textId="15C12E52" w:rsidR="00C02D5E" w:rsidRDefault="00C02D5E" w:rsidP="00C02D5E">
      <w:pPr>
        <w:suppressAutoHyphens/>
        <w:spacing w:line="360" w:lineRule="auto"/>
        <w:ind w:right="-2"/>
        <w:rPr>
          <w:lang w:val="en-US"/>
        </w:rPr>
      </w:pPr>
    </w:p>
    <w:p w14:paraId="043F88D1" w14:textId="45A5DA51" w:rsidR="00955967" w:rsidRDefault="001A6DE5" w:rsidP="006117DE">
      <w:pPr>
        <w:suppressAutoHyphens/>
        <w:spacing w:line="360" w:lineRule="auto"/>
        <w:jc w:val="both"/>
        <w:rPr>
          <w:lang w:val="en-US"/>
        </w:rPr>
      </w:pPr>
      <w:r w:rsidRPr="00212034">
        <w:rPr>
          <w:lang w:val="en-US"/>
        </w:rPr>
        <w:t>RAFI has expanded its RAFIX 30 FS</w:t>
      </w:r>
      <w:r w:rsidRPr="00212034">
        <w:rPr>
          <w:vertAlign w:val="superscript"/>
          <w:lang w:val="en-US"/>
        </w:rPr>
        <w:t>+</w:t>
      </w:r>
      <w:r w:rsidRPr="00212034">
        <w:rPr>
          <w:lang w:val="en-US"/>
        </w:rPr>
        <w:t xml:space="preserve"> control component program with illuminated pushbuttons in a modern, stainless steel design. The new models come with ring lighting, a stylish front ring, and a button surface with a metal V2A insert. The extremely flat structure means the button stands just 3.45 mm proud of the front panel for an elegant appearance. The pushbuttons are available with white, red, green, yellow, or blue lighting rings. The illumination is provided by an LED. The pushbuttons feature IP65 degree of protection to the front side and, like all RAFIX 30 FS</w:t>
      </w:r>
      <w:r w:rsidRPr="00212034">
        <w:rPr>
          <w:vertAlign w:val="superscript"/>
          <w:lang w:val="en-US"/>
        </w:rPr>
        <w:t>+</w:t>
      </w:r>
      <w:r w:rsidRPr="00212034">
        <w:rPr>
          <w:lang w:val="en-US"/>
        </w:rPr>
        <w:t xml:space="preserve"> control and signaling units, they fit standard 30.3 mm installation openings. Even through gloves, the tactile feedback is clear. For terminal connection, the pushbuttons can be combined with PCB switching elements for PCB application or QC switching elements for conventional wiring. The PCB version has a mounting depth of just 15.7 mm, and the switching elements with LEDs and other components are located on a common board. The QC switching elements are connected individually with 2.8 mm x 0.8 mm quick connectors, resulting in a mounting depth of 33.3 mm. Illumination is via a plug-in LED clip. Both types of switching elements are available in versions with gold contacts for a maximum 35 V and 100 mA or with silver contacts for up to 250 V and 4 A.</w:t>
      </w:r>
    </w:p>
    <w:p w14:paraId="14705D5F" w14:textId="77777777"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955967" w14:paraId="56DBF924" w14:textId="77777777" w:rsidTr="00945F86">
        <w:tc>
          <w:tcPr>
            <w:tcW w:w="7226" w:type="dxa"/>
          </w:tcPr>
          <w:p w14:paraId="35BAB5C4" w14:textId="13A44D70" w:rsidR="006117DE" w:rsidRPr="00955967" w:rsidRDefault="00051804" w:rsidP="00945F86">
            <w:pPr>
              <w:suppressAutoHyphens/>
              <w:spacing w:line="360" w:lineRule="auto"/>
              <w:jc w:val="center"/>
              <w:rPr>
                <w:sz w:val="18"/>
                <w:lang w:val="en-US"/>
              </w:rPr>
            </w:pPr>
            <w:r>
              <w:rPr>
                <w:sz w:val="18"/>
                <w:lang w:val="en-US"/>
              </w:rPr>
              <w:pict w14:anchorId="05A03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62pt">
                  <v:imagedata r:id="rId8" o:title="RAFIX_30_FS_Ringausleuchtung_1000px"/>
                </v:shape>
              </w:pict>
            </w:r>
          </w:p>
        </w:tc>
      </w:tr>
      <w:tr w:rsidR="006117DE" w:rsidRPr="004A40FD" w14:paraId="0A0E07D4" w14:textId="77777777" w:rsidTr="00945F86">
        <w:tc>
          <w:tcPr>
            <w:tcW w:w="7226" w:type="dxa"/>
          </w:tcPr>
          <w:p w14:paraId="4FF1CB38" w14:textId="16CD9E46" w:rsidR="006117DE" w:rsidRPr="00DF3554" w:rsidRDefault="008F5A44" w:rsidP="00547E0B">
            <w:pPr>
              <w:suppressAutoHyphens/>
              <w:jc w:val="center"/>
              <w:rPr>
                <w:sz w:val="18"/>
                <w:szCs w:val="18"/>
                <w:lang w:val="en-US"/>
              </w:rPr>
            </w:pPr>
            <w:r>
              <w:rPr>
                <w:b/>
                <w:sz w:val="18"/>
                <w:lang w:val="en-US"/>
              </w:rPr>
              <w:t>Cap</w:t>
            </w:r>
            <w:r w:rsidR="00075D6F">
              <w:rPr>
                <w:b/>
                <w:sz w:val="18"/>
                <w:lang w:val="en-US"/>
              </w:rPr>
              <w:t>tion</w:t>
            </w:r>
            <w:r w:rsidR="006117DE" w:rsidRPr="00547E0B">
              <w:rPr>
                <w:b/>
                <w:sz w:val="18"/>
                <w:szCs w:val="18"/>
                <w:lang w:val="en-US"/>
              </w:rPr>
              <w:t>:</w:t>
            </w:r>
            <w:r w:rsidR="006117DE" w:rsidRPr="00547E0B">
              <w:rPr>
                <w:sz w:val="18"/>
                <w:szCs w:val="18"/>
                <w:lang w:val="en-US"/>
              </w:rPr>
              <w:t xml:space="preserve"> </w:t>
            </w:r>
            <w:r w:rsidR="001A6DE5" w:rsidRPr="001A6DE5">
              <w:rPr>
                <w:sz w:val="18"/>
                <w:szCs w:val="18"/>
                <w:lang w:val="en-US"/>
              </w:rPr>
              <w:t>RAFIX 30 FS+ pushbutton with ring lighting</w:t>
            </w:r>
          </w:p>
        </w:tc>
      </w:tr>
    </w:tbl>
    <w:p w14:paraId="574EF361" w14:textId="77777777" w:rsidR="006117DE" w:rsidRPr="00DF3554" w:rsidRDefault="006117DE" w:rsidP="006117DE">
      <w:pPr>
        <w:suppressAutoHyphens/>
        <w:spacing w:line="360" w:lineRule="auto"/>
        <w:jc w:val="both"/>
        <w:rPr>
          <w:lang w:val="en-US"/>
        </w:rPr>
      </w:pPr>
    </w:p>
    <w:p w14:paraId="5EE0AEDF" w14:textId="254F1082" w:rsidR="008F5A44" w:rsidRDefault="008F5A44" w:rsidP="006117DE">
      <w:pPr>
        <w:suppressAutoHyphens/>
        <w:spacing w:line="360" w:lineRule="auto"/>
        <w:jc w:val="both"/>
        <w:rPr>
          <w:lang w:val="en-US"/>
        </w:rPr>
      </w:pPr>
    </w:p>
    <w:p w14:paraId="65392450" w14:textId="77777777" w:rsidR="001A6DE5" w:rsidRDefault="001A6DE5" w:rsidP="006117DE">
      <w:pPr>
        <w:suppressAutoHyphens/>
        <w:spacing w:line="360" w:lineRule="auto"/>
        <w:jc w:val="both"/>
        <w:rPr>
          <w:lang w:val="en-US"/>
        </w:rPr>
      </w:pPr>
    </w:p>
    <w:p w14:paraId="6CA197EC" w14:textId="77777777" w:rsidR="008F5A44" w:rsidRPr="004F0D6A" w:rsidRDefault="008F5A44" w:rsidP="006117DE">
      <w:pPr>
        <w:suppressAutoHyphens/>
        <w:spacing w:line="360" w:lineRule="auto"/>
        <w:jc w:val="both"/>
        <w:rPr>
          <w:lang w:val="en-US"/>
        </w:rPr>
      </w:pPr>
    </w:p>
    <w:tbl>
      <w:tblPr>
        <w:tblW w:w="0" w:type="auto"/>
        <w:tblLayout w:type="fixed"/>
        <w:tblLook w:val="04A0" w:firstRow="1" w:lastRow="0" w:firstColumn="1" w:lastColumn="0" w:noHBand="0" w:noVBand="1"/>
      </w:tblPr>
      <w:tblGrid>
        <w:gridCol w:w="1094"/>
        <w:gridCol w:w="3844"/>
        <w:gridCol w:w="1187"/>
        <w:gridCol w:w="1177"/>
      </w:tblGrid>
      <w:tr w:rsidR="001A6DE5" w:rsidRPr="00E17437" w14:paraId="1F601234" w14:textId="77777777" w:rsidTr="001A6DE5">
        <w:tc>
          <w:tcPr>
            <w:tcW w:w="1094" w:type="dxa"/>
            <w:shd w:val="clear" w:color="auto" w:fill="auto"/>
          </w:tcPr>
          <w:p w14:paraId="65AF71C3" w14:textId="77777777" w:rsidR="008F5A44" w:rsidRPr="00E17437" w:rsidRDefault="008F5A44" w:rsidP="00B95DD3">
            <w:pPr>
              <w:suppressAutoHyphens/>
              <w:rPr>
                <w:sz w:val="18"/>
                <w:szCs w:val="18"/>
                <w:lang w:val="en-US"/>
              </w:rPr>
            </w:pPr>
            <w:r w:rsidRPr="00E17437">
              <w:rPr>
                <w:sz w:val="18"/>
                <w:szCs w:val="18"/>
                <w:lang w:val="en-US"/>
              </w:rPr>
              <w:lastRenderedPageBreak/>
              <w:t>Image/s:</w:t>
            </w:r>
          </w:p>
        </w:tc>
        <w:tc>
          <w:tcPr>
            <w:tcW w:w="3844" w:type="dxa"/>
            <w:shd w:val="clear" w:color="auto" w:fill="auto"/>
          </w:tcPr>
          <w:p w14:paraId="16AC4047" w14:textId="7299C17B" w:rsidR="008F5A44" w:rsidRPr="00E17437" w:rsidRDefault="001A6DE5" w:rsidP="00B95DD3">
            <w:pPr>
              <w:suppressAutoHyphens/>
              <w:rPr>
                <w:sz w:val="18"/>
                <w:szCs w:val="18"/>
                <w:lang w:val="en-US"/>
              </w:rPr>
            </w:pPr>
            <w:r w:rsidRPr="00BC20E2">
              <w:rPr>
                <w:sz w:val="18"/>
                <w:lang w:val="en-US"/>
              </w:rPr>
              <w:t>RAFIX_30_FS_Ringausleuchtung</w:t>
            </w:r>
          </w:p>
        </w:tc>
        <w:tc>
          <w:tcPr>
            <w:tcW w:w="1187" w:type="dxa"/>
            <w:shd w:val="clear" w:color="auto" w:fill="auto"/>
          </w:tcPr>
          <w:p w14:paraId="692A8FA0" w14:textId="77777777" w:rsidR="008F5A44" w:rsidRPr="00E17437" w:rsidRDefault="008F5A44" w:rsidP="00B95DD3">
            <w:pPr>
              <w:suppressAutoHyphens/>
              <w:rPr>
                <w:sz w:val="18"/>
                <w:szCs w:val="18"/>
                <w:lang w:val="en-US"/>
              </w:rPr>
            </w:pPr>
            <w:r w:rsidRPr="00E17437">
              <w:rPr>
                <w:sz w:val="18"/>
                <w:szCs w:val="18"/>
                <w:lang w:val="en-US"/>
              </w:rPr>
              <w:t>Characters:</w:t>
            </w:r>
          </w:p>
        </w:tc>
        <w:tc>
          <w:tcPr>
            <w:tcW w:w="1177" w:type="dxa"/>
            <w:shd w:val="clear" w:color="auto" w:fill="auto"/>
          </w:tcPr>
          <w:p w14:paraId="20D4D0EF" w14:textId="3894BB67" w:rsidR="008F5A44" w:rsidRPr="00E17437" w:rsidRDefault="001A6DE5" w:rsidP="00B95DD3">
            <w:pPr>
              <w:suppressAutoHyphens/>
              <w:jc w:val="right"/>
              <w:rPr>
                <w:sz w:val="18"/>
                <w:szCs w:val="18"/>
                <w:lang w:val="en-US"/>
              </w:rPr>
            </w:pPr>
            <w:r>
              <w:rPr>
                <w:sz w:val="18"/>
                <w:szCs w:val="18"/>
                <w:lang w:val="en-US"/>
              </w:rPr>
              <w:t>1332</w:t>
            </w:r>
          </w:p>
        </w:tc>
      </w:tr>
      <w:tr w:rsidR="001A6DE5" w:rsidRPr="00E17437" w14:paraId="665DFAFB" w14:textId="77777777" w:rsidTr="001A6DE5">
        <w:tc>
          <w:tcPr>
            <w:tcW w:w="1094" w:type="dxa"/>
            <w:shd w:val="clear" w:color="auto" w:fill="auto"/>
          </w:tcPr>
          <w:p w14:paraId="43A72344" w14:textId="77777777" w:rsidR="008F5A44" w:rsidRPr="00E17437" w:rsidRDefault="008F5A44" w:rsidP="00B95DD3">
            <w:pPr>
              <w:suppressAutoHyphens/>
              <w:spacing w:before="120"/>
              <w:rPr>
                <w:sz w:val="18"/>
                <w:szCs w:val="18"/>
                <w:lang w:val="en-US"/>
              </w:rPr>
            </w:pPr>
            <w:r w:rsidRPr="00E17437">
              <w:rPr>
                <w:sz w:val="18"/>
                <w:szCs w:val="18"/>
                <w:lang w:val="en-US"/>
              </w:rPr>
              <w:t>File name:</w:t>
            </w:r>
          </w:p>
        </w:tc>
        <w:tc>
          <w:tcPr>
            <w:tcW w:w="3844" w:type="dxa"/>
            <w:shd w:val="clear" w:color="auto" w:fill="auto"/>
          </w:tcPr>
          <w:p w14:paraId="7E00C164" w14:textId="17B9117A" w:rsidR="008F5A44" w:rsidRPr="001A6DE5" w:rsidRDefault="001A6DE5" w:rsidP="00B95DD3">
            <w:pPr>
              <w:suppressAutoHyphens/>
              <w:spacing w:before="120"/>
              <w:rPr>
                <w:sz w:val="18"/>
                <w:szCs w:val="18"/>
              </w:rPr>
            </w:pPr>
            <w:r w:rsidRPr="001A6DE5">
              <w:rPr>
                <w:sz w:val="16"/>
                <w:szCs w:val="18"/>
              </w:rPr>
              <w:t>202005027_PM_RAFIX_30_FS_mit_V2A-Edelstahleinlage_und_Ringausleuchtung_en</w:t>
            </w:r>
          </w:p>
        </w:tc>
        <w:tc>
          <w:tcPr>
            <w:tcW w:w="1187" w:type="dxa"/>
            <w:shd w:val="clear" w:color="auto" w:fill="auto"/>
          </w:tcPr>
          <w:p w14:paraId="7E08036C" w14:textId="77777777" w:rsidR="008F5A44" w:rsidRPr="00E17437" w:rsidRDefault="008F5A44" w:rsidP="00B95DD3">
            <w:pPr>
              <w:suppressAutoHyphens/>
              <w:spacing w:before="120"/>
              <w:rPr>
                <w:sz w:val="18"/>
                <w:szCs w:val="18"/>
                <w:lang w:val="en-US"/>
              </w:rPr>
            </w:pPr>
            <w:r w:rsidRPr="00E17437">
              <w:rPr>
                <w:sz w:val="18"/>
                <w:szCs w:val="18"/>
                <w:lang w:val="en-US"/>
              </w:rPr>
              <w:t>Date:</w:t>
            </w:r>
          </w:p>
        </w:tc>
        <w:tc>
          <w:tcPr>
            <w:tcW w:w="1177" w:type="dxa"/>
            <w:shd w:val="clear" w:color="auto" w:fill="auto"/>
          </w:tcPr>
          <w:p w14:paraId="14784E3B" w14:textId="3464F33A" w:rsidR="008F5A44" w:rsidRPr="00E17437" w:rsidRDefault="00051804" w:rsidP="00B95DD3">
            <w:pPr>
              <w:suppressAutoHyphens/>
              <w:spacing w:before="120"/>
              <w:jc w:val="right"/>
              <w:rPr>
                <w:sz w:val="18"/>
                <w:szCs w:val="18"/>
                <w:lang w:val="en-US"/>
              </w:rPr>
            </w:pPr>
            <w:r>
              <w:rPr>
                <w:sz w:val="18"/>
                <w:szCs w:val="18"/>
                <w:lang w:val="en-US"/>
              </w:rPr>
              <w:t>09-01-2020</w:t>
            </w:r>
          </w:p>
        </w:tc>
      </w:tr>
    </w:tbl>
    <w:p w14:paraId="3E726F50" w14:textId="1B208060" w:rsidR="008F5A44" w:rsidRPr="00E17437" w:rsidRDefault="00507DAA" w:rsidP="008F5A44">
      <w:pPr>
        <w:suppressAutoHyphens/>
        <w:spacing w:before="120" w:after="120"/>
        <w:rPr>
          <w:b/>
          <w:sz w:val="16"/>
          <w:lang w:val="en-US"/>
        </w:rPr>
      </w:pPr>
      <w:r w:rsidRPr="00507DAA">
        <w:rPr>
          <w:b/>
          <w:sz w:val="16"/>
          <w:lang w:val="en-US"/>
        </w:rPr>
        <w:t>About the RAFI group</w:t>
      </w:r>
    </w:p>
    <w:p w14:paraId="47251AC4" w14:textId="55C029CE" w:rsidR="008F5A44" w:rsidRPr="00E17437" w:rsidRDefault="009A748F" w:rsidP="008F5A44">
      <w:pPr>
        <w:suppressAutoHyphens/>
        <w:jc w:val="both"/>
        <w:rPr>
          <w:sz w:val="16"/>
          <w:lang w:val="en-US"/>
        </w:rPr>
      </w:pPr>
      <w:r w:rsidRPr="009A748F">
        <w:rPr>
          <w:sz w:val="16"/>
          <w:lang w:val="en-US"/>
        </w:rPr>
        <w:t xml:space="preserve">Founded in 1900, RAFI today develops and produces electromechanical components and systems for human–machine interaction. The range of products includes pushbuttons,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w:t>
      </w:r>
      <w:r w:rsidR="00D5750C">
        <w:rPr>
          <w:sz w:val="16"/>
          <w:lang w:val="en-US"/>
        </w:rPr>
        <w:t>more than</w:t>
      </w:r>
      <w:r w:rsidRPr="009A748F">
        <w:rPr>
          <w:sz w:val="16"/>
          <w:lang w:val="en-US"/>
        </w:rPr>
        <w:t xml:space="preserve"> 2</w:t>
      </w:r>
      <w:r w:rsidR="00D5750C">
        <w:rPr>
          <w:sz w:val="16"/>
          <w:lang w:val="en-US"/>
        </w:rPr>
        <w:t>,0</w:t>
      </w:r>
      <w:r w:rsidRPr="009A748F">
        <w:rPr>
          <w:sz w:val="16"/>
          <w:lang w:val="en-US"/>
        </w:rPr>
        <w:t>00 employees at sites in Germany, Europe, China and the USA. Its headquarters are in Berg, Germany.</w:t>
      </w:r>
    </w:p>
    <w:p w14:paraId="7580AEB6" w14:textId="77777777" w:rsidR="008F5A44" w:rsidRPr="00E17437" w:rsidRDefault="008F5A44" w:rsidP="008F5A44">
      <w:pPr>
        <w:pBdr>
          <w:between w:val="single" w:sz="4" w:space="1" w:color="auto"/>
        </w:pBdr>
        <w:suppressAutoHyphens/>
        <w:jc w:val="both"/>
        <w:rPr>
          <w:sz w:val="16"/>
          <w:lang w:val="en-US"/>
        </w:rPr>
      </w:pPr>
    </w:p>
    <w:p w14:paraId="64BB7054" w14:textId="77777777" w:rsidR="008F5A44" w:rsidRPr="00E17437" w:rsidRDefault="008F5A44" w:rsidP="008F5A44">
      <w:pP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8F5A44" w:rsidRPr="00E17437" w14:paraId="0EFEE0CC" w14:textId="77777777" w:rsidTr="00B95DD3">
        <w:tc>
          <w:tcPr>
            <w:tcW w:w="4704" w:type="dxa"/>
            <w:shd w:val="clear" w:color="auto" w:fill="auto"/>
          </w:tcPr>
          <w:p w14:paraId="05D13C3B" w14:textId="77777777" w:rsidR="008F5A44" w:rsidRPr="00075D6F" w:rsidRDefault="008F5A44" w:rsidP="008F5A44">
            <w:pPr>
              <w:rPr>
                <w:b/>
                <w:lang w:val="en-US"/>
              </w:rPr>
            </w:pPr>
            <w:r w:rsidRPr="00075D6F">
              <w:rPr>
                <w:b/>
                <w:lang w:val="en-US"/>
              </w:rPr>
              <w:t>Contact:</w:t>
            </w:r>
          </w:p>
          <w:p w14:paraId="4700649F" w14:textId="77777777" w:rsidR="008F5A44" w:rsidRDefault="008F5A44" w:rsidP="008F5A44">
            <w:pPr>
              <w:pStyle w:val="berschrift4"/>
              <w:rPr>
                <w:rFonts w:cs="Arial"/>
                <w:sz w:val="20"/>
                <w:lang w:val="en-US"/>
              </w:rPr>
            </w:pPr>
            <w:r w:rsidRPr="005A0A87">
              <w:rPr>
                <w:sz w:val="20"/>
                <w:lang w:val="en-US"/>
              </w:rPr>
              <w:t>RAFI GmbH &amp; Co. KG</w:t>
            </w:r>
          </w:p>
          <w:p w14:paraId="752102A6" w14:textId="77777777" w:rsidR="008F5A44" w:rsidRPr="004A40FD" w:rsidRDefault="008F5A44" w:rsidP="008F5A44">
            <w:pPr>
              <w:pStyle w:val="Kopfzeile"/>
              <w:tabs>
                <w:tab w:val="left" w:pos="708"/>
              </w:tabs>
              <w:suppressAutoHyphens/>
              <w:spacing w:before="120" w:after="120"/>
              <w:rPr>
                <w:lang w:val="en-US"/>
              </w:rPr>
            </w:pPr>
            <w:r w:rsidRPr="004A40FD">
              <w:rPr>
                <w:lang w:val="en-US"/>
              </w:rPr>
              <w:t>Artur Krug</w:t>
            </w:r>
          </w:p>
          <w:p w14:paraId="0E6F80CF" w14:textId="77777777" w:rsidR="008F5A44" w:rsidRPr="004A40FD" w:rsidRDefault="008F5A44" w:rsidP="008F5A44">
            <w:pPr>
              <w:suppressAutoHyphens/>
              <w:rPr>
                <w:lang w:val="en-US"/>
              </w:rPr>
            </w:pPr>
            <w:r w:rsidRPr="004A40FD">
              <w:rPr>
                <w:lang w:val="en-US"/>
              </w:rPr>
              <w:t>Ravensburger Str. 128-134</w:t>
            </w:r>
          </w:p>
          <w:p w14:paraId="66AD4B41" w14:textId="77777777" w:rsidR="008F5A44" w:rsidRPr="004A40FD" w:rsidRDefault="008F5A44" w:rsidP="008F5A44">
            <w:pPr>
              <w:suppressAutoHyphens/>
              <w:rPr>
                <w:lang w:val="en-US"/>
              </w:rPr>
            </w:pPr>
            <w:r w:rsidRPr="004A40FD">
              <w:rPr>
                <w:lang w:val="en-US"/>
              </w:rPr>
              <w:t>88276 Berg</w:t>
            </w:r>
          </w:p>
          <w:p w14:paraId="212CF673" w14:textId="77777777" w:rsidR="008F5A44" w:rsidRPr="004A40FD" w:rsidRDefault="008F5A44" w:rsidP="008F5A44">
            <w:pPr>
              <w:suppressAutoHyphens/>
              <w:rPr>
                <w:lang w:val="en-US"/>
              </w:rPr>
            </w:pPr>
            <w:r w:rsidRPr="004A40FD">
              <w:rPr>
                <w:lang w:val="en-US"/>
              </w:rPr>
              <w:t>Germany</w:t>
            </w:r>
          </w:p>
          <w:p w14:paraId="54F75A97" w14:textId="77777777" w:rsidR="008F5A44" w:rsidRPr="008F5A44" w:rsidRDefault="008F5A44" w:rsidP="008F5A44">
            <w:pPr>
              <w:suppressAutoHyphens/>
              <w:spacing w:before="120"/>
              <w:rPr>
                <w:lang w:val="en-US"/>
              </w:rPr>
            </w:pPr>
            <w:r w:rsidRPr="008F5A44">
              <w:rPr>
                <w:lang w:val="en-US"/>
              </w:rPr>
              <w:t>Phone: +49 . 751 . 891 307</w:t>
            </w:r>
          </w:p>
          <w:p w14:paraId="305B3144" w14:textId="77777777" w:rsidR="008F5A44" w:rsidRPr="008F5A44" w:rsidRDefault="008F5A44" w:rsidP="008F5A44">
            <w:pPr>
              <w:suppressAutoHyphens/>
              <w:rPr>
                <w:lang w:val="en-US"/>
              </w:rPr>
            </w:pPr>
            <w:r w:rsidRPr="008F5A44">
              <w:rPr>
                <w:lang w:val="en-US"/>
              </w:rPr>
              <w:t>Email: artur.krug@rafi.de</w:t>
            </w:r>
          </w:p>
          <w:p w14:paraId="357DD273" w14:textId="77777777" w:rsidR="008F5A44" w:rsidRPr="00E17437" w:rsidRDefault="008F5A44" w:rsidP="008F5A44">
            <w:pPr>
              <w:suppressAutoHyphens/>
              <w:rPr>
                <w:sz w:val="18"/>
                <w:szCs w:val="18"/>
                <w:lang w:val="fr-FR"/>
              </w:rPr>
            </w:pPr>
            <w:r w:rsidRPr="00E37D55">
              <w:rPr>
                <w:lang w:val="fr-FR"/>
              </w:rPr>
              <w:t>Internet: www.rafi.de</w:t>
            </w:r>
          </w:p>
        </w:tc>
        <w:tc>
          <w:tcPr>
            <w:tcW w:w="2598" w:type="dxa"/>
            <w:shd w:val="clear" w:color="auto" w:fill="auto"/>
          </w:tcPr>
          <w:p w14:paraId="19633BEE" w14:textId="0F7AE933" w:rsidR="008F5A44" w:rsidRPr="00E17437" w:rsidRDefault="008F5A44" w:rsidP="00B95DD3">
            <w:pPr>
              <w:suppressAutoHyphens/>
              <w:rPr>
                <w:sz w:val="18"/>
                <w:szCs w:val="18"/>
                <w:lang w:val="en-US"/>
              </w:rPr>
            </w:pPr>
          </w:p>
        </w:tc>
      </w:tr>
    </w:tbl>
    <w:p w14:paraId="6302A296" w14:textId="77777777" w:rsidR="008F5A44" w:rsidRPr="00E17437" w:rsidRDefault="008F5A44" w:rsidP="008F5A44">
      <w:pPr>
        <w:suppressAutoHyphens/>
        <w:rPr>
          <w:lang w:val="en-US"/>
        </w:rPr>
      </w:pPr>
    </w:p>
    <w:sectPr w:rsidR="008F5A44" w:rsidRPr="00E17437">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D2C1" w14:textId="77777777" w:rsidR="00D41DC7" w:rsidRDefault="00D41DC7">
      <w:r>
        <w:separator/>
      </w:r>
    </w:p>
  </w:endnote>
  <w:endnote w:type="continuationSeparator" w:id="0">
    <w:p w14:paraId="32005C0A" w14:textId="77777777"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52C3" w14:textId="77777777"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167F" w14:textId="77777777"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1146" w14:textId="77777777" w:rsidR="00D41DC7" w:rsidRDefault="00D41DC7">
      <w:r>
        <w:separator/>
      </w:r>
    </w:p>
  </w:footnote>
  <w:footnote w:type="continuationSeparator" w:id="0">
    <w:p w14:paraId="549B5DEB" w14:textId="77777777"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E0D3" w14:textId="7C9ED277" w:rsidR="005F7FCF" w:rsidRPr="00547E0B" w:rsidRDefault="00051804" w:rsidP="005F7FCF">
    <w:pPr>
      <w:spacing w:before="840"/>
      <w:ind w:left="709" w:hanging="709"/>
      <w:rPr>
        <w:rStyle w:val="Seitenzahl"/>
        <w:sz w:val="18"/>
        <w:lang w:val="en-US"/>
      </w:rPr>
    </w:pPr>
    <w:r>
      <w:rPr>
        <w:noProof/>
        <w:sz w:val="18"/>
        <w:lang w:val="en-US"/>
      </w:rPr>
      <w:pict w14:anchorId="7ADFB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w14:anchorId="73D4CD69">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1A6DE5" w:rsidRPr="001A6DE5">
      <w:rPr>
        <w:rStyle w:val="Seitenzahl"/>
        <w:sz w:val="18"/>
        <w:lang w:val="en-US"/>
      </w:rPr>
      <w:t>RAFIX 30 FS+ illuminated pushbutton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6829" w14:textId="77777777" w:rsidR="005F7FCF" w:rsidRPr="005F7FCF" w:rsidRDefault="00051804" w:rsidP="005F7FCF">
    <w:pPr>
      <w:pStyle w:val="Kopfzeile"/>
      <w:tabs>
        <w:tab w:val="clear" w:pos="4536"/>
        <w:tab w:val="clear" w:pos="9072"/>
      </w:tabs>
      <w:rPr>
        <w:sz w:val="2"/>
      </w:rPr>
    </w:pPr>
    <w:r>
      <w:rPr>
        <w:noProof/>
        <w:sz w:val="2"/>
      </w:rPr>
      <w:pict w14:anchorId="45D91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w14:anchorId="34DB5761">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1804"/>
    <w:rsid w:val="00056F57"/>
    <w:rsid w:val="00075D6F"/>
    <w:rsid w:val="000E2C6E"/>
    <w:rsid w:val="000E5AD0"/>
    <w:rsid w:val="000F0F68"/>
    <w:rsid w:val="001741EC"/>
    <w:rsid w:val="00194264"/>
    <w:rsid w:val="001952E9"/>
    <w:rsid w:val="001A6DE5"/>
    <w:rsid w:val="002124AB"/>
    <w:rsid w:val="00215A87"/>
    <w:rsid w:val="0022373B"/>
    <w:rsid w:val="002447A4"/>
    <w:rsid w:val="00254B11"/>
    <w:rsid w:val="00274FFF"/>
    <w:rsid w:val="002B6DE8"/>
    <w:rsid w:val="00301AA2"/>
    <w:rsid w:val="00313131"/>
    <w:rsid w:val="003348F2"/>
    <w:rsid w:val="00366F17"/>
    <w:rsid w:val="003846EC"/>
    <w:rsid w:val="003852D5"/>
    <w:rsid w:val="003A08A9"/>
    <w:rsid w:val="003C7DAE"/>
    <w:rsid w:val="003D68C8"/>
    <w:rsid w:val="003D79CB"/>
    <w:rsid w:val="003E60CF"/>
    <w:rsid w:val="003F0331"/>
    <w:rsid w:val="003F3AD7"/>
    <w:rsid w:val="00436368"/>
    <w:rsid w:val="00445D40"/>
    <w:rsid w:val="00484BC6"/>
    <w:rsid w:val="004A40FD"/>
    <w:rsid w:val="004B1E5F"/>
    <w:rsid w:val="004C159A"/>
    <w:rsid w:val="004E08C5"/>
    <w:rsid w:val="004F09E8"/>
    <w:rsid w:val="004F0D6A"/>
    <w:rsid w:val="00502DCE"/>
    <w:rsid w:val="00507DAA"/>
    <w:rsid w:val="0052061F"/>
    <w:rsid w:val="005227A2"/>
    <w:rsid w:val="005325DF"/>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6C7563"/>
    <w:rsid w:val="007022A7"/>
    <w:rsid w:val="00704FBB"/>
    <w:rsid w:val="00715623"/>
    <w:rsid w:val="007217BF"/>
    <w:rsid w:val="00721A27"/>
    <w:rsid w:val="007806E0"/>
    <w:rsid w:val="007C09B0"/>
    <w:rsid w:val="007F4FD9"/>
    <w:rsid w:val="0080091D"/>
    <w:rsid w:val="00800CBA"/>
    <w:rsid w:val="0086441C"/>
    <w:rsid w:val="00875D8F"/>
    <w:rsid w:val="00891A1E"/>
    <w:rsid w:val="008B1FB4"/>
    <w:rsid w:val="008C779D"/>
    <w:rsid w:val="008F5A44"/>
    <w:rsid w:val="00945F86"/>
    <w:rsid w:val="00955967"/>
    <w:rsid w:val="009905B0"/>
    <w:rsid w:val="009A748F"/>
    <w:rsid w:val="009E19FB"/>
    <w:rsid w:val="009F1909"/>
    <w:rsid w:val="00A54DE5"/>
    <w:rsid w:val="00A731B5"/>
    <w:rsid w:val="00AB52BE"/>
    <w:rsid w:val="00AC724F"/>
    <w:rsid w:val="00AD55D6"/>
    <w:rsid w:val="00AF445A"/>
    <w:rsid w:val="00B10289"/>
    <w:rsid w:val="00B10B21"/>
    <w:rsid w:val="00B52690"/>
    <w:rsid w:val="00B75DA6"/>
    <w:rsid w:val="00BB3300"/>
    <w:rsid w:val="00BD053F"/>
    <w:rsid w:val="00C02D5E"/>
    <w:rsid w:val="00C20535"/>
    <w:rsid w:val="00C21A27"/>
    <w:rsid w:val="00C43F59"/>
    <w:rsid w:val="00C54A75"/>
    <w:rsid w:val="00C67AEE"/>
    <w:rsid w:val="00CD45E3"/>
    <w:rsid w:val="00CE70D0"/>
    <w:rsid w:val="00D056EC"/>
    <w:rsid w:val="00D21ED0"/>
    <w:rsid w:val="00D41DC7"/>
    <w:rsid w:val="00D5750C"/>
    <w:rsid w:val="00DB52CE"/>
    <w:rsid w:val="00DC7950"/>
    <w:rsid w:val="00DF3554"/>
    <w:rsid w:val="00DF7722"/>
    <w:rsid w:val="00E11B32"/>
    <w:rsid w:val="00E2184C"/>
    <w:rsid w:val="00E37D55"/>
    <w:rsid w:val="00E7610B"/>
    <w:rsid w:val="00E77B6E"/>
    <w:rsid w:val="00ED7BDD"/>
    <w:rsid w:val="00EF19F0"/>
    <w:rsid w:val="00F3799C"/>
    <w:rsid w:val="00F718A0"/>
    <w:rsid w:val="00F84DAA"/>
    <w:rsid w:val="00F958F9"/>
    <w:rsid w:val="00FB5802"/>
    <w:rsid w:val="00FE467E"/>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B020FA3"/>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 w:type="table" w:styleId="Tabellenraster">
    <w:name w:val="Table Grid"/>
    <w:basedOn w:val="NormaleTabelle"/>
    <w:uiPriority w:val="59"/>
    <w:rsid w:val="00E3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07DAA"/>
    <w:rPr>
      <w:sz w:val="16"/>
      <w:szCs w:val="16"/>
    </w:rPr>
  </w:style>
  <w:style w:type="paragraph" w:styleId="Kommentartext">
    <w:name w:val="annotation text"/>
    <w:basedOn w:val="Standard"/>
    <w:link w:val="KommentartextZchn"/>
    <w:uiPriority w:val="99"/>
    <w:semiHidden/>
    <w:unhideWhenUsed/>
    <w:rsid w:val="00507DAA"/>
  </w:style>
  <w:style w:type="character" w:customStyle="1" w:styleId="KommentartextZchn">
    <w:name w:val="Kommentartext Zchn"/>
    <w:basedOn w:val="Absatz-Standardschriftart"/>
    <w:link w:val="Kommentartext"/>
    <w:uiPriority w:val="99"/>
    <w:semiHidden/>
    <w:rsid w:val="00507DAA"/>
    <w:rPr>
      <w:rFonts w:ascii="Arial" w:hAnsi="Arial"/>
    </w:rPr>
  </w:style>
  <w:style w:type="paragraph" w:styleId="Kommentarthema">
    <w:name w:val="annotation subject"/>
    <w:basedOn w:val="Kommentartext"/>
    <w:next w:val="Kommentartext"/>
    <w:link w:val="KommentarthemaZchn"/>
    <w:uiPriority w:val="99"/>
    <w:semiHidden/>
    <w:unhideWhenUsed/>
    <w:rsid w:val="00507DAA"/>
    <w:rPr>
      <w:b/>
      <w:bCs/>
    </w:rPr>
  </w:style>
  <w:style w:type="character" w:customStyle="1" w:styleId="KommentarthemaZchn">
    <w:name w:val="Kommentarthema Zchn"/>
    <w:basedOn w:val="KommentartextZchn"/>
    <w:link w:val="Kommentarthema"/>
    <w:uiPriority w:val="99"/>
    <w:semiHidden/>
    <w:rsid w:val="00507D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AD486-27E2-4DF3-A1C0-5EF4F3B5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4</cp:revision>
  <cp:lastPrinted>2013-07-16T08:00:00Z</cp:lastPrinted>
  <dcterms:created xsi:type="dcterms:W3CDTF">2020-07-28T09:44:00Z</dcterms:created>
  <dcterms:modified xsi:type="dcterms:W3CDTF">2020-09-01T12:16:00Z</dcterms:modified>
</cp:coreProperties>
</file>