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51309E" w14:textId="77777777" w:rsidR="0070622F" w:rsidRDefault="00D2123D">
      <w:pPr>
        <w:rPr>
          <w:b/>
          <w:sz w:val="24"/>
          <w:szCs w:val="40"/>
        </w:rPr>
      </w:pPr>
      <w:r>
        <w:rPr>
          <w:sz w:val="40"/>
          <w:szCs w:val="40"/>
        </w:rPr>
        <w:t>Presseinformation</w:t>
      </w:r>
    </w:p>
    <w:p w14:paraId="60C2F750" w14:textId="77777777" w:rsidR="0070622F" w:rsidRDefault="0070622F">
      <w:pPr>
        <w:spacing w:line="360" w:lineRule="auto"/>
        <w:ind w:right="-2"/>
        <w:rPr>
          <w:b/>
          <w:sz w:val="24"/>
          <w:szCs w:val="40"/>
        </w:rPr>
      </w:pPr>
    </w:p>
    <w:p w14:paraId="329690B4" w14:textId="0424FB02" w:rsidR="0070622F" w:rsidRDefault="00EA3C71">
      <w:pPr>
        <w:spacing w:line="360" w:lineRule="auto"/>
        <w:rPr>
          <w:b/>
          <w:sz w:val="24"/>
        </w:rPr>
      </w:pPr>
      <w:r>
        <w:rPr>
          <w:b/>
          <w:sz w:val="24"/>
          <w:szCs w:val="40"/>
        </w:rPr>
        <w:t xml:space="preserve">Kegelrollenlager für </w:t>
      </w:r>
      <w:r w:rsidR="00D2123D">
        <w:rPr>
          <w:b/>
          <w:sz w:val="24"/>
          <w:szCs w:val="40"/>
        </w:rPr>
        <w:t>k</w:t>
      </w:r>
      <w:r w:rsidR="00D2123D">
        <w:rPr>
          <w:b/>
          <w:sz w:val="24"/>
        </w:rPr>
        <w:t>ombinierte Belastungen</w:t>
      </w:r>
    </w:p>
    <w:p w14:paraId="553A1EA8" w14:textId="77777777" w:rsidR="0070622F" w:rsidRDefault="0070622F">
      <w:pPr>
        <w:spacing w:line="360" w:lineRule="auto"/>
        <w:ind w:right="-2"/>
        <w:rPr>
          <w:b/>
          <w:sz w:val="24"/>
        </w:rPr>
      </w:pPr>
    </w:p>
    <w:p w14:paraId="31B707FF" w14:textId="19BE326D" w:rsidR="0070622F" w:rsidRDefault="00D2123D">
      <w:pPr>
        <w:spacing w:line="360" w:lineRule="auto"/>
        <w:jc w:val="both"/>
      </w:pPr>
      <w:r>
        <w:t xml:space="preserve">Winnenden – Kegelrollenlager, die unter anderem im Maschinen-, Fahrzeug- und Getriebebau, aber auch in Windkraftanlagen, Arbeitswalzen oder Radsatzlagern verbaut werden, bietet HECHT Kugellager in allen erforderlichen Ausführungen mit unterschiedlichen Nenndruckwinkeln an. Die besonders zur Aufnahme kombinierter, zugleich radial und axial wirkender Belastungen geeigneten Lager sind beim Wälzlager-Spezialisten in ein- oder mehrreihiger Bauform erhältlich. Für die Aufnahme sehr hoher Axialkräfte können neben Standardmodellen mit Druckwinkeln von 10° bis 20° auch Spezialanfertigungen geordert werden, deren Druckwinkel bis 30° reicht. Dabei gewährleistet HECHT hohe Verfügbarkeit und kurze Lieferfristen. Im werkseigenen Zentrallager werden stets über 30.000 Artikel vorrätig gehalten, die jederzeit weltweit abrufbar sind. Jeder Wareneingang durchläuft ein ISO-zertifiziertes Qualitätsmanagement, das die Produkte auf Härtegrad, Abmessung, Befettung und Dichtigkeit prüft. Mit seinem Komplettprogramm einschließlich der besonders wirtschaftlichen Eigenmarken HKW und HKC erweist sich das Unternehmen als idealer Anbieter für mittlere Stückzahlen im preissensiblen Segment. </w:t>
      </w:r>
    </w:p>
    <w:p w14:paraId="55BA89DE" w14:textId="77777777" w:rsidR="0070622F" w:rsidRDefault="0070622F">
      <w:pPr>
        <w:spacing w:line="360" w:lineRule="auto"/>
        <w:jc w:val="both"/>
      </w:pPr>
    </w:p>
    <w:p w14:paraId="7047E762" w14:textId="77777777" w:rsidR="0070622F" w:rsidRDefault="0070622F">
      <w:pPr>
        <w:spacing w:line="360" w:lineRule="auto"/>
        <w:jc w:val="both"/>
      </w:pPr>
    </w:p>
    <w:tbl>
      <w:tblPr>
        <w:tblStyle w:val="TabellemithellemGitternetz"/>
        <w:tblW w:w="0" w:type="auto"/>
        <w:tblLayout w:type="fixed"/>
        <w:tblLook w:val="0000" w:firstRow="0" w:lastRow="0" w:firstColumn="0" w:lastColumn="0" w:noHBand="0" w:noVBand="0"/>
      </w:tblPr>
      <w:tblGrid>
        <w:gridCol w:w="7226"/>
      </w:tblGrid>
      <w:tr w:rsidR="0070622F" w14:paraId="38DB5F54" w14:textId="77777777" w:rsidTr="00EA3C71">
        <w:tc>
          <w:tcPr>
            <w:tcW w:w="7226" w:type="dxa"/>
          </w:tcPr>
          <w:p w14:paraId="11847D5C" w14:textId="62DAC512" w:rsidR="0070622F" w:rsidRDefault="00D2123D">
            <w:pPr>
              <w:spacing w:line="360" w:lineRule="auto"/>
              <w:jc w:val="center"/>
              <w:rPr>
                <w:sz w:val="18"/>
              </w:rPr>
            </w:pPr>
            <w:r>
              <w:rPr>
                <w:noProof/>
                <w:sz w:val="18"/>
              </w:rPr>
              <w:drawing>
                <wp:inline distT="0" distB="0" distL="0" distR="0" wp14:anchorId="6F5A96C1" wp14:editId="47D57448">
                  <wp:extent cx="3497580" cy="28194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7580" cy="2819400"/>
                          </a:xfrm>
                          <a:prstGeom prst="rect">
                            <a:avLst/>
                          </a:prstGeom>
                          <a:solidFill>
                            <a:srgbClr val="FFFFFF"/>
                          </a:solidFill>
                          <a:ln>
                            <a:noFill/>
                          </a:ln>
                        </pic:spPr>
                      </pic:pic>
                    </a:graphicData>
                  </a:graphic>
                </wp:inline>
              </w:drawing>
            </w:r>
          </w:p>
          <w:p w14:paraId="22C9F57C" w14:textId="77777777" w:rsidR="0070622F" w:rsidRDefault="0070622F">
            <w:pPr>
              <w:spacing w:line="360" w:lineRule="auto"/>
              <w:jc w:val="center"/>
              <w:rPr>
                <w:sz w:val="18"/>
              </w:rPr>
            </w:pPr>
          </w:p>
        </w:tc>
      </w:tr>
      <w:tr w:rsidR="0070622F" w14:paraId="324D9345" w14:textId="77777777" w:rsidTr="00EA3C71">
        <w:tc>
          <w:tcPr>
            <w:tcW w:w="7226" w:type="dxa"/>
          </w:tcPr>
          <w:p w14:paraId="52E4E5B8" w14:textId="30A14A01" w:rsidR="0070622F" w:rsidRDefault="00D2123D">
            <w:pPr>
              <w:jc w:val="center"/>
            </w:pPr>
            <w:r>
              <w:rPr>
                <w:b/>
                <w:sz w:val="18"/>
              </w:rPr>
              <w:t>Bild:</w:t>
            </w:r>
            <w:r>
              <w:rPr>
                <w:sz w:val="18"/>
              </w:rPr>
              <w:t xml:space="preserve"> Kegelrollenlager in verschiedenen Ausführungen sind bei HECHT auch in mittlerer Stückzahl zu besonders wirtschaftlichen Konditionen erhältlich</w:t>
            </w:r>
          </w:p>
        </w:tc>
      </w:tr>
    </w:tbl>
    <w:p w14:paraId="65178638" w14:textId="77777777" w:rsidR="0070622F" w:rsidRDefault="0070622F">
      <w:pPr>
        <w:spacing w:line="360" w:lineRule="auto"/>
        <w:jc w:val="both"/>
      </w:pPr>
    </w:p>
    <w:p w14:paraId="52850F79" w14:textId="77777777" w:rsidR="0070622F" w:rsidRDefault="0070622F">
      <w:pPr>
        <w:spacing w:line="360" w:lineRule="auto"/>
        <w:jc w:val="both"/>
      </w:pPr>
    </w:p>
    <w:p w14:paraId="55AF7BD5" w14:textId="77777777" w:rsidR="0070622F" w:rsidRDefault="0070622F">
      <w:pPr>
        <w:spacing w:line="360" w:lineRule="auto"/>
        <w:jc w:val="both"/>
      </w:pPr>
    </w:p>
    <w:tbl>
      <w:tblPr>
        <w:tblStyle w:val="TabellemithellemGitternetz"/>
        <w:tblW w:w="7643" w:type="dxa"/>
        <w:tblLayout w:type="fixed"/>
        <w:tblLook w:val="0000" w:firstRow="0" w:lastRow="0" w:firstColumn="0" w:lastColumn="0" w:noHBand="0" w:noVBand="0"/>
      </w:tblPr>
      <w:tblGrid>
        <w:gridCol w:w="1225"/>
        <w:gridCol w:w="4015"/>
        <w:gridCol w:w="1018"/>
        <w:gridCol w:w="1385"/>
      </w:tblGrid>
      <w:tr w:rsidR="0070622F" w:rsidRPr="008F1C21" w14:paraId="564CD195" w14:textId="77777777" w:rsidTr="008F1C21">
        <w:trPr>
          <w:trHeight w:val="207"/>
        </w:trPr>
        <w:tc>
          <w:tcPr>
            <w:tcW w:w="1225" w:type="dxa"/>
          </w:tcPr>
          <w:p w14:paraId="482E8347" w14:textId="77777777" w:rsidR="0070622F" w:rsidRPr="008F1C21" w:rsidRDefault="00D2123D">
            <w:pPr>
              <w:jc w:val="both"/>
              <w:rPr>
                <w:sz w:val="18"/>
                <w:szCs w:val="18"/>
              </w:rPr>
            </w:pPr>
            <w:r w:rsidRPr="008F1C21">
              <w:rPr>
                <w:sz w:val="18"/>
                <w:szCs w:val="18"/>
              </w:rPr>
              <w:t>Bilder:</w:t>
            </w:r>
          </w:p>
        </w:tc>
        <w:tc>
          <w:tcPr>
            <w:tcW w:w="4015" w:type="dxa"/>
          </w:tcPr>
          <w:p w14:paraId="3B6F2006" w14:textId="15E4AA83" w:rsidR="0070622F" w:rsidRPr="008F1C21" w:rsidRDefault="00EA3C71">
            <w:pPr>
              <w:rPr>
                <w:sz w:val="18"/>
                <w:szCs w:val="18"/>
              </w:rPr>
            </w:pPr>
            <w:r w:rsidRPr="008F1C21">
              <w:rPr>
                <w:sz w:val="18"/>
                <w:szCs w:val="18"/>
              </w:rPr>
              <w:t>k</w:t>
            </w:r>
            <w:r w:rsidR="00D2123D" w:rsidRPr="008F1C21">
              <w:rPr>
                <w:sz w:val="18"/>
                <w:szCs w:val="18"/>
              </w:rPr>
              <w:t>egelrollenlager</w:t>
            </w:r>
            <w:r w:rsidRPr="008F1C21">
              <w:rPr>
                <w:sz w:val="18"/>
                <w:szCs w:val="18"/>
              </w:rPr>
              <w:t>2_300</w:t>
            </w:r>
          </w:p>
        </w:tc>
        <w:tc>
          <w:tcPr>
            <w:tcW w:w="1018" w:type="dxa"/>
          </w:tcPr>
          <w:p w14:paraId="312C48DE" w14:textId="77777777" w:rsidR="0070622F" w:rsidRPr="008F1C21" w:rsidRDefault="00D2123D">
            <w:pPr>
              <w:jc w:val="both"/>
              <w:rPr>
                <w:sz w:val="18"/>
                <w:szCs w:val="18"/>
              </w:rPr>
            </w:pPr>
            <w:r w:rsidRPr="008F1C21">
              <w:rPr>
                <w:sz w:val="18"/>
                <w:szCs w:val="18"/>
              </w:rPr>
              <w:t>Zeichen:</w:t>
            </w:r>
          </w:p>
        </w:tc>
        <w:tc>
          <w:tcPr>
            <w:tcW w:w="1385" w:type="dxa"/>
          </w:tcPr>
          <w:p w14:paraId="0AF43974" w14:textId="07965043" w:rsidR="0070622F" w:rsidRPr="008F1C21" w:rsidRDefault="00D2123D">
            <w:pPr>
              <w:jc w:val="right"/>
              <w:rPr>
                <w:sz w:val="18"/>
                <w:szCs w:val="18"/>
              </w:rPr>
            </w:pPr>
            <w:r w:rsidRPr="008F1C21">
              <w:rPr>
                <w:sz w:val="18"/>
                <w:szCs w:val="18"/>
              </w:rPr>
              <w:t>1.16</w:t>
            </w:r>
            <w:r w:rsidR="00EA3C71" w:rsidRPr="008F1C21">
              <w:rPr>
                <w:sz w:val="18"/>
                <w:szCs w:val="18"/>
              </w:rPr>
              <w:t>5</w:t>
            </w:r>
          </w:p>
        </w:tc>
      </w:tr>
      <w:tr w:rsidR="0070622F" w:rsidRPr="008F1C21" w14:paraId="49C9DF94" w14:textId="77777777" w:rsidTr="008F1C21">
        <w:trPr>
          <w:trHeight w:val="325"/>
        </w:trPr>
        <w:tc>
          <w:tcPr>
            <w:tcW w:w="1225" w:type="dxa"/>
          </w:tcPr>
          <w:p w14:paraId="5C11350B" w14:textId="77777777" w:rsidR="0070622F" w:rsidRPr="008F1C21" w:rsidRDefault="00D2123D">
            <w:pPr>
              <w:spacing w:before="120"/>
              <w:jc w:val="both"/>
              <w:rPr>
                <w:sz w:val="18"/>
                <w:szCs w:val="18"/>
              </w:rPr>
            </w:pPr>
            <w:r w:rsidRPr="008F1C21">
              <w:rPr>
                <w:sz w:val="18"/>
                <w:szCs w:val="18"/>
              </w:rPr>
              <w:t>Dateiname:</w:t>
            </w:r>
          </w:p>
        </w:tc>
        <w:tc>
          <w:tcPr>
            <w:tcW w:w="4015" w:type="dxa"/>
          </w:tcPr>
          <w:p w14:paraId="1B2CC0C3" w14:textId="48854C50" w:rsidR="0070622F" w:rsidRPr="008F1C21" w:rsidRDefault="008F1C21">
            <w:pPr>
              <w:pStyle w:val="Textkrper"/>
              <w:spacing w:before="120"/>
              <w:rPr>
                <w:sz w:val="18"/>
                <w:szCs w:val="18"/>
              </w:rPr>
            </w:pPr>
            <w:r w:rsidRPr="008F1C21">
              <w:rPr>
                <w:sz w:val="18"/>
                <w:szCs w:val="18"/>
              </w:rPr>
              <w:t>202007026</w:t>
            </w:r>
            <w:r w:rsidR="00D2123D" w:rsidRPr="008F1C21">
              <w:rPr>
                <w:sz w:val="18"/>
                <w:szCs w:val="18"/>
              </w:rPr>
              <w:t>_pm_kegelrollenlager</w:t>
            </w:r>
          </w:p>
        </w:tc>
        <w:tc>
          <w:tcPr>
            <w:tcW w:w="1018" w:type="dxa"/>
          </w:tcPr>
          <w:p w14:paraId="1EEBC38C" w14:textId="77777777" w:rsidR="0070622F" w:rsidRPr="008F1C21" w:rsidRDefault="00D2123D">
            <w:pPr>
              <w:spacing w:before="120"/>
              <w:jc w:val="both"/>
              <w:rPr>
                <w:sz w:val="18"/>
                <w:szCs w:val="18"/>
              </w:rPr>
            </w:pPr>
            <w:r w:rsidRPr="008F1C21">
              <w:rPr>
                <w:sz w:val="18"/>
                <w:szCs w:val="18"/>
              </w:rPr>
              <w:t>Datum:</w:t>
            </w:r>
          </w:p>
        </w:tc>
        <w:tc>
          <w:tcPr>
            <w:tcW w:w="1385" w:type="dxa"/>
          </w:tcPr>
          <w:p w14:paraId="55B98901" w14:textId="74ECEDA2" w:rsidR="0070622F" w:rsidRPr="008F1C21" w:rsidRDefault="0091444C">
            <w:pPr>
              <w:spacing w:before="120"/>
              <w:jc w:val="right"/>
              <w:rPr>
                <w:sz w:val="18"/>
                <w:szCs w:val="18"/>
              </w:rPr>
            </w:pPr>
            <w:r>
              <w:rPr>
                <w:sz w:val="18"/>
                <w:szCs w:val="18"/>
              </w:rPr>
              <w:t>21.07.2020</w:t>
            </w:r>
          </w:p>
        </w:tc>
      </w:tr>
    </w:tbl>
    <w:p w14:paraId="6093000A" w14:textId="77777777" w:rsidR="0070622F" w:rsidRDefault="0070622F">
      <w:pPr>
        <w:rPr>
          <w:b/>
          <w:sz w:val="16"/>
        </w:rPr>
      </w:pPr>
    </w:p>
    <w:p w14:paraId="02756038" w14:textId="77777777" w:rsidR="0070622F" w:rsidRDefault="00D2123D">
      <w:pPr>
        <w:rPr>
          <w:b/>
          <w:sz w:val="16"/>
          <w:szCs w:val="16"/>
        </w:rPr>
      </w:pPr>
      <w:r>
        <w:rPr>
          <w:b/>
          <w:sz w:val="16"/>
          <w:szCs w:val="16"/>
        </w:rPr>
        <w:t>Unternehmenshintergrund</w:t>
      </w:r>
    </w:p>
    <w:p w14:paraId="6BF8FCFD" w14:textId="77777777" w:rsidR="0070622F" w:rsidRDefault="0070622F">
      <w:pPr>
        <w:rPr>
          <w:b/>
          <w:sz w:val="16"/>
          <w:szCs w:val="16"/>
        </w:rPr>
      </w:pPr>
    </w:p>
    <w:p w14:paraId="4A0E5C0A" w14:textId="77777777" w:rsidR="0070622F" w:rsidRDefault="00D2123D">
      <w:pPr>
        <w:jc w:val="both"/>
        <w:rPr>
          <w:sz w:val="16"/>
          <w:szCs w:val="16"/>
        </w:rPr>
      </w:pPr>
      <w:r>
        <w:rPr>
          <w:sz w:val="16"/>
          <w:szCs w:val="16"/>
        </w:rPr>
        <w:t>Die HECHT KUGELLAGER GmbH &amp; Co. KG mit Sitz in Winnenden liefert seit 1965 Wälz- und Rollenlager an Partner aus Industrie, Handel und Gewerbe. Mit einem großen Produktangebot der Premiumhersteller INA, FAG und SKF sowie den Eigenmarken HKW und HKC bedient das international agierende Familienunternehmen kundenspezifische Anforderungen schnell und effektiv. HECHT ist zudem exklusiver Vertragspartner der chinesischen Marke SL. Das Unternehmen, das eine eigene Fertigungs- und Vertriebsgesellschaft in China betreibt, besitzt zudem eine Lieferlizenz für den chinesischen Markt – hiervon profitieren insbesondere Kunden, die in China produzieren</w:t>
      </w:r>
      <w:r>
        <w:rPr>
          <w:rFonts w:ascii="Helvetica" w:hAnsi="Helvetica" w:cs="Helvetica"/>
          <w:color w:val="5F5F5F"/>
          <w:sz w:val="16"/>
          <w:szCs w:val="16"/>
        </w:rPr>
        <w:t xml:space="preserve">. </w:t>
      </w:r>
      <w:r>
        <w:rPr>
          <w:sz w:val="16"/>
          <w:szCs w:val="16"/>
        </w:rPr>
        <w:t>Dank eigener Produktion und Montage implementiert HECHT auch Sonderlösungen anhand von individuellen Kundenanforderungen.</w:t>
      </w:r>
    </w:p>
    <w:p w14:paraId="23EDCC38" w14:textId="77777777" w:rsidR="0070622F" w:rsidRDefault="0070622F">
      <w:pPr>
        <w:pBdr>
          <w:top w:val="none" w:sz="0" w:space="0" w:color="000000"/>
          <w:left w:val="none" w:sz="0" w:space="0" w:color="000000"/>
          <w:bottom w:val="none" w:sz="0" w:space="0" w:color="000000"/>
          <w:right w:val="none" w:sz="0" w:space="0" w:color="000000"/>
        </w:pBdr>
        <w:jc w:val="both"/>
        <w:rPr>
          <w:sz w:val="16"/>
          <w:szCs w:val="16"/>
        </w:rPr>
      </w:pPr>
    </w:p>
    <w:p w14:paraId="74C038FD" w14:textId="77777777" w:rsidR="0070622F" w:rsidRDefault="0070622F">
      <w:pPr>
        <w:pStyle w:val="Textkrper"/>
        <w:pBdr>
          <w:top w:val="none" w:sz="0" w:space="0" w:color="000000"/>
          <w:left w:val="none" w:sz="0" w:space="0" w:color="000000"/>
          <w:bottom w:val="none" w:sz="0" w:space="0" w:color="000000"/>
          <w:right w:val="none" w:sz="0" w:space="0" w:color="000000"/>
        </w:pBdr>
        <w:jc w:val="both"/>
        <w:rPr>
          <w:sz w:val="16"/>
          <w:szCs w:val="16"/>
        </w:rPr>
      </w:pPr>
    </w:p>
    <w:tbl>
      <w:tblPr>
        <w:tblStyle w:val="TabellemithellemGitternetz"/>
        <w:tblW w:w="0" w:type="auto"/>
        <w:tblLayout w:type="fixed"/>
        <w:tblLook w:val="0000" w:firstRow="0" w:lastRow="0" w:firstColumn="0" w:lastColumn="0" w:noHBand="0" w:noVBand="0"/>
      </w:tblPr>
      <w:tblGrid>
        <w:gridCol w:w="3756"/>
        <w:gridCol w:w="1134"/>
        <w:gridCol w:w="2268"/>
      </w:tblGrid>
      <w:tr w:rsidR="0070622F" w14:paraId="07742B44" w14:textId="77777777" w:rsidTr="00EA3C71">
        <w:tc>
          <w:tcPr>
            <w:tcW w:w="3756" w:type="dxa"/>
          </w:tcPr>
          <w:p w14:paraId="0D57280A" w14:textId="77777777" w:rsidR="0070622F" w:rsidRDefault="00D2123D">
            <w:pPr>
              <w:rPr>
                <w:b/>
              </w:rPr>
            </w:pPr>
            <w:r>
              <w:rPr>
                <w:b/>
              </w:rPr>
              <w:t>Kontakt:</w:t>
            </w:r>
          </w:p>
          <w:p w14:paraId="63A7D149" w14:textId="77777777" w:rsidR="0070622F" w:rsidRDefault="00D2123D">
            <w:pPr>
              <w:jc w:val="both"/>
              <w:rPr>
                <w:b/>
              </w:rPr>
            </w:pPr>
            <w:r>
              <w:rPr>
                <w:b/>
              </w:rPr>
              <w:t xml:space="preserve">HECHT KUGELLAGER </w:t>
            </w:r>
          </w:p>
          <w:p w14:paraId="3814CC90" w14:textId="77777777" w:rsidR="0070622F" w:rsidRDefault="00D2123D">
            <w:pPr>
              <w:jc w:val="both"/>
              <w:rPr>
                <w:b/>
              </w:rPr>
            </w:pPr>
            <w:r>
              <w:rPr>
                <w:b/>
              </w:rPr>
              <w:t>GmbH &amp; Co. KG</w:t>
            </w:r>
          </w:p>
          <w:p w14:paraId="10F8917F" w14:textId="77777777" w:rsidR="0070622F" w:rsidRDefault="0070622F">
            <w:pPr>
              <w:jc w:val="both"/>
              <w:rPr>
                <w:b/>
              </w:rPr>
            </w:pPr>
          </w:p>
          <w:p w14:paraId="2AF27F2B" w14:textId="62B192F9" w:rsidR="0070622F" w:rsidRDefault="00D2123D">
            <w:pPr>
              <w:jc w:val="both"/>
            </w:pPr>
            <w:r>
              <w:t>Christina Hecht</w:t>
            </w:r>
          </w:p>
          <w:p w14:paraId="340559C8" w14:textId="77777777" w:rsidR="0070622F" w:rsidRDefault="0070622F">
            <w:pPr>
              <w:jc w:val="both"/>
            </w:pPr>
          </w:p>
          <w:p w14:paraId="4C521A3C" w14:textId="77777777" w:rsidR="0070622F" w:rsidRDefault="00D2123D">
            <w:pPr>
              <w:jc w:val="both"/>
            </w:pPr>
            <w:r>
              <w:t>Wiesenstraße 14</w:t>
            </w:r>
          </w:p>
          <w:p w14:paraId="04C53BB4" w14:textId="77777777" w:rsidR="0070622F" w:rsidRDefault="00D2123D">
            <w:pPr>
              <w:jc w:val="both"/>
            </w:pPr>
            <w:r>
              <w:t>71364 Winnenden</w:t>
            </w:r>
          </w:p>
          <w:p w14:paraId="1D901BF2" w14:textId="77777777" w:rsidR="0070622F" w:rsidRDefault="00D2123D">
            <w:pPr>
              <w:spacing w:before="120"/>
              <w:jc w:val="both"/>
            </w:pPr>
            <w:r>
              <w:t>Tel.: +49 (0) 7195 9119-0</w:t>
            </w:r>
          </w:p>
          <w:p w14:paraId="3C8CC531" w14:textId="77777777" w:rsidR="0070622F" w:rsidRDefault="00D2123D">
            <w:pPr>
              <w:jc w:val="both"/>
            </w:pPr>
            <w:r>
              <w:t>Fax: +49 (0) 7195 9119-0</w:t>
            </w:r>
          </w:p>
          <w:p w14:paraId="7F75BE11" w14:textId="77777777" w:rsidR="0070622F" w:rsidRDefault="00D2123D">
            <w:pPr>
              <w:spacing w:before="120"/>
              <w:jc w:val="both"/>
            </w:pPr>
            <w:r>
              <w:t>E-Mail: Ch.hecht@hecht-hkw.de</w:t>
            </w:r>
          </w:p>
          <w:p w14:paraId="63098723" w14:textId="77777777" w:rsidR="0070622F" w:rsidRDefault="00D2123D">
            <w:pPr>
              <w:spacing w:before="120"/>
              <w:jc w:val="both"/>
            </w:pPr>
            <w:r>
              <w:t>Internet: www.hecht-hkw.de</w:t>
            </w:r>
          </w:p>
        </w:tc>
        <w:tc>
          <w:tcPr>
            <w:tcW w:w="1134" w:type="dxa"/>
          </w:tcPr>
          <w:p w14:paraId="7F923861" w14:textId="4071A41C" w:rsidR="0070622F" w:rsidRDefault="0070622F">
            <w:pPr>
              <w:pStyle w:val="Textkrper"/>
              <w:jc w:val="right"/>
              <w:rPr>
                <w:sz w:val="16"/>
              </w:rPr>
            </w:pPr>
          </w:p>
        </w:tc>
        <w:tc>
          <w:tcPr>
            <w:tcW w:w="2268" w:type="dxa"/>
          </w:tcPr>
          <w:p w14:paraId="2789EC4F" w14:textId="77777777" w:rsidR="0070622F" w:rsidRDefault="00D2123D">
            <w:pPr>
              <w:pStyle w:val="Textkrper"/>
              <w:jc w:val="both"/>
              <w:rPr>
                <w:sz w:val="16"/>
              </w:rPr>
            </w:pPr>
            <w:r>
              <w:rPr>
                <w:sz w:val="16"/>
              </w:rPr>
              <w:t>gii die Presse-Agentur GmbH</w:t>
            </w:r>
          </w:p>
          <w:p w14:paraId="713B4AF8" w14:textId="77777777" w:rsidR="0070622F" w:rsidRDefault="00D2123D">
            <w:pPr>
              <w:pStyle w:val="Textkrper"/>
              <w:rPr>
                <w:sz w:val="16"/>
              </w:rPr>
            </w:pPr>
            <w:r>
              <w:rPr>
                <w:sz w:val="16"/>
              </w:rPr>
              <w:t>Immanuelkirchstraße 12</w:t>
            </w:r>
          </w:p>
          <w:p w14:paraId="0AB7F5BF" w14:textId="77777777" w:rsidR="0070622F" w:rsidRDefault="00D2123D">
            <w:pPr>
              <w:pStyle w:val="Textkrper"/>
              <w:jc w:val="both"/>
              <w:rPr>
                <w:sz w:val="16"/>
              </w:rPr>
            </w:pPr>
            <w:r>
              <w:rPr>
                <w:sz w:val="16"/>
              </w:rPr>
              <w:t>10405 Berlin</w:t>
            </w:r>
          </w:p>
          <w:p w14:paraId="4E5B585C" w14:textId="77777777" w:rsidR="0070622F" w:rsidRDefault="00D2123D">
            <w:pPr>
              <w:pStyle w:val="Textkrper"/>
              <w:jc w:val="both"/>
              <w:rPr>
                <w:sz w:val="16"/>
              </w:rPr>
            </w:pPr>
            <w:r>
              <w:rPr>
                <w:sz w:val="16"/>
              </w:rPr>
              <w:t>Tel.: 0 30 / 53 89 65 -0</w:t>
            </w:r>
          </w:p>
          <w:p w14:paraId="21598F33" w14:textId="77777777" w:rsidR="0070622F" w:rsidRDefault="00D2123D">
            <w:pPr>
              <w:pStyle w:val="Textkrper"/>
              <w:jc w:val="both"/>
              <w:rPr>
                <w:sz w:val="16"/>
              </w:rPr>
            </w:pPr>
            <w:r>
              <w:rPr>
                <w:sz w:val="16"/>
              </w:rPr>
              <w:t>Fax: 0 30 / 53 89 65 -29</w:t>
            </w:r>
          </w:p>
          <w:p w14:paraId="03D75FD6" w14:textId="77777777" w:rsidR="0070622F" w:rsidRDefault="00D2123D">
            <w:pPr>
              <w:pStyle w:val="Textkrper"/>
              <w:jc w:val="both"/>
              <w:rPr>
                <w:sz w:val="16"/>
              </w:rPr>
            </w:pPr>
            <w:r>
              <w:rPr>
                <w:sz w:val="16"/>
              </w:rPr>
              <w:t>E-Mail: info@gii.de</w:t>
            </w:r>
          </w:p>
          <w:p w14:paraId="78845314" w14:textId="77777777" w:rsidR="0070622F" w:rsidRDefault="00D2123D">
            <w:pPr>
              <w:pStyle w:val="Textkrper"/>
              <w:jc w:val="both"/>
            </w:pPr>
            <w:r>
              <w:rPr>
                <w:sz w:val="16"/>
              </w:rPr>
              <w:t>Internet: www.gii.de</w:t>
            </w:r>
          </w:p>
        </w:tc>
      </w:tr>
    </w:tbl>
    <w:p w14:paraId="0EAC9311" w14:textId="77777777" w:rsidR="0070622F" w:rsidRDefault="0070622F">
      <w:pPr>
        <w:spacing w:line="360" w:lineRule="auto"/>
        <w:jc w:val="both"/>
      </w:pPr>
    </w:p>
    <w:p w14:paraId="0D92B1F8" w14:textId="77777777" w:rsidR="0070622F" w:rsidRDefault="0070622F">
      <w:pPr>
        <w:spacing w:line="360" w:lineRule="auto"/>
        <w:jc w:val="both"/>
      </w:pPr>
    </w:p>
    <w:p w14:paraId="4FC232D0" w14:textId="77777777" w:rsidR="0070622F" w:rsidRDefault="0070622F">
      <w:pPr>
        <w:spacing w:line="360" w:lineRule="auto"/>
        <w:jc w:val="both"/>
      </w:pPr>
    </w:p>
    <w:p w14:paraId="6824267C" w14:textId="77777777" w:rsidR="0070622F" w:rsidRDefault="0070622F">
      <w:pPr>
        <w:spacing w:line="360" w:lineRule="auto"/>
        <w:jc w:val="both"/>
      </w:pPr>
    </w:p>
    <w:p w14:paraId="4DE5437B" w14:textId="77777777" w:rsidR="0070622F" w:rsidRDefault="0070622F">
      <w:pPr>
        <w:spacing w:line="360" w:lineRule="auto"/>
        <w:jc w:val="both"/>
      </w:pPr>
    </w:p>
    <w:sectPr w:rsidR="0070622F">
      <w:headerReference w:type="default" r:id="rId8"/>
      <w:footerReference w:type="default" r:id="rId9"/>
      <w:headerReference w:type="first" r:id="rId10"/>
      <w:footerReference w:type="first" r:id="rId11"/>
      <w:pgSz w:w="11906" w:h="16838"/>
      <w:pgMar w:top="2268" w:right="2408" w:bottom="851" w:left="1985"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1CAE8" w14:textId="77777777" w:rsidR="0070622F" w:rsidRDefault="00D2123D">
      <w:r>
        <w:separator/>
      </w:r>
    </w:p>
  </w:endnote>
  <w:endnote w:type="continuationSeparator" w:id="0">
    <w:p w14:paraId="6AF898F6" w14:textId="77777777" w:rsidR="0070622F" w:rsidRDefault="00D2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charset w:val="01"/>
    <w:family w:val="auto"/>
    <w:pitch w:val="variable"/>
  </w:font>
  <w:font w:name="FreeSans">
    <w:altName w:val="Times New Roman"/>
    <w:charset w:val="01"/>
    <w:family w:val="auto"/>
    <w:pitch w:val="variable"/>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2483" w14:textId="77777777" w:rsidR="0070622F" w:rsidRDefault="0070622F">
    <w:pPr>
      <w:pStyle w:val="Fuzeile"/>
      <w:tabs>
        <w:tab w:val="clear" w:pos="4536"/>
        <w:tab w:val="clear" w:pos="9072"/>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51B9C" w14:textId="77777777" w:rsidR="0070622F" w:rsidRDefault="0070622F">
    <w:pPr>
      <w:pStyle w:val="Fuzeile"/>
      <w:tabs>
        <w:tab w:val="clear" w:pos="4536"/>
        <w:tab w:val="clear" w:pos="9072"/>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D55F3" w14:textId="77777777" w:rsidR="0070622F" w:rsidRDefault="00D2123D">
      <w:r>
        <w:separator/>
      </w:r>
    </w:p>
  </w:footnote>
  <w:footnote w:type="continuationSeparator" w:id="0">
    <w:p w14:paraId="2A037C48" w14:textId="77777777" w:rsidR="0070622F" w:rsidRDefault="00D21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FA95" w14:textId="58266A60" w:rsidR="0070622F" w:rsidRDefault="00D2123D">
    <w:pPr>
      <w:pStyle w:val="Kopfzeile"/>
      <w:tabs>
        <w:tab w:val="clear" w:pos="4536"/>
        <w:tab w:val="clear" w:pos="9072"/>
      </w:tabs>
      <w:ind w:left="709" w:right="1559" w:hanging="709"/>
    </w:pPr>
    <w:r>
      <w:rPr>
        <w:noProof/>
        <w:sz w:val="18"/>
      </w:rPr>
      <w:drawing>
        <wp:anchor distT="0" distB="0" distL="114935" distR="114935" simplePos="0" relativeHeight="251658240" behindDoc="0" locked="0" layoutInCell="1" allowOverlap="1" wp14:anchorId="097E386E" wp14:editId="74CC2EA5">
          <wp:simplePos x="0" y="0"/>
          <wp:positionH relativeFrom="column">
            <wp:posOffset>3771900</wp:posOffset>
          </wp:positionH>
          <wp:positionV relativeFrom="paragraph">
            <wp:posOffset>19685</wp:posOffset>
          </wp:positionV>
          <wp:extent cx="2085975" cy="72834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283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Pr>
        <w:rStyle w:val="Seitenzahl"/>
        <w:sz w:val="18"/>
      </w:rPr>
      <w:t>2</w:t>
    </w:r>
    <w:r>
      <w:rPr>
        <w:rStyle w:val="Seitenzahl"/>
        <w:sz w:val="18"/>
      </w:rPr>
      <w:fldChar w:fldCharType="end"/>
    </w:r>
    <w:r>
      <w:rPr>
        <w:rStyle w:val="Seitenzahl"/>
        <w:sz w:val="18"/>
      </w:rPr>
      <w:t>:</w:t>
    </w:r>
    <w:r>
      <w:rPr>
        <w:rStyle w:val="Seitenzahl"/>
        <w:sz w:val="18"/>
      </w:rPr>
      <w:tab/>
      <w:t>Kegelrollenlager von HECHT Kugellager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A949A" w14:textId="4AB54348" w:rsidR="0070622F" w:rsidRDefault="00D2123D">
    <w:pPr>
      <w:pStyle w:val="Kopfzeile"/>
      <w:tabs>
        <w:tab w:val="clear" w:pos="4536"/>
        <w:tab w:val="clear" w:pos="9072"/>
      </w:tabs>
      <w:rPr>
        <w:sz w:val="2"/>
        <w:szCs w:val="2"/>
        <w:lang w:eastAsia="de-DE"/>
      </w:rPr>
    </w:pPr>
    <w:r>
      <w:rPr>
        <w:noProof/>
      </w:rPr>
      <w:drawing>
        <wp:anchor distT="0" distB="0" distL="114935" distR="114935" simplePos="0" relativeHeight="251657216" behindDoc="0" locked="0" layoutInCell="1" allowOverlap="1" wp14:anchorId="4A479539" wp14:editId="027E84B2">
          <wp:simplePos x="0" y="0"/>
          <wp:positionH relativeFrom="column">
            <wp:posOffset>3790950</wp:posOffset>
          </wp:positionH>
          <wp:positionV relativeFrom="paragraph">
            <wp:posOffset>16510</wp:posOffset>
          </wp:positionV>
          <wp:extent cx="2085975" cy="72834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283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3D"/>
    <w:rsid w:val="0070622F"/>
    <w:rsid w:val="008F1C21"/>
    <w:rsid w:val="0091444C"/>
    <w:rsid w:val="00D2123D"/>
    <w:rsid w:val="00EA3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7627AFB1"/>
  <w15:chartTrackingRefBased/>
  <w15:docId w15:val="{EE4DDC73-F4D9-4CE4-83D9-CDD22681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Droid Sans Fallback"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styleId="StandardWeb">
    <w:name w:val="Normal (Web)"/>
    <w:basedOn w:val="Standard"/>
    <w:pPr>
      <w:spacing w:before="100" w:after="100"/>
    </w:pPr>
    <w:rPr>
      <w:rFonts w:ascii="Times New Roman" w:hAnsi="Times New Roman" w:cs="Times New Roman"/>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table" w:styleId="TabellemithellemGitternetz">
    <w:name w:val="Grid Table Light"/>
    <w:basedOn w:val="NormaleTabelle"/>
    <w:uiPriority w:val="40"/>
    <w:rsid w:val="00EA3C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Ruediger Eikmeier</cp:lastModifiedBy>
  <cp:revision>4</cp:revision>
  <cp:lastPrinted>2002-09-20T12:05:00Z</cp:lastPrinted>
  <dcterms:created xsi:type="dcterms:W3CDTF">2020-07-16T13:16:00Z</dcterms:created>
  <dcterms:modified xsi:type="dcterms:W3CDTF">2020-07-21T06:45:00Z</dcterms:modified>
</cp:coreProperties>
</file>