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9D8D" w14:textId="77777777" w:rsidR="00DE1360" w:rsidRPr="005E544A" w:rsidRDefault="00DE1360" w:rsidP="00B41243">
      <w:pPr>
        <w:rPr>
          <w:sz w:val="40"/>
          <w:szCs w:val="40"/>
        </w:rPr>
      </w:pPr>
      <w:r w:rsidRPr="005E544A">
        <w:rPr>
          <w:sz w:val="40"/>
          <w:szCs w:val="40"/>
        </w:rPr>
        <w:t>Presseinformation</w:t>
      </w:r>
    </w:p>
    <w:p w14:paraId="1CD00E1B" w14:textId="77777777" w:rsidR="00DE1360" w:rsidRDefault="00DE1360" w:rsidP="00B41243">
      <w:pPr>
        <w:spacing w:line="360" w:lineRule="auto"/>
        <w:ind w:right="-2"/>
        <w:rPr>
          <w:sz w:val="24"/>
        </w:rPr>
      </w:pPr>
    </w:p>
    <w:p w14:paraId="74B9DA27" w14:textId="2D5AB86A" w:rsidR="00DE1360" w:rsidRDefault="00D22F62" w:rsidP="00B41243">
      <w:pPr>
        <w:spacing w:line="360" w:lineRule="auto"/>
        <w:rPr>
          <w:b/>
          <w:sz w:val="24"/>
        </w:rPr>
      </w:pPr>
      <w:r>
        <w:rPr>
          <w:b/>
          <w:sz w:val="24"/>
        </w:rPr>
        <w:t>Maschinenbeschickung</w:t>
      </w:r>
      <w:r w:rsidR="00C85A0E">
        <w:rPr>
          <w:b/>
          <w:sz w:val="24"/>
        </w:rPr>
        <w:t xml:space="preserve"> </w:t>
      </w:r>
      <w:r w:rsidR="00543564">
        <w:rPr>
          <w:b/>
          <w:sz w:val="24"/>
        </w:rPr>
        <w:t>H</w:t>
      </w:r>
      <w:r w:rsidR="00C85A0E">
        <w:rPr>
          <w:b/>
          <w:sz w:val="24"/>
        </w:rPr>
        <w:t xml:space="preserve">och </w:t>
      </w:r>
      <w:r w:rsidR="00543564">
        <w:rPr>
          <w:b/>
          <w:sz w:val="24"/>
        </w:rPr>
        <w:t>Z</w:t>
      </w:r>
      <w:r w:rsidR="00C85A0E">
        <w:rPr>
          <w:b/>
          <w:sz w:val="24"/>
        </w:rPr>
        <w:t>wei</w:t>
      </w:r>
    </w:p>
    <w:p w14:paraId="18F2FACA" w14:textId="77777777" w:rsidR="00DE1360" w:rsidRDefault="00DE1360" w:rsidP="00B41243">
      <w:pPr>
        <w:spacing w:line="360" w:lineRule="auto"/>
        <w:ind w:right="-2"/>
      </w:pPr>
    </w:p>
    <w:p w14:paraId="64EC7307" w14:textId="390EE383" w:rsidR="00D30000" w:rsidRDefault="005369B5" w:rsidP="00D30000">
      <w:pPr>
        <w:spacing w:line="360" w:lineRule="auto"/>
        <w:jc w:val="both"/>
      </w:pPr>
      <w:r>
        <w:t xml:space="preserve">Bielefeld </w:t>
      </w:r>
      <w:r w:rsidR="00DE1360">
        <w:t xml:space="preserve">– </w:t>
      </w:r>
      <w:r w:rsidR="00C85A0E">
        <w:t>Der Intralogistik-Spezialist LOSYCO hat auf Basis seines LOXrail-</w:t>
      </w:r>
      <w:r w:rsidR="004C4E9B">
        <w:t>S</w:t>
      </w:r>
      <w:r w:rsidR="00D34587">
        <w:t xml:space="preserve">chienensystems </w:t>
      </w:r>
      <w:r w:rsidR="00C85A0E">
        <w:t xml:space="preserve">eine neue </w:t>
      </w:r>
      <w:r w:rsidR="00EA3295">
        <w:t xml:space="preserve">doppelstöckige </w:t>
      </w:r>
      <w:r w:rsidR="00C85A0E">
        <w:t xml:space="preserve">Plattformlösung zur automatischen </w:t>
      </w:r>
      <w:r w:rsidR="00D22F62">
        <w:t>Maschinenbeschickung</w:t>
      </w:r>
      <w:r w:rsidR="00C85A0E">
        <w:t xml:space="preserve"> im Schwerlastbereich entwickelt. Um große Lade- und Entladekapazitäten bei geringer Flächennutzung bereitzustellen, wurden für diese</w:t>
      </w:r>
      <w:r w:rsidR="00D34587">
        <w:t xml:space="preserve">s Projekt </w:t>
      </w:r>
      <w:r w:rsidR="00C85A0E">
        <w:t>auf jeweils 25 m Länge zwei doppelspurige LOXrail 25-Schienenstränge installiert</w:t>
      </w:r>
      <w:r w:rsidR="00EA3295">
        <w:t>.</w:t>
      </w:r>
      <w:r w:rsidR="00C85A0E">
        <w:t xml:space="preserve"> Auf den bodenbündig verlegten Förderschienen können jeweils zwei Rollplattformen mit unterschiedlichen Ladehöhen und Spurbreiten unabhängig voneinander verfahren werden. Die vier für Lastaufnahmen bis 6,5 t ausgelegten Plattformen sind als Ober- bzw. Unterwagen konstruiert, um </w:t>
      </w:r>
      <w:r w:rsidR="00C85A0E" w:rsidRPr="00B400EA">
        <w:t>Rohmaterial und Fertigteile</w:t>
      </w:r>
      <w:r w:rsidR="00C85A0E">
        <w:t xml:space="preserve"> beidseitig aus der Anlage herausfahren zu können. </w:t>
      </w:r>
      <w:r w:rsidR="00EA3295">
        <w:t>F</w:t>
      </w:r>
      <w:r w:rsidR="00C85A0E">
        <w:t xml:space="preserve">ür die hohe Lastaufnahme </w:t>
      </w:r>
      <w:r w:rsidR="00EA3295">
        <w:t xml:space="preserve">mussten die Oberwagen sehr platzsparend </w:t>
      </w:r>
      <w:r w:rsidR="00C85A0E">
        <w:t xml:space="preserve">konstruktiv verstärkt werden. Zudem wurden ihre Deckplatten mit Ausschnitten für die leichtere Zugänglichkeit zu den Bauteilen versehen. </w:t>
      </w:r>
      <w:r w:rsidR="00EA3295">
        <w:t xml:space="preserve">Zum Antrieb der </w:t>
      </w:r>
      <w:r w:rsidR="00C85A0E">
        <w:t xml:space="preserve">Transportwagen </w:t>
      </w:r>
      <w:r w:rsidR="00EA3295">
        <w:t xml:space="preserve">dienen </w:t>
      </w:r>
      <w:r w:rsidR="00C85A0E">
        <w:t>auf engstem Bauraum direkt an die Radsätze montierte Getriebemotoren, die über abgedeckte Energieketten versorgt werden. Die Ober- und Unterwagen sind mit der Anlagensteuerung vernetzt, um die Ladevorgänge mit dem angeschlossen Handling</w:t>
      </w:r>
      <w:r w:rsidR="00A02AE8">
        <w:t>-P</w:t>
      </w:r>
      <w:r w:rsidR="00C85A0E">
        <w:t xml:space="preserve">ortal zu koordinieren. </w:t>
      </w:r>
      <w:r w:rsidR="00543564">
        <w:t xml:space="preserve">Bei Erreichen der exakten Endlagenposition übermitteln </w:t>
      </w:r>
      <w:r w:rsidR="00957504">
        <w:t xml:space="preserve">die Wagen </w:t>
      </w:r>
      <w:r w:rsidR="00543564">
        <w:t>der</w:t>
      </w:r>
      <w:r w:rsidR="00C85A0E">
        <w:t xml:space="preserve"> Steuereinheit das Signal zum Be- oder Entladen</w:t>
      </w:r>
      <w:r w:rsidR="00543564">
        <w:t>.</w:t>
      </w:r>
      <w:r w:rsidR="00C85A0E">
        <w:t xml:space="preserve"> Eine integrierte Sensorik stellt </w:t>
      </w:r>
      <w:r w:rsidR="00D34587">
        <w:t xml:space="preserve">eine hohe Positioniergenauigkeit sicher, </w:t>
      </w:r>
      <w:r w:rsidR="00C85A0E">
        <w:t>die zur reibungslosen Übergabe von und zum Ladeportal benötigt</w:t>
      </w:r>
      <w:r w:rsidR="00D34587">
        <w:t xml:space="preserve"> wird.</w:t>
      </w:r>
      <w:r w:rsidR="00D30000">
        <w:t xml:space="preserve"> </w:t>
      </w:r>
      <w:r w:rsidR="00957504">
        <w:t xml:space="preserve">Die </w:t>
      </w:r>
      <w:r w:rsidR="00D34587">
        <w:t xml:space="preserve">Lösung </w:t>
      </w:r>
      <w:r w:rsidR="00957504">
        <w:t xml:space="preserve">erweitert das Einsatzspektrum des LOXrail-Schienensystems über die Produktionslogistik in Montagelinien hinaus auf Anwendungen, bei denen große, tonnenschwere oder sperrige Materialien zur maschinellen Verarbeitung zu- und abgeführt werden müssen. </w:t>
      </w:r>
    </w:p>
    <w:p w14:paraId="25A214CE" w14:textId="12659A0C" w:rsidR="00D22F62" w:rsidRDefault="00D22F62" w:rsidP="00D30000">
      <w:pPr>
        <w:spacing w:line="360" w:lineRule="auto"/>
        <w:jc w:val="both"/>
      </w:pPr>
    </w:p>
    <w:p w14:paraId="5ED373EE" w14:textId="71136CCA" w:rsidR="004C4E9B" w:rsidRDefault="004C4E9B" w:rsidP="00D30000">
      <w:pPr>
        <w:spacing w:line="360" w:lineRule="auto"/>
        <w:jc w:val="both"/>
      </w:pPr>
    </w:p>
    <w:p w14:paraId="114180D7" w14:textId="77777777" w:rsidR="004C4E9B" w:rsidRDefault="004C4E9B" w:rsidP="00D30000">
      <w:pPr>
        <w:spacing w:line="360" w:lineRule="auto"/>
        <w:jc w:val="both"/>
      </w:pPr>
    </w:p>
    <w:p w14:paraId="3A160EE1" w14:textId="77777777" w:rsidR="00957504" w:rsidRDefault="00957504" w:rsidP="00957504">
      <w:pPr>
        <w:spacing w:line="360" w:lineRule="auto"/>
        <w:jc w:val="both"/>
        <w:rPr>
          <w:i/>
          <w:iCs/>
        </w:rPr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957504" w14:paraId="3A51A967" w14:textId="77777777" w:rsidTr="003A6EE4">
        <w:tc>
          <w:tcPr>
            <w:tcW w:w="7226" w:type="dxa"/>
          </w:tcPr>
          <w:p w14:paraId="7B45A82C" w14:textId="77777777" w:rsidR="00957504" w:rsidRDefault="00957504" w:rsidP="003A6EE4">
            <w:pPr>
              <w:spacing w:after="12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 wp14:anchorId="339455AC" wp14:editId="5CA785BE">
                  <wp:extent cx="3048000" cy="1885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504" w14:paraId="78B23942" w14:textId="77777777" w:rsidTr="003A6EE4">
        <w:tc>
          <w:tcPr>
            <w:tcW w:w="7226" w:type="dxa"/>
          </w:tcPr>
          <w:p w14:paraId="69DCB35A" w14:textId="18F86A89" w:rsidR="00957504" w:rsidRDefault="00957504" w:rsidP="003A6EE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Neue doppelstöckige Plattformlösung für die Materialzuführung übergroßer Metallblechtafeln</w:t>
            </w:r>
          </w:p>
          <w:p w14:paraId="52D962DA" w14:textId="77777777" w:rsidR="00957504" w:rsidRDefault="00957504" w:rsidP="003A6EE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Bild: LOSYCO</w:t>
            </w:r>
          </w:p>
        </w:tc>
      </w:tr>
    </w:tbl>
    <w:p w14:paraId="684B80AD" w14:textId="77777777" w:rsidR="00957504" w:rsidRDefault="00957504" w:rsidP="00957504">
      <w:pPr>
        <w:spacing w:line="360" w:lineRule="auto"/>
        <w:jc w:val="both"/>
      </w:pPr>
    </w:p>
    <w:p w14:paraId="121EE14A" w14:textId="77777777" w:rsidR="00DE1360" w:rsidRDefault="00DE1360" w:rsidP="00B41243">
      <w:pPr>
        <w:spacing w:line="360" w:lineRule="auto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DE1360" w14:paraId="73F60AA3" w14:textId="77777777" w:rsidTr="00AA3C85">
        <w:tc>
          <w:tcPr>
            <w:tcW w:w="1151" w:type="dxa"/>
          </w:tcPr>
          <w:p w14:paraId="45B59A9D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7553B889" w14:textId="77777777" w:rsidR="00957504" w:rsidRDefault="00957504" w:rsidP="00957504">
            <w:pPr>
              <w:jc w:val="both"/>
              <w:rPr>
                <w:sz w:val="18"/>
              </w:rPr>
            </w:pPr>
            <w:r w:rsidRPr="00554244">
              <w:rPr>
                <w:sz w:val="18"/>
              </w:rPr>
              <w:t>mat-zufuehrung_loxrail_3000px</w:t>
            </w:r>
          </w:p>
          <w:p w14:paraId="62F964DB" w14:textId="1C123331" w:rsidR="00DE1360" w:rsidRDefault="00DE1360" w:rsidP="004F7EFC">
            <w:pPr>
              <w:jc w:val="both"/>
              <w:rPr>
                <w:sz w:val="18"/>
              </w:rPr>
            </w:pPr>
          </w:p>
        </w:tc>
        <w:tc>
          <w:tcPr>
            <w:tcW w:w="925" w:type="dxa"/>
          </w:tcPr>
          <w:p w14:paraId="149F0E03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4E94482" w14:textId="7102C5A7" w:rsidR="00DE1360" w:rsidRDefault="00957504" w:rsidP="00B41243">
            <w:pPr>
              <w:jc w:val="right"/>
              <w:rPr>
                <w:sz w:val="18"/>
              </w:rPr>
            </w:pPr>
            <w:r>
              <w:rPr>
                <w:sz w:val="18"/>
              </w:rPr>
              <w:t>1.7</w:t>
            </w:r>
            <w:r w:rsidR="00484B14">
              <w:rPr>
                <w:sz w:val="18"/>
              </w:rPr>
              <w:t>6</w:t>
            </w:r>
            <w:r w:rsidR="004C4E9B">
              <w:rPr>
                <w:sz w:val="18"/>
              </w:rPr>
              <w:t>1</w:t>
            </w:r>
          </w:p>
        </w:tc>
      </w:tr>
      <w:tr w:rsidR="00DE1360" w14:paraId="5508A2FB" w14:textId="77777777" w:rsidTr="00AA3C85">
        <w:tc>
          <w:tcPr>
            <w:tcW w:w="1151" w:type="dxa"/>
          </w:tcPr>
          <w:p w14:paraId="41030022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2B28E800" w14:textId="0C29E821" w:rsidR="00DE1360" w:rsidRDefault="00AA3C85" w:rsidP="004F7EF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202009010_pm_materialbreitstellung.docx</w:t>
            </w:r>
          </w:p>
        </w:tc>
        <w:tc>
          <w:tcPr>
            <w:tcW w:w="925" w:type="dxa"/>
          </w:tcPr>
          <w:p w14:paraId="5B59250F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05EFA138" w14:textId="28CE6F54" w:rsidR="00DE1360" w:rsidRDefault="00843527" w:rsidP="00B41243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11.11.2020</w:t>
            </w:r>
          </w:p>
        </w:tc>
      </w:tr>
    </w:tbl>
    <w:p w14:paraId="47615585" w14:textId="77777777" w:rsidR="00DE1360" w:rsidRDefault="00DE1360" w:rsidP="00B41243">
      <w:pPr>
        <w:pStyle w:val="Textkrper"/>
        <w:spacing w:before="120" w:after="120"/>
        <w:jc w:val="both"/>
        <w:rPr>
          <w:b/>
          <w:sz w:val="16"/>
        </w:rPr>
      </w:pPr>
      <w:r>
        <w:rPr>
          <w:b/>
          <w:sz w:val="16"/>
        </w:rPr>
        <w:t>Unternehmenshintergrund</w:t>
      </w:r>
    </w:p>
    <w:p w14:paraId="7C1A9D17" w14:textId="77777777" w:rsidR="003A3A06" w:rsidRDefault="003A3A06" w:rsidP="003A3A06">
      <w:pPr>
        <w:jc w:val="both"/>
        <w:rPr>
          <w:sz w:val="16"/>
        </w:rPr>
      </w:pPr>
      <w:bookmarkStart w:id="0" w:name="_Hlk488403927"/>
      <w:r w:rsidRPr="005369B5">
        <w:rPr>
          <w:sz w:val="16"/>
        </w:rPr>
        <w:t xml:space="preserve">Die Bielefelder Losyco GmbH plant, produziert und installiert Intralogistiksysteme für die Fertigungsindustrie. Kernstück des von erfahrenen Ingenieuren 2016 neu gegründeten Unternehmens ist das </w:t>
      </w:r>
      <w:r>
        <w:rPr>
          <w:sz w:val="16"/>
        </w:rPr>
        <w:t>S</w:t>
      </w:r>
      <w:r w:rsidRPr="005369B5">
        <w:rPr>
          <w:sz w:val="16"/>
        </w:rPr>
        <w:t>chienensystem LOXrail</w:t>
      </w:r>
      <w:r w:rsidRPr="005369B5">
        <w:rPr>
          <w:sz w:val="16"/>
          <w:vertAlign w:val="superscript"/>
        </w:rPr>
        <w:t>®</w:t>
      </w:r>
      <w:r w:rsidRPr="005369B5">
        <w:rPr>
          <w:sz w:val="16"/>
        </w:rPr>
        <w:t>, mit dem auch tonnenschwere Lasten manuell oder mit Hilfsantrieben leicht und präzise bewegt werden können. Das unter dem Dach der August Dreckshage GmbH gefertigte Produktspektrum umfasst überdies verschiedene Förder- und Transporteinrichtungen wie Ketten- und</w:t>
      </w:r>
      <w:r>
        <w:rPr>
          <w:sz w:val="16"/>
        </w:rPr>
        <w:t xml:space="preserve"> Rollenbahnförder</w:t>
      </w:r>
      <w:r w:rsidR="003B1B2F">
        <w:rPr>
          <w:sz w:val="16"/>
        </w:rPr>
        <w:t>er</w:t>
      </w:r>
      <w:r w:rsidRPr="005369B5">
        <w:rPr>
          <w:sz w:val="16"/>
        </w:rPr>
        <w:t>, Systeme für die Material- und Lagerhaltung sowie Lärmschutzkabinen und Maschinenverkleidungen. Außerdem unterstützt LOSYCO seine Kunden mit umfangreichen Beratungsleistungen bei der Produktionsumstellung auf Lean Manufacturing und Fließfertigung.</w:t>
      </w:r>
    </w:p>
    <w:p w14:paraId="24096A07" w14:textId="77777777" w:rsidR="00DE1360" w:rsidRDefault="00DE1360" w:rsidP="00B41243">
      <w:pPr>
        <w:pBdr>
          <w:between w:val="single" w:sz="4" w:space="1" w:color="auto"/>
        </w:pBdr>
        <w:jc w:val="both"/>
        <w:rPr>
          <w:sz w:val="16"/>
        </w:rPr>
      </w:pPr>
    </w:p>
    <w:p w14:paraId="18354CF6" w14:textId="77777777" w:rsidR="00DE1360" w:rsidRDefault="00DE1360" w:rsidP="00B41243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DE1360" w14:paraId="7C40A970" w14:textId="77777777" w:rsidTr="00A35149">
        <w:tc>
          <w:tcPr>
            <w:tcW w:w="3756" w:type="dxa"/>
          </w:tcPr>
          <w:p w14:paraId="4FD6389B" w14:textId="77777777" w:rsidR="00DE1360" w:rsidRPr="00B2736F" w:rsidRDefault="00B2736F" w:rsidP="005369B5">
            <w:pPr>
              <w:spacing w:after="120"/>
              <w:rPr>
                <w:b/>
              </w:rPr>
            </w:pPr>
            <w:r>
              <w:rPr>
                <w:b/>
              </w:rPr>
              <w:t>Kontakt:</w:t>
            </w:r>
          </w:p>
          <w:p w14:paraId="684677D6" w14:textId="77777777" w:rsidR="00DE1360" w:rsidRDefault="005369B5" w:rsidP="00B41243">
            <w:pPr>
              <w:pStyle w:val="berschrift4"/>
              <w:rPr>
                <w:sz w:val="20"/>
              </w:rPr>
            </w:pPr>
            <w:r>
              <w:rPr>
                <w:sz w:val="20"/>
              </w:rPr>
              <w:t>LOSYCO GmbH</w:t>
            </w:r>
          </w:p>
          <w:p w14:paraId="72702B4D" w14:textId="77777777" w:rsidR="00DE1360" w:rsidRPr="005369B5" w:rsidRDefault="005369B5" w:rsidP="00B41243">
            <w:pPr>
              <w:pStyle w:val="berschrift4"/>
              <w:spacing w:line="360" w:lineRule="auto"/>
              <w:rPr>
                <w:b w:val="0"/>
                <w:sz w:val="16"/>
              </w:rPr>
            </w:pPr>
            <w:r w:rsidRPr="005369B5">
              <w:rPr>
                <w:b w:val="0"/>
                <w:sz w:val="16"/>
              </w:rPr>
              <w:t>Ein Mitglied der DRECKSHAGE-Familie</w:t>
            </w:r>
          </w:p>
          <w:p w14:paraId="543A0BA7" w14:textId="77777777" w:rsidR="00DE1360" w:rsidRDefault="008F6A96" w:rsidP="00B41243">
            <w:pPr>
              <w:spacing w:line="360" w:lineRule="auto"/>
            </w:pPr>
            <w:r>
              <w:t>Manuel Granz</w:t>
            </w:r>
          </w:p>
          <w:p w14:paraId="51DDE80C" w14:textId="77777777" w:rsidR="00DE1360" w:rsidRDefault="005369B5" w:rsidP="00B41243">
            <w:pPr>
              <w:jc w:val="both"/>
            </w:pPr>
            <w:r w:rsidRPr="005369B5">
              <w:t>Walter-Werning-Str</w:t>
            </w:r>
            <w:r>
              <w:t>aße</w:t>
            </w:r>
            <w:r w:rsidRPr="005369B5">
              <w:t xml:space="preserve"> 7</w:t>
            </w:r>
          </w:p>
          <w:p w14:paraId="491C0128" w14:textId="77777777" w:rsidR="00DE1360" w:rsidRDefault="005369B5" w:rsidP="00B41243">
            <w:pPr>
              <w:spacing w:after="120"/>
            </w:pPr>
            <w:r w:rsidRPr="005369B5">
              <w:t>33699 Bielefeld</w:t>
            </w:r>
          </w:p>
          <w:p w14:paraId="52652B7B" w14:textId="77777777" w:rsidR="00DE1360" w:rsidRPr="005369B5" w:rsidRDefault="00DE1360" w:rsidP="00B41243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Tel.: 05</w:t>
            </w:r>
            <w:r w:rsidR="005369B5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2</w:t>
            </w:r>
            <w:r w:rsidR="005369B5" w:rsidRPr="005369B5">
              <w:rPr>
                <w:lang w:val="it-IT"/>
              </w:rPr>
              <w:t>1</w:t>
            </w:r>
            <w:r w:rsidRPr="005369B5">
              <w:rPr>
                <w:lang w:val="it-IT"/>
              </w:rPr>
              <w:t xml:space="preserve"> / 9</w:t>
            </w:r>
            <w:r w:rsidR="005369B5" w:rsidRPr="005369B5">
              <w:rPr>
                <w:lang w:val="it-IT"/>
              </w:rPr>
              <w:t>4 56 43</w:t>
            </w:r>
            <w:r w:rsidRPr="005369B5">
              <w:rPr>
                <w:lang w:val="it-IT"/>
              </w:rPr>
              <w:t xml:space="preserve"> -</w:t>
            </w:r>
            <w:r w:rsidR="00A879B6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0</w:t>
            </w:r>
          </w:p>
          <w:p w14:paraId="0E41E042" w14:textId="77777777" w:rsidR="00DE1360" w:rsidRPr="005369B5" w:rsidRDefault="00DE1360" w:rsidP="00B41243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Fax: 05</w:t>
            </w:r>
            <w:r w:rsidR="005369B5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2</w:t>
            </w:r>
            <w:r w:rsidR="005369B5" w:rsidRPr="005369B5">
              <w:rPr>
                <w:lang w:val="it-IT"/>
              </w:rPr>
              <w:t>1</w:t>
            </w:r>
            <w:r w:rsidRPr="005369B5">
              <w:rPr>
                <w:lang w:val="it-IT"/>
              </w:rPr>
              <w:t xml:space="preserve"> / 9</w:t>
            </w:r>
            <w:r w:rsidR="005369B5" w:rsidRPr="005369B5">
              <w:rPr>
                <w:lang w:val="it-IT"/>
              </w:rPr>
              <w:t>4</w:t>
            </w:r>
            <w:r w:rsidRPr="005369B5">
              <w:rPr>
                <w:lang w:val="it-IT"/>
              </w:rPr>
              <w:t xml:space="preserve"> </w:t>
            </w:r>
            <w:r w:rsidR="005369B5" w:rsidRPr="005369B5">
              <w:rPr>
                <w:lang w:val="it-IT"/>
              </w:rPr>
              <w:t>56 43</w:t>
            </w:r>
            <w:r w:rsidRPr="005369B5">
              <w:rPr>
                <w:lang w:val="it-IT"/>
              </w:rPr>
              <w:t xml:space="preserve"> -</w:t>
            </w:r>
            <w:r w:rsidR="00A879B6" w:rsidRPr="005369B5">
              <w:rPr>
                <w:lang w:val="it-IT"/>
              </w:rPr>
              <w:t xml:space="preserve"> </w:t>
            </w:r>
            <w:r w:rsidR="005369B5" w:rsidRPr="005369B5">
              <w:rPr>
                <w:lang w:val="it-IT"/>
              </w:rPr>
              <w:t>399</w:t>
            </w:r>
          </w:p>
          <w:p w14:paraId="1044FDE6" w14:textId="77777777" w:rsidR="00DE1360" w:rsidRPr="005369B5" w:rsidRDefault="00DE1360" w:rsidP="00B41243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 xml:space="preserve">E-Mail: </w:t>
            </w:r>
            <w:r w:rsidR="005369B5" w:rsidRPr="005369B5">
              <w:rPr>
                <w:sz w:val="20"/>
                <w:lang w:val="it-IT"/>
              </w:rPr>
              <w:t>info</w:t>
            </w:r>
            <w:r w:rsidRPr="005369B5">
              <w:rPr>
                <w:sz w:val="20"/>
                <w:lang w:val="it-IT"/>
              </w:rPr>
              <w:t>@</w:t>
            </w:r>
            <w:r w:rsidR="005369B5">
              <w:rPr>
                <w:sz w:val="20"/>
                <w:lang w:val="it-IT"/>
              </w:rPr>
              <w:t>losyco</w:t>
            </w:r>
            <w:r w:rsidRPr="005369B5">
              <w:rPr>
                <w:sz w:val="20"/>
                <w:lang w:val="it-IT"/>
              </w:rPr>
              <w:t>.com</w:t>
            </w:r>
          </w:p>
          <w:p w14:paraId="41CD23B1" w14:textId="77777777" w:rsidR="00DE1360" w:rsidRPr="005369B5" w:rsidRDefault="00DE1360" w:rsidP="005369B5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>Internet: www.</w:t>
            </w:r>
            <w:r w:rsidR="005369B5" w:rsidRPr="005369B5">
              <w:rPr>
                <w:sz w:val="20"/>
                <w:lang w:val="it-IT"/>
              </w:rPr>
              <w:t>losyco</w:t>
            </w:r>
            <w:r w:rsidRPr="005369B5">
              <w:rPr>
                <w:sz w:val="20"/>
                <w:lang w:val="it-IT"/>
              </w:rPr>
              <w:t>.com</w:t>
            </w:r>
          </w:p>
        </w:tc>
        <w:tc>
          <w:tcPr>
            <w:tcW w:w="1134" w:type="dxa"/>
          </w:tcPr>
          <w:p w14:paraId="75DF0D8C" w14:textId="77777777" w:rsidR="00DE1360" w:rsidRDefault="00DE1360" w:rsidP="00B41243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0917A24F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6ABA5A48" w14:textId="77777777" w:rsidR="00DE1360" w:rsidRDefault="00DE1360" w:rsidP="00B41243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A267518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0066D3A4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</w:t>
            </w:r>
            <w:r w:rsidR="00A879B6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03D1FDB8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</w:t>
            </w:r>
            <w:r w:rsidR="00A879B6">
              <w:rPr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  <w:p w14:paraId="29FF25BB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3C574D63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57B1275F" w14:textId="77777777" w:rsidR="00DE1360" w:rsidRDefault="00DE1360" w:rsidP="00B41243">
      <w:pPr>
        <w:spacing w:line="360" w:lineRule="auto"/>
        <w:rPr>
          <w:sz w:val="2"/>
        </w:rPr>
      </w:pPr>
    </w:p>
    <w:sectPr w:rsidR="00DE136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2439" w14:textId="77777777" w:rsidR="001A6D34" w:rsidRDefault="001A6D34">
      <w:r>
        <w:separator/>
      </w:r>
    </w:p>
  </w:endnote>
  <w:endnote w:type="continuationSeparator" w:id="0">
    <w:p w14:paraId="2C4E88CD" w14:textId="77777777" w:rsidR="001A6D34" w:rsidRDefault="001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BEB3" w14:textId="77777777" w:rsidR="00B93321" w:rsidRPr="00050776" w:rsidRDefault="00B93321" w:rsidP="00050776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AF71" w14:textId="77777777" w:rsidR="00B93321" w:rsidRPr="00050776" w:rsidRDefault="00B93321" w:rsidP="006406E0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40C0" w14:textId="77777777" w:rsidR="001A6D34" w:rsidRDefault="001A6D34">
      <w:r>
        <w:separator/>
      </w:r>
    </w:p>
  </w:footnote>
  <w:footnote w:type="continuationSeparator" w:id="0">
    <w:p w14:paraId="5C79FF69" w14:textId="77777777" w:rsidR="001A6D34" w:rsidRDefault="001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9FA5" w14:textId="4FC971A7" w:rsidR="00B93321" w:rsidRDefault="003B1B2F" w:rsidP="00A84093">
    <w:pPr>
      <w:pStyle w:val="Kopfzeile"/>
      <w:tabs>
        <w:tab w:val="clear" w:pos="4536"/>
        <w:tab w:val="clear" w:pos="9072"/>
      </w:tabs>
      <w:spacing w:before="960"/>
      <w:ind w:left="709" w:hanging="709"/>
      <w:rPr>
        <w:sz w:val="18"/>
      </w:rPr>
    </w:pPr>
    <w:r>
      <w:rPr>
        <w:noProof/>
        <w:sz w:val="18"/>
      </w:rPr>
      <w:drawing>
        <wp:anchor distT="0" distB="0" distL="0" distR="0" simplePos="0" relativeHeight="251658240" behindDoc="0" locked="0" layoutInCell="1" allowOverlap="1" wp14:anchorId="7A60D03D" wp14:editId="6F21B329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321">
      <w:rPr>
        <w:sz w:val="18"/>
      </w:rPr>
      <w:t xml:space="preserve">Seite </w:t>
    </w:r>
    <w:r w:rsidR="00B93321">
      <w:rPr>
        <w:rStyle w:val="Seitenzahl"/>
        <w:sz w:val="18"/>
      </w:rPr>
      <w:fldChar w:fldCharType="begin"/>
    </w:r>
    <w:r w:rsidR="00B93321">
      <w:rPr>
        <w:rStyle w:val="Seitenzahl"/>
        <w:sz w:val="18"/>
      </w:rPr>
      <w:instrText xml:space="preserve"> PAGE </w:instrText>
    </w:r>
    <w:r w:rsidR="00B93321">
      <w:rPr>
        <w:rStyle w:val="Seitenzahl"/>
        <w:sz w:val="18"/>
      </w:rPr>
      <w:fldChar w:fldCharType="separate"/>
    </w:r>
    <w:r w:rsidR="00D34587">
      <w:rPr>
        <w:rStyle w:val="Seitenzahl"/>
        <w:noProof/>
        <w:sz w:val="18"/>
      </w:rPr>
      <w:t>2</w:t>
    </w:r>
    <w:r w:rsidR="00B93321">
      <w:rPr>
        <w:rStyle w:val="Seitenzahl"/>
        <w:sz w:val="18"/>
      </w:rPr>
      <w:fldChar w:fldCharType="end"/>
    </w:r>
    <w:r w:rsidR="00BF6086">
      <w:rPr>
        <w:rStyle w:val="Seitenzahl"/>
        <w:sz w:val="18"/>
      </w:rPr>
      <w:t>:</w:t>
    </w:r>
    <w:r w:rsidR="00BF6086">
      <w:rPr>
        <w:rStyle w:val="Seitenzahl"/>
        <w:sz w:val="18"/>
      </w:rPr>
      <w:tab/>
    </w:r>
    <w:r w:rsidR="00957504">
      <w:rPr>
        <w:rStyle w:val="Seitenzahl"/>
        <w:sz w:val="18"/>
      </w:rPr>
      <w:t>LOXrail-Materialzuführung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DA5F" w14:textId="77777777" w:rsidR="00B93321" w:rsidRPr="00050776" w:rsidRDefault="003B1B2F" w:rsidP="00050776">
    <w:pPr>
      <w:pStyle w:val="Kopfzeile"/>
      <w:tabs>
        <w:tab w:val="clear" w:pos="4536"/>
        <w:tab w:val="clear" w:pos="9072"/>
      </w:tabs>
      <w:rPr>
        <w:rFonts w:cs="Arial"/>
        <w:sz w:val="2"/>
      </w:rPr>
    </w:pPr>
    <w:r>
      <w:rPr>
        <w:rFonts w:cs="Arial"/>
        <w:noProof/>
        <w:sz w:val="2"/>
      </w:rPr>
      <w:drawing>
        <wp:anchor distT="0" distB="0" distL="0" distR="0" simplePos="0" relativeHeight="251657216" behindDoc="0" locked="0" layoutInCell="1" allowOverlap="1" wp14:anchorId="7AE32799" wp14:editId="77731496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F0"/>
    <w:rsid w:val="00013CC8"/>
    <w:rsid w:val="00050776"/>
    <w:rsid w:val="00052A86"/>
    <w:rsid w:val="00106F7E"/>
    <w:rsid w:val="00132B5E"/>
    <w:rsid w:val="00140BDE"/>
    <w:rsid w:val="00141FDB"/>
    <w:rsid w:val="0017672C"/>
    <w:rsid w:val="001823F0"/>
    <w:rsid w:val="00196F4B"/>
    <w:rsid w:val="001A6D34"/>
    <w:rsid w:val="001D40ED"/>
    <w:rsid w:val="00240E26"/>
    <w:rsid w:val="00242930"/>
    <w:rsid w:val="002723E4"/>
    <w:rsid w:val="002961A3"/>
    <w:rsid w:val="002972E4"/>
    <w:rsid w:val="002B2B1B"/>
    <w:rsid w:val="002F7061"/>
    <w:rsid w:val="00346FC3"/>
    <w:rsid w:val="00354097"/>
    <w:rsid w:val="00362C96"/>
    <w:rsid w:val="003A3A06"/>
    <w:rsid w:val="003B1B2F"/>
    <w:rsid w:val="003F6C91"/>
    <w:rsid w:val="00430FD3"/>
    <w:rsid w:val="00433071"/>
    <w:rsid w:val="00435F78"/>
    <w:rsid w:val="0046295B"/>
    <w:rsid w:val="00475DA3"/>
    <w:rsid w:val="00484B14"/>
    <w:rsid w:val="004A2132"/>
    <w:rsid w:val="004C4E9B"/>
    <w:rsid w:val="004F7EFC"/>
    <w:rsid w:val="00513562"/>
    <w:rsid w:val="00524182"/>
    <w:rsid w:val="00534853"/>
    <w:rsid w:val="005369B5"/>
    <w:rsid w:val="00540DF6"/>
    <w:rsid w:val="00543564"/>
    <w:rsid w:val="00580EF6"/>
    <w:rsid w:val="0058472D"/>
    <w:rsid w:val="00592F0D"/>
    <w:rsid w:val="005E544A"/>
    <w:rsid w:val="006406E0"/>
    <w:rsid w:val="00661DA0"/>
    <w:rsid w:val="00667FAA"/>
    <w:rsid w:val="00721C75"/>
    <w:rsid w:val="00727CEE"/>
    <w:rsid w:val="0078418C"/>
    <w:rsid w:val="00785899"/>
    <w:rsid w:val="00796E5F"/>
    <w:rsid w:val="007B7CBB"/>
    <w:rsid w:val="0081707D"/>
    <w:rsid w:val="00820016"/>
    <w:rsid w:val="00843527"/>
    <w:rsid w:val="00845ECF"/>
    <w:rsid w:val="00861FA8"/>
    <w:rsid w:val="008E5693"/>
    <w:rsid w:val="008F654C"/>
    <w:rsid w:val="008F6A96"/>
    <w:rsid w:val="00911CBF"/>
    <w:rsid w:val="00957504"/>
    <w:rsid w:val="009B4D71"/>
    <w:rsid w:val="009C182E"/>
    <w:rsid w:val="00A02AE8"/>
    <w:rsid w:val="00A06DDB"/>
    <w:rsid w:val="00A35149"/>
    <w:rsid w:val="00A63587"/>
    <w:rsid w:val="00A67BAE"/>
    <w:rsid w:val="00A84093"/>
    <w:rsid w:val="00A879B6"/>
    <w:rsid w:val="00AA3C85"/>
    <w:rsid w:val="00AC4BC1"/>
    <w:rsid w:val="00AF1EA5"/>
    <w:rsid w:val="00B07A41"/>
    <w:rsid w:val="00B244DD"/>
    <w:rsid w:val="00B24668"/>
    <w:rsid w:val="00B2736F"/>
    <w:rsid w:val="00B31F45"/>
    <w:rsid w:val="00B41243"/>
    <w:rsid w:val="00B855F1"/>
    <w:rsid w:val="00B87D9E"/>
    <w:rsid w:val="00B93321"/>
    <w:rsid w:val="00B96BC2"/>
    <w:rsid w:val="00BF6086"/>
    <w:rsid w:val="00C025AD"/>
    <w:rsid w:val="00C054BC"/>
    <w:rsid w:val="00C168C7"/>
    <w:rsid w:val="00C30A7C"/>
    <w:rsid w:val="00C3257B"/>
    <w:rsid w:val="00C603C2"/>
    <w:rsid w:val="00C60DF0"/>
    <w:rsid w:val="00C85A0E"/>
    <w:rsid w:val="00CD245E"/>
    <w:rsid w:val="00D04A06"/>
    <w:rsid w:val="00D22F62"/>
    <w:rsid w:val="00D30000"/>
    <w:rsid w:val="00D34587"/>
    <w:rsid w:val="00D86200"/>
    <w:rsid w:val="00D92AAE"/>
    <w:rsid w:val="00DA1028"/>
    <w:rsid w:val="00DE1360"/>
    <w:rsid w:val="00E93469"/>
    <w:rsid w:val="00EA3295"/>
    <w:rsid w:val="00EB379F"/>
    <w:rsid w:val="00EF46FA"/>
    <w:rsid w:val="00F52FBA"/>
    <w:rsid w:val="00F87FAA"/>
    <w:rsid w:val="00FB3AF1"/>
    <w:rsid w:val="00FB4B0D"/>
    <w:rsid w:val="00FB6463"/>
    <w:rsid w:val="00FC16F1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121DC2"/>
  <w15:chartTrackingRefBased/>
  <w15:docId w15:val="{3711F216-AC2D-4353-A975-B6C70B0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243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-2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both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right="1701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lemithellemGitternetz">
    <w:name w:val="Grid Table Light"/>
    <w:basedOn w:val="NormaleTabelle"/>
    <w:uiPriority w:val="40"/>
    <w:rsid w:val="00A351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5</cp:revision>
  <cp:lastPrinted>2007-08-22T07:02:00Z</cp:lastPrinted>
  <dcterms:created xsi:type="dcterms:W3CDTF">2020-10-07T08:45:00Z</dcterms:created>
  <dcterms:modified xsi:type="dcterms:W3CDTF">2020-11-11T12:50:00Z</dcterms:modified>
</cp:coreProperties>
</file>