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E49FDF" w14:textId="77777777" w:rsidR="00040C88" w:rsidRPr="003A5A2F" w:rsidRDefault="003A5A2F" w:rsidP="008659D9">
      <w:pPr>
        <w:rPr>
          <w:sz w:val="40"/>
          <w:szCs w:val="40"/>
          <w:lang w:val="en-US"/>
        </w:rPr>
      </w:pPr>
      <w:r w:rsidRPr="00A06289">
        <w:rPr>
          <w:sz w:val="40"/>
          <w:szCs w:val="40"/>
          <w:lang w:val="en-US"/>
        </w:rPr>
        <w:t>Press Release</w:t>
      </w:r>
    </w:p>
    <w:p w14:paraId="7BD5F497" w14:textId="77777777" w:rsidR="00040C88" w:rsidRPr="003A5A2F" w:rsidRDefault="00040C88">
      <w:pPr>
        <w:spacing w:line="360" w:lineRule="auto"/>
        <w:ind w:right="-2"/>
        <w:rPr>
          <w:b/>
          <w:sz w:val="24"/>
          <w:lang w:val="en-US"/>
        </w:rPr>
      </w:pPr>
    </w:p>
    <w:p w14:paraId="5A15491A" w14:textId="27E65749" w:rsidR="009666B3" w:rsidRDefault="00942FDC" w:rsidP="009666B3">
      <w:pPr>
        <w:spacing w:line="360" w:lineRule="auto"/>
        <w:rPr>
          <w:b/>
          <w:sz w:val="24"/>
          <w:lang w:val="en-US"/>
        </w:rPr>
      </w:pPr>
      <w:r>
        <w:rPr>
          <w:b/>
          <w:sz w:val="24"/>
          <w:lang w:val="en-US"/>
        </w:rPr>
        <w:t xml:space="preserve">ECHT </w:t>
      </w:r>
      <w:r w:rsidR="002B207B" w:rsidRPr="002B207B">
        <w:rPr>
          <w:b/>
          <w:sz w:val="24"/>
          <w:lang w:val="en-US"/>
        </w:rPr>
        <w:t>European Conference on Heat Treatment</w:t>
      </w:r>
      <w:r>
        <w:rPr>
          <w:b/>
          <w:sz w:val="24"/>
          <w:lang w:val="en-US"/>
        </w:rPr>
        <w:t xml:space="preserve">: </w:t>
      </w:r>
    </w:p>
    <w:p w14:paraId="3B9EE61F" w14:textId="082C0EDA" w:rsidR="00942FDC" w:rsidRDefault="002B207B" w:rsidP="009666B3">
      <w:pPr>
        <w:spacing w:line="360" w:lineRule="auto"/>
        <w:rPr>
          <w:b/>
          <w:sz w:val="24"/>
          <w:lang w:val="en-US"/>
        </w:rPr>
      </w:pPr>
      <w:r w:rsidRPr="008130CC">
        <w:rPr>
          <w:b/>
          <w:sz w:val="24"/>
          <w:lang w:val="en-US"/>
        </w:rPr>
        <w:t>Temperature</w:t>
      </w:r>
      <w:r>
        <w:rPr>
          <w:b/>
          <w:sz w:val="24"/>
          <w:lang w:val="en-US"/>
        </w:rPr>
        <w:t xml:space="preserve"> monitoring and QA solutions</w:t>
      </w:r>
    </w:p>
    <w:p w14:paraId="58920E9E" w14:textId="74834CE5" w:rsidR="009666B3" w:rsidRDefault="009666B3" w:rsidP="009666B3">
      <w:pPr>
        <w:spacing w:line="360" w:lineRule="auto"/>
        <w:jc w:val="both"/>
        <w:rPr>
          <w:lang w:val="en-US"/>
        </w:rPr>
      </w:pPr>
    </w:p>
    <w:p w14:paraId="53FAFA4C" w14:textId="701E3DF3" w:rsidR="00CA1E34" w:rsidRDefault="002B207B" w:rsidP="00716B1E">
      <w:pPr>
        <w:spacing w:line="360" w:lineRule="auto"/>
        <w:jc w:val="both"/>
        <w:rPr>
          <w:lang w:val="en-US"/>
        </w:rPr>
      </w:pPr>
      <w:r>
        <w:rPr>
          <w:lang w:val="en-US"/>
        </w:rPr>
        <w:t xml:space="preserve">Fluke Process Instruments will present temperature measurement </w:t>
      </w:r>
      <w:r w:rsidR="00F67DD4">
        <w:rPr>
          <w:lang w:val="en-US"/>
        </w:rPr>
        <w:t>solutions</w:t>
      </w:r>
      <w:r>
        <w:rPr>
          <w:lang w:val="en-US"/>
        </w:rPr>
        <w:t xml:space="preserve"> and connect with customers </w:t>
      </w:r>
      <w:r w:rsidRPr="002B207B">
        <w:rPr>
          <w:lang w:val="en-US"/>
        </w:rPr>
        <w:t>at the ECHT 2020 web conference and expo</w:t>
      </w:r>
      <w:r w:rsidR="00F67DD4">
        <w:rPr>
          <w:lang w:val="en-US"/>
        </w:rPr>
        <w:t>,</w:t>
      </w:r>
      <w:r>
        <w:rPr>
          <w:lang w:val="en-US"/>
        </w:rPr>
        <w:t xml:space="preserve"> 30 Nov – 2 Dec.</w:t>
      </w:r>
      <w:r w:rsidRPr="002B207B">
        <w:rPr>
          <w:lang w:val="en-US"/>
        </w:rPr>
        <w:t xml:space="preserve"> Interested parties can register at </w:t>
      </w:r>
      <w:hyperlink r:id="rId7" w:history="1">
        <w:r w:rsidRPr="005B0BBC">
          <w:rPr>
            <w:rStyle w:val="Hyperlink"/>
            <w:lang w:val="en-US"/>
          </w:rPr>
          <w:t>https://www.a3ts.org/echt2020/</w:t>
        </w:r>
      </w:hyperlink>
      <w:r>
        <w:rPr>
          <w:lang w:val="en-US"/>
        </w:rPr>
        <w:t xml:space="preserve"> </w:t>
      </w:r>
      <w:r w:rsidR="00AA1EC2">
        <w:rPr>
          <w:lang w:val="en-US"/>
        </w:rPr>
        <w:t>to</w:t>
      </w:r>
      <w:r>
        <w:rPr>
          <w:lang w:val="en-US"/>
        </w:rPr>
        <w:t xml:space="preserve"> </w:t>
      </w:r>
      <w:r w:rsidR="0083555E">
        <w:rPr>
          <w:lang w:val="en-US"/>
        </w:rPr>
        <w:t>join the digital conference, visit the</w:t>
      </w:r>
      <w:r w:rsidR="0083555E" w:rsidRPr="0083555E">
        <w:rPr>
          <w:lang w:val="en-US"/>
        </w:rPr>
        <w:t xml:space="preserve"> </w:t>
      </w:r>
      <w:r w:rsidR="0083555E" w:rsidRPr="006B700D">
        <w:rPr>
          <w:lang w:val="en-US"/>
        </w:rPr>
        <w:t>virtual booth</w:t>
      </w:r>
      <w:r w:rsidR="0083555E">
        <w:rPr>
          <w:lang w:val="en-US"/>
        </w:rPr>
        <w:t xml:space="preserve">, and arrange one-on-one </w:t>
      </w:r>
      <w:r w:rsidR="00716B1E">
        <w:rPr>
          <w:lang w:val="en-US"/>
        </w:rPr>
        <w:t>audio</w:t>
      </w:r>
      <w:r w:rsidR="00F67DD4">
        <w:rPr>
          <w:lang w:val="en-US"/>
        </w:rPr>
        <w:t>/</w:t>
      </w:r>
      <w:r w:rsidR="0083555E">
        <w:rPr>
          <w:lang w:val="en-US"/>
        </w:rPr>
        <w:t>video</w:t>
      </w:r>
      <w:r w:rsidR="00F67DD4">
        <w:rPr>
          <w:lang w:val="en-US"/>
        </w:rPr>
        <w:t xml:space="preserve"> chats</w:t>
      </w:r>
      <w:r w:rsidR="0083555E">
        <w:rPr>
          <w:lang w:val="en-US"/>
        </w:rPr>
        <w:t xml:space="preserve"> </w:t>
      </w:r>
      <w:r w:rsidR="00716B1E">
        <w:rPr>
          <w:lang w:val="en-US"/>
        </w:rPr>
        <w:t>with industry experts</w:t>
      </w:r>
      <w:r w:rsidR="0083555E">
        <w:rPr>
          <w:lang w:val="en-US"/>
        </w:rPr>
        <w:t xml:space="preserve">. </w:t>
      </w:r>
      <w:r w:rsidR="00716B1E">
        <w:rPr>
          <w:lang w:val="en-US"/>
        </w:rPr>
        <w:t xml:space="preserve">Fluke Process Instruments </w:t>
      </w:r>
      <w:r w:rsidR="00AA1EC2">
        <w:rPr>
          <w:lang w:val="en-US"/>
        </w:rPr>
        <w:t>manufactures</w:t>
      </w:r>
      <w:r w:rsidR="0083555E">
        <w:rPr>
          <w:lang w:val="en-US"/>
        </w:rPr>
        <w:t xml:space="preserve"> both</w:t>
      </w:r>
      <w:r w:rsidR="0083555E" w:rsidRPr="00E7325C">
        <w:rPr>
          <w:lang w:val="en-US"/>
        </w:rPr>
        <w:t xml:space="preserve"> </w:t>
      </w:r>
      <w:r w:rsidR="0083555E">
        <w:rPr>
          <w:lang w:val="en-US"/>
        </w:rPr>
        <w:t>infrared sensors and datalogging systems. The</w:t>
      </w:r>
      <w:r w:rsidR="00716B1E">
        <w:rPr>
          <w:lang w:val="en-US"/>
        </w:rPr>
        <w:t>se powerful hardware and software s</w:t>
      </w:r>
      <w:r w:rsidR="00F67DD4">
        <w:rPr>
          <w:lang w:val="en-US"/>
        </w:rPr>
        <w:t>ystem</w:t>
      </w:r>
      <w:r w:rsidR="00716B1E">
        <w:rPr>
          <w:lang w:val="en-US"/>
        </w:rPr>
        <w:t>s</w:t>
      </w:r>
      <w:r w:rsidR="00F4706E">
        <w:rPr>
          <w:lang w:val="en-US"/>
        </w:rPr>
        <w:t xml:space="preserve"> provide crucial information for quality assurance, process optimization, and audits. Highlighted products </w:t>
      </w:r>
      <w:r w:rsidR="00716B1E">
        <w:rPr>
          <w:lang w:val="en-US"/>
        </w:rPr>
        <w:t xml:space="preserve">at the ECHT virtual booth </w:t>
      </w:r>
      <w:r w:rsidR="00F4706E">
        <w:rPr>
          <w:lang w:val="en-US"/>
        </w:rPr>
        <w:t>include</w:t>
      </w:r>
      <w:r w:rsidR="00AA1EC2">
        <w:rPr>
          <w:lang w:val="en-US"/>
        </w:rPr>
        <w:t xml:space="preserve"> t</w:t>
      </w:r>
      <w:r w:rsidR="00716B1E">
        <w:rPr>
          <w:lang w:val="en-US"/>
        </w:rPr>
        <w:t>h</w:t>
      </w:r>
      <w:r w:rsidR="00F4706E">
        <w:rPr>
          <w:lang w:val="en-US"/>
        </w:rPr>
        <w:t xml:space="preserve">e ThermoView TV40 </w:t>
      </w:r>
      <w:r w:rsidR="00716B1E">
        <w:rPr>
          <w:lang w:val="en-US"/>
        </w:rPr>
        <w:t>combined</w:t>
      </w:r>
      <w:r w:rsidR="00F4706E" w:rsidRPr="00E66B35">
        <w:rPr>
          <w:lang w:val="en-US"/>
        </w:rPr>
        <w:t xml:space="preserve"> </w:t>
      </w:r>
      <w:r w:rsidR="00F4706E">
        <w:rPr>
          <w:lang w:val="en-US"/>
        </w:rPr>
        <w:t xml:space="preserve">thermal </w:t>
      </w:r>
      <w:r w:rsidR="00716B1E">
        <w:rPr>
          <w:lang w:val="en-US"/>
        </w:rPr>
        <w:t>and</w:t>
      </w:r>
      <w:r w:rsidR="00F4706E" w:rsidRPr="00650AA7">
        <w:rPr>
          <w:lang w:val="en-US"/>
        </w:rPr>
        <w:t xml:space="preserve"> visible</w:t>
      </w:r>
      <w:r w:rsidR="00F4706E">
        <w:rPr>
          <w:lang w:val="en-US"/>
        </w:rPr>
        <w:t>-</w:t>
      </w:r>
      <w:r w:rsidR="00F4706E" w:rsidRPr="00650AA7">
        <w:rPr>
          <w:lang w:val="en-US"/>
        </w:rPr>
        <w:t>light</w:t>
      </w:r>
      <w:r w:rsidR="00F4706E" w:rsidRPr="00622FA7">
        <w:rPr>
          <w:lang w:val="en-US"/>
        </w:rPr>
        <w:t xml:space="preserve"> </w:t>
      </w:r>
      <w:r w:rsidR="00F4706E">
        <w:rPr>
          <w:lang w:val="en-US"/>
        </w:rPr>
        <w:t>camera</w:t>
      </w:r>
      <w:r w:rsidR="00AA1EC2">
        <w:rPr>
          <w:lang w:val="en-US"/>
        </w:rPr>
        <w:t>, which is used, for instance, to</w:t>
      </w:r>
      <w:r w:rsidR="00AA1EC2" w:rsidRPr="00AA1EC2">
        <w:rPr>
          <w:lang w:val="en-US"/>
        </w:rPr>
        <w:t xml:space="preserve"> </w:t>
      </w:r>
      <w:r w:rsidR="00AA1EC2">
        <w:rPr>
          <w:lang w:val="en-US"/>
        </w:rPr>
        <w:t>check t</w:t>
      </w:r>
      <w:r w:rsidR="00AA1EC2" w:rsidRPr="005A220B">
        <w:rPr>
          <w:lang w:val="en-US"/>
        </w:rPr>
        <w:t>emperature</w:t>
      </w:r>
      <w:r w:rsidR="00AA1EC2">
        <w:rPr>
          <w:lang w:val="en-US"/>
        </w:rPr>
        <w:t>s</w:t>
      </w:r>
      <w:r w:rsidR="00AA1EC2" w:rsidRPr="005A220B">
        <w:rPr>
          <w:lang w:val="en-US"/>
        </w:rPr>
        <w:t xml:space="preserve"> of molten metal</w:t>
      </w:r>
      <w:r w:rsidR="00AA1EC2">
        <w:rPr>
          <w:lang w:val="en-US"/>
        </w:rPr>
        <w:t xml:space="preserve"> and monitor ladles for hotspots. </w:t>
      </w:r>
      <w:r w:rsidR="00F4706E">
        <w:rPr>
          <w:lang w:val="en-US"/>
        </w:rPr>
        <w:t>In contrast to thermal camera</w:t>
      </w:r>
      <w:r w:rsidR="00CA1E34">
        <w:rPr>
          <w:lang w:val="en-US"/>
        </w:rPr>
        <w:t>s</w:t>
      </w:r>
      <w:r w:rsidR="00F4706E">
        <w:rPr>
          <w:lang w:val="en-US"/>
        </w:rPr>
        <w:t xml:space="preserve">, the Raytek MP150 </w:t>
      </w:r>
      <w:r w:rsidR="00CA1E34">
        <w:rPr>
          <w:lang w:val="en-US"/>
        </w:rPr>
        <w:t xml:space="preserve">infrared </w:t>
      </w:r>
      <w:r w:rsidR="00F4706E">
        <w:rPr>
          <w:lang w:val="en-US"/>
        </w:rPr>
        <w:t xml:space="preserve">linescanner targets </w:t>
      </w:r>
      <w:r w:rsidR="00CA1E34">
        <w:rPr>
          <w:lang w:val="en-US"/>
        </w:rPr>
        <w:t>continuous</w:t>
      </w:r>
      <w:r w:rsidR="00F4706E">
        <w:rPr>
          <w:lang w:val="en-US"/>
        </w:rPr>
        <w:t xml:space="preserve"> processes</w:t>
      </w:r>
      <w:r w:rsidR="00CA1E34">
        <w:rPr>
          <w:lang w:val="en-US"/>
        </w:rPr>
        <w:t xml:space="preserve"> and needs only a very narrow field of view to create a</w:t>
      </w:r>
      <w:r w:rsidR="00CA1E34" w:rsidRPr="00CA1E34">
        <w:rPr>
          <w:lang w:val="en-US"/>
        </w:rPr>
        <w:t xml:space="preserve"> </w:t>
      </w:r>
      <w:r w:rsidR="00CA1E34" w:rsidRPr="005C70F5">
        <w:rPr>
          <w:lang w:val="en-US"/>
        </w:rPr>
        <w:t>full thermal image</w:t>
      </w:r>
      <w:r w:rsidR="00CA1E34">
        <w:rPr>
          <w:lang w:val="en-US"/>
        </w:rPr>
        <w:t xml:space="preserve"> </w:t>
      </w:r>
      <w:r w:rsidR="00F67DD4">
        <w:rPr>
          <w:lang w:val="en-US"/>
        </w:rPr>
        <w:t xml:space="preserve">of moving </w:t>
      </w:r>
      <w:r w:rsidR="00AD6534">
        <w:rPr>
          <w:lang w:val="en-US"/>
        </w:rPr>
        <w:t>objec</w:t>
      </w:r>
      <w:r w:rsidR="00F67DD4">
        <w:rPr>
          <w:lang w:val="en-US"/>
        </w:rPr>
        <w:t xml:space="preserve">ts. </w:t>
      </w:r>
      <w:r w:rsidR="00DB171E">
        <w:rPr>
          <w:lang w:val="en-US"/>
        </w:rPr>
        <w:t>M</w:t>
      </w:r>
      <w:r w:rsidR="001434A3">
        <w:rPr>
          <w:lang w:val="en-US"/>
        </w:rPr>
        <w:t>easure</w:t>
      </w:r>
      <w:r w:rsidR="00DB171E">
        <w:rPr>
          <w:lang w:val="en-US"/>
        </w:rPr>
        <w:t>d</w:t>
      </w:r>
      <w:r w:rsidR="001434A3">
        <w:rPr>
          <w:lang w:val="en-US"/>
        </w:rPr>
        <w:t xml:space="preserve"> temperature</w:t>
      </w:r>
      <w:r w:rsidR="00DB171E">
        <w:rPr>
          <w:lang w:val="en-US"/>
        </w:rPr>
        <w:t>s range</w:t>
      </w:r>
      <w:r w:rsidR="001434A3">
        <w:rPr>
          <w:lang w:val="en-US"/>
        </w:rPr>
        <w:t xml:space="preserve"> up to </w:t>
      </w:r>
      <w:r w:rsidR="001434A3" w:rsidRPr="00E65897">
        <w:rPr>
          <w:lang w:val="en-US"/>
        </w:rPr>
        <w:t>1200 °C</w:t>
      </w:r>
      <w:r w:rsidR="00AA1EC2">
        <w:rPr>
          <w:lang w:val="en-US"/>
        </w:rPr>
        <w:t xml:space="preserve"> for thermal imagers and 3200 °C for spot pyrometers.</w:t>
      </w:r>
    </w:p>
    <w:p w14:paraId="5C6F8033" w14:textId="77777777" w:rsidR="00F67DD4" w:rsidRPr="001434A3" w:rsidRDefault="00F67DD4" w:rsidP="00F67DD4">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F67DD4" w:rsidRPr="00A30395" w14:paraId="61F5C630" w14:textId="77777777" w:rsidTr="00CA5052">
        <w:tc>
          <w:tcPr>
            <w:tcW w:w="7226" w:type="dxa"/>
          </w:tcPr>
          <w:p w14:paraId="3C9602CA" w14:textId="77777777" w:rsidR="00F67DD4" w:rsidRPr="00DF0963" w:rsidRDefault="00CA4412" w:rsidP="00CA5052">
            <w:pPr>
              <w:spacing w:after="120"/>
              <w:jc w:val="center"/>
              <w:rPr>
                <w:sz w:val="18"/>
                <w:lang w:val="en-US"/>
              </w:rPr>
            </w:pPr>
            <w:r>
              <w:rPr>
                <w:sz w:val="18"/>
                <w:lang w:val="en-US"/>
              </w:rPr>
              <w:pict w14:anchorId="5B68BE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pt;height:149.5pt">
                  <v:imagedata r:id="rId8" o:title="thermoview_tv40_iron_foundry_ladle_1000px"/>
                </v:shape>
              </w:pict>
            </w:r>
          </w:p>
        </w:tc>
      </w:tr>
      <w:tr w:rsidR="00F67DD4" w:rsidRPr="004E4A54" w14:paraId="05E51F67" w14:textId="77777777" w:rsidTr="00CA5052">
        <w:tc>
          <w:tcPr>
            <w:tcW w:w="7226" w:type="dxa"/>
          </w:tcPr>
          <w:p w14:paraId="2CC1123B" w14:textId="2559E795" w:rsidR="00F67DD4" w:rsidRPr="003136F1" w:rsidRDefault="00F67DD4" w:rsidP="00CA5052">
            <w:pPr>
              <w:jc w:val="center"/>
              <w:rPr>
                <w:sz w:val="18"/>
                <w:lang w:val="en-US"/>
              </w:rPr>
            </w:pPr>
            <w:r>
              <w:rPr>
                <w:b/>
                <w:sz w:val="18"/>
                <w:lang w:val="en-US"/>
              </w:rPr>
              <w:t>Cap</w:t>
            </w:r>
            <w:r w:rsidRPr="00AE5814">
              <w:rPr>
                <w:b/>
                <w:sz w:val="18"/>
                <w:lang w:val="en-US"/>
              </w:rPr>
              <w:t>tion:</w:t>
            </w:r>
            <w:r w:rsidRPr="00AE5814">
              <w:rPr>
                <w:sz w:val="18"/>
                <w:lang w:val="en-US"/>
              </w:rPr>
              <w:t xml:space="preserve"> Thermal imagers detect hotspots and help operators avoid costly damage and unscheduled downtime</w:t>
            </w:r>
          </w:p>
        </w:tc>
      </w:tr>
    </w:tbl>
    <w:p w14:paraId="41F26E36" w14:textId="57CB5AAE" w:rsidR="00F67DD4" w:rsidRDefault="00F67DD4" w:rsidP="00F67DD4">
      <w:pPr>
        <w:spacing w:line="360" w:lineRule="auto"/>
        <w:jc w:val="both"/>
        <w:rPr>
          <w:lang w:val="en-US"/>
        </w:rPr>
      </w:pPr>
    </w:p>
    <w:p w14:paraId="2ED51006" w14:textId="7CD9DAEF" w:rsidR="00AD6534" w:rsidRDefault="00AD6534" w:rsidP="004E38E3">
      <w:pPr>
        <w:spacing w:line="360" w:lineRule="auto"/>
        <w:jc w:val="both"/>
        <w:rPr>
          <w:lang w:val="en-US"/>
        </w:rPr>
      </w:pPr>
      <w:r>
        <w:rPr>
          <w:lang w:val="en-US"/>
        </w:rPr>
        <w:t>The latter</w:t>
      </w:r>
      <w:r w:rsidR="0044116A">
        <w:rPr>
          <w:lang w:val="en-US"/>
        </w:rPr>
        <w:t xml:space="preserve"> provide targeted readings </w:t>
      </w:r>
      <w:r w:rsidR="006731EB">
        <w:rPr>
          <w:lang w:val="en-US"/>
        </w:rPr>
        <w:t>of</w:t>
      </w:r>
      <w:r w:rsidR="0044116A">
        <w:rPr>
          <w:lang w:val="en-US"/>
        </w:rPr>
        <w:t xml:space="preserve"> selected areas. Via maximum value hold, they can even monitor wires. </w:t>
      </w:r>
      <w:r>
        <w:rPr>
          <w:lang w:val="en-US"/>
        </w:rPr>
        <w:t>The virtual showcase includes the high-end Endurance spot pyrometer series and the Thermalert 4.0 series, geared at particularly cost-sensitive applications. Both series offer best-in-class accuracy and repeatability. Various spectral models are available, and the</w:t>
      </w:r>
      <w:r w:rsidRPr="00AD6534">
        <w:rPr>
          <w:lang w:val="en-US"/>
        </w:rPr>
        <w:t xml:space="preserve"> </w:t>
      </w:r>
      <w:r>
        <w:rPr>
          <w:lang w:val="en-US"/>
        </w:rPr>
        <w:t xml:space="preserve">Endurance </w:t>
      </w:r>
      <w:r>
        <w:rPr>
          <w:lang w:val="en-US"/>
        </w:rPr>
        <w:lastRenderedPageBreak/>
        <w:t>series comprises m</w:t>
      </w:r>
      <w:r>
        <w:rPr>
          <w:rFonts w:cs="Arial"/>
          <w:lang w:val="en-US"/>
        </w:rPr>
        <w:t xml:space="preserve">onochrome and ratio pyrometer models and a version with a </w:t>
      </w:r>
      <w:r>
        <w:rPr>
          <w:lang w:val="en-US"/>
        </w:rPr>
        <w:t>remote sensing head for ambient temperatures up to 315 °C.</w:t>
      </w:r>
    </w:p>
    <w:p w14:paraId="329F2DBD" w14:textId="24F8BC24" w:rsidR="002942B3" w:rsidRDefault="00402E83" w:rsidP="00AD6534">
      <w:pPr>
        <w:spacing w:line="360" w:lineRule="auto"/>
        <w:jc w:val="both"/>
        <w:rPr>
          <w:lang w:val="en-US"/>
        </w:rPr>
      </w:pPr>
      <w:r>
        <w:rPr>
          <w:lang w:val="en-US"/>
        </w:rPr>
        <w:t>Also on show, the Datapaq Furnace Tracker</w:t>
      </w:r>
      <w:r w:rsidRPr="00E7325C">
        <w:rPr>
          <w:lang w:val="en-US"/>
        </w:rPr>
        <w:t xml:space="preserve"> </w:t>
      </w:r>
      <w:r>
        <w:rPr>
          <w:lang w:val="en-US"/>
        </w:rPr>
        <w:t xml:space="preserve">performs </w:t>
      </w:r>
      <w:r w:rsidRPr="008C7623">
        <w:rPr>
          <w:lang w:val="en-US"/>
        </w:rPr>
        <w:t xml:space="preserve">temperature uniformity surveys (TUS) and system accuracy tests (SAT) compliant with </w:t>
      </w:r>
      <w:r w:rsidRPr="00616418">
        <w:rPr>
          <w:lang w:val="en-US"/>
        </w:rPr>
        <w:t>NADCAP</w:t>
      </w:r>
      <w:r w:rsidRPr="00F25B9B">
        <w:rPr>
          <w:lang w:val="en-US"/>
        </w:rPr>
        <w:t xml:space="preserve"> </w:t>
      </w:r>
      <w:r w:rsidRPr="00E73EEC">
        <w:rPr>
          <w:lang w:val="en-US"/>
        </w:rPr>
        <w:t>AMS 2750E and CQI-9</w:t>
      </w:r>
      <w:r>
        <w:rPr>
          <w:lang w:val="en-US"/>
        </w:rPr>
        <w:t>. This system is based on the Datapaq TP3 data logger with up to 20 measurement channels</w:t>
      </w:r>
      <w:r w:rsidR="002942B3">
        <w:rPr>
          <w:lang w:val="en-US"/>
        </w:rPr>
        <w:t>, which travels through heat-treatment and quench processes protected by a thermal barrier. The system furthermore includes analysis and reporting software and thermocouples</w:t>
      </w:r>
      <w:r w:rsidR="002942B3" w:rsidRPr="00187F96">
        <w:rPr>
          <w:lang w:val="en-US"/>
        </w:rPr>
        <w:t>.</w:t>
      </w:r>
    </w:p>
    <w:p w14:paraId="6D28DC5B" w14:textId="1181619C" w:rsidR="009666B3" w:rsidRDefault="009666B3" w:rsidP="009666B3">
      <w:pPr>
        <w:spacing w:line="360" w:lineRule="auto"/>
        <w:jc w:val="both"/>
        <w:rPr>
          <w:lang w:val="en-US"/>
        </w:rPr>
      </w:pPr>
    </w:p>
    <w:p w14:paraId="2CECE44E" w14:textId="1B4BBC3D" w:rsidR="00402E83" w:rsidRDefault="00402E83" w:rsidP="009666B3">
      <w:pPr>
        <w:spacing w:line="360" w:lineRule="auto"/>
        <w:jc w:val="both"/>
        <w:rPr>
          <w:lang w:val="en-US"/>
        </w:rPr>
      </w:pPr>
    </w:p>
    <w:p w14:paraId="43813C36" w14:textId="77777777" w:rsidR="00402E83" w:rsidRDefault="00402E83" w:rsidP="009666B3">
      <w:pPr>
        <w:spacing w:line="360" w:lineRule="auto"/>
        <w:jc w:val="both"/>
        <w:rPr>
          <w:lang w:val="en-US"/>
        </w:rPr>
      </w:pPr>
    </w:p>
    <w:p w14:paraId="1A2D023E" w14:textId="01EFAF12" w:rsidR="00402E83" w:rsidRDefault="00402E83" w:rsidP="009666B3">
      <w:pPr>
        <w:spacing w:line="360" w:lineRule="auto"/>
        <w:jc w:val="both"/>
        <w:rPr>
          <w:lang w:val="en-US"/>
        </w:rPr>
      </w:pPr>
    </w:p>
    <w:p w14:paraId="631BE6E1" w14:textId="40753F6D" w:rsidR="002942B3" w:rsidRDefault="002942B3" w:rsidP="009666B3">
      <w:pPr>
        <w:spacing w:line="360" w:lineRule="auto"/>
        <w:jc w:val="both"/>
        <w:rPr>
          <w:lang w:val="en-US"/>
        </w:rPr>
      </w:pPr>
    </w:p>
    <w:p w14:paraId="694E0CAF" w14:textId="77777777" w:rsidR="004E4A54" w:rsidRDefault="004E4A54" w:rsidP="009666B3">
      <w:pPr>
        <w:spacing w:line="360" w:lineRule="auto"/>
        <w:jc w:val="both"/>
        <w:rPr>
          <w:lang w:val="en-US"/>
        </w:rPr>
      </w:pPr>
    </w:p>
    <w:p w14:paraId="48409C2D" w14:textId="71B43C8B" w:rsidR="002942B3" w:rsidRDefault="002942B3" w:rsidP="009666B3">
      <w:pPr>
        <w:spacing w:line="360" w:lineRule="auto"/>
        <w:jc w:val="both"/>
        <w:rPr>
          <w:lang w:val="en-US"/>
        </w:rPr>
      </w:pPr>
    </w:p>
    <w:p w14:paraId="2A83844D" w14:textId="127755B7" w:rsidR="002942B3" w:rsidRDefault="002942B3" w:rsidP="009666B3">
      <w:pPr>
        <w:spacing w:line="360" w:lineRule="auto"/>
        <w:jc w:val="both"/>
        <w:rPr>
          <w:lang w:val="en-US"/>
        </w:rPr>
      </w:pPr>
    </w:p>
    <w:p w14:paraId="07201BDC" w14:textId="75D97A3F" w:rsidR="002942B3" w:rsidRDefault="002942B3" w:rsidP="009666B3">
      <w:pPr>
        <w:spacing w:line="360" w:lineRule="auto"/>
        <w:jc w:val="both"/>
        <w:rPr>
          <w:lang w:val="en-US"/>
        </w:rPr>
      </w:pPr>
    </w:p>
    <w:p w14:paraId="3333ACFC" w14:textId="6080212D" w:rsidR="002942B3" w:rsidRDefault="002942B3" w:rsidP="009666B3">
      <w:pPr>
        <w:spacing w:line="360" w:lineRule="auto"/>
        <w:jc w:val="both"/>
        <w:rPr>
          <w:lang w:val="en-US"/>
        </w:rPr>
      </w:pPr>
    </w:p>
    <w:p w14:paraId="146D57EE" w14:textId="77777777" w:rsidR="002942B3" w:rsidRPr="006B700D" w:rsidRDefault="002942B3" w:rsidP="009666B3">
      <w:pPr>
        <w:spacing w:line="360" w:lineRule="auto"/>
        <w:jc w:val="both"/>
        <w:rPr>
          <w:lang w:val="en-US"/>
        </w:rPr>
      </w:pPr>
    </w:p>
    <w:p w14:paraId="7DCD8FCE" w14:textId="77777777" w:rsidR="00402E83" w:rsidRPr="006B700D" w:rsidRDefault="00402E83" w:rsidP="009666B3">
      <w:pPr>
        <w:spacing w:line="360" w:lineRule="auto"/>
        <w:jc w:val="both"/>
        <w:rPr>
          <w:lang w:val="en-US"/>
        </w:rPr>
      </w:pPr>
    </w:p>
    <w:p w14:paraId="47FA0933" w14:textId="77777777" w:rsidR="00852BC9" w:rsidRPr="006B700D" w:rsidRDefault="00852BC9">
      <w:pPr>
        <w:spacing w:line="360" w:lineRule="auto"/>
        <w:jc w:val="both"/>
        <w:rPr>
          <w:lang w:val="en-US"/>
        </w:rPr>
      </w:pPr>
    </w:p>
    <w:p w14:paraId="5E3FC1F1" w14:textId="77777777" w:rsidR="00761C05" w:rsidRPr="006B700D" w:rsidRDefault="00761C05" w:rsidP="00761C05">
      <w:pPr>
        <w:jc w:val="both"/>
        <w:rPr>
          <w:lang w:val="en-US"/>
        </w:rPr>
      </w:pPr>
    </w:p>
    <w:tbl>
      <w:tblPr>
        <w:tblW w:w="0" w:type="auto"/>
        <w:tblLayout w:type="fixed"/>
        <w:tblLook w:val="04A0" w:firstRow="1" w:lastRow="0" w:firstColumn="1" w:lastColumn="0" w:noHBand="0" w:noVBand="1"/>
      </w:tblPr>
      <w:tblGrid>
        <w:gridCol w:w="1189"/>
        <w:gridCol w:w="3794"/>
        <w:gridCol w:w="1165"/>
        <w:gridCol w:w="1154"/>
      </w:tblGrid>
      <w:tr w:rsidR="00761C05" w:rsidRPr="00970547" w14:paraId="3A29E3CE" w14:textId="77777777" w:rsidTr="00187662">
        <w:tc>
          <w:tcPr>
            <w:tcW w:w="1189" w:type="dxa"/>
            <w:shd w:val="clear" w:color="auto" w:fill="auto"/>
          </w:tcPr>
          <w:p w14:paraId="4F002147" w14:textId="77777777" w:rsidR="00761C05" w:rsidRPr="00187662" w:rsidRDefault="005A19BF" w:rsidP="00187662">
            <w:pPr>
              <w:jc w:val="both"/>
              <w:rPr>
                <w:sz w:val="18"/>
                <w:szCs w:val="18"/>
                <w:lang w:val="fr-FR"/>
              </w:rPr>
            </w:pPr>
            <w:r w:rsidRPr="00187662">
              <w:rPr>
                <w:sz w:val="18"/>
                <w:szCs w:val="18"/>
                <w:lang w:val="en-US"/>
              </w:rPr>
              <w:t>Image/</w:t>
            </w:r>
            <w:r w:rsidR="00761C05" w:rsidRPr="00187662">
              <w:rPr>
                <w:sz w:val="18"/>
                <w:szCs w:val="18"/>
                <w:lang w:val="en-US"/>
              </w:rPr>
              <w:t>s:</w:t>
            </w:r>
          </w:p>
        </w:tc>
        <w:tc>
          <w:tcPr>
            <w:tcW w:w="3794" w:type="dxa"/>
            <w:shd w:val="clear" w:color="auto" w:fill="auto"/>
          </w:tcPr>
          <w:p w14:paraId="53097BC1" w14:textId="3B902EA8" w:rsidR="00761C05" w:rsidRPr="00F67DD4" w:rsidRDefault="00F67DD4" w:rsidP="00187662">
            <w:pPr>
              <w:jc w:val="both"/>
              <w:rPr>
                <w:sz w:val="18"/>
                <w:szCs w:val="18"/>
                <w:lang w:val="en-US"/>
              </w:rPr>
            </w:pPr>
            <w:r w:rsidRPr="00A63F66">
              <w:rPr>
                <w:sz w:val="18"/>
                <w:lang w:val="en-US"/>
              </w:rPr>
              <w:t>thermoview_tv40_iron_foundry_ladle</w:t>
            </w:r>
          </w:p>
        </w:tc>
        <w:tc>
          <w:tcPr>
            <w:tcW w:w="1165" w:type="dxa"/>
            <w:shd w:val="clear" w:color="auto" w:fill="auto"/>
          </w:tcPr>
          <w:p w14:paraId="2DDD8896" w14:textId="77777777" w:rsidR="00761C05" w:rsidRPr="00187662" w:rsidRDefault="00761C05" w:rsidP="00187662">
            <w:pPr>
              <w:jc w:val="both"/>
              <w:rPr>
                <w:sz w:val="18"/>
                <w:szCs w:val="18"/>
                <w:lang w:val="fr-FR"/>
              </w:rPr>
            </w:pPr>
            <w:r w:rsidRPr="00187662">
              <w:rPr>
                <w:sz w:val="18"/>
                <w:lang w:val="en-US"/>
              </w:rPr>
              <w:t>Characters:</w:t>
            </w:r>
          </w:p>
        </w:tc>
        <w:tc>
          <w:tcPr>
            <w:tcW w:w="1154" w:type="dxa"/>
            <w:shd w:val="clear" w:color="auto" w:fill="auto"/>
          </w:tcPr>
          <w:p w14:paraId="26CDA46E" w14:textId="3A58F65A" w:rsidR="00761C05" w:rsidRPr="00187662" w:rsidRDefault="002942B3" w:rsidP="00187662">
            <w:pPr>
              <w:jc w:val="right"/>
              <w:rPr>
                <w:sz w:val="18"/>
                <w:szCs w:val="18"/>
                <w:lang w:val="fr-FR"/>
              </w:rPr>
            </w:pPr>
            <w:r>
              <w:rPr>
                <w:sz w:val="18"/>
                <w:lang w:val="en-US"/>
              </w:rPr>
              <w:t>2006</w:t>
            </w:r>
          </w:p>
        </w:tc>
      </w:tr>
      <w:tr w:rsidR="00761C05" w:rsidRPr="00970547" w14:paraId="4286551C" w14:textId="77777777" w:rsidTr="00187662">
        <w:tc>
          <w:tcPr>
            <w:tcW w:w="1189" w:type="dxa"/>
            <w:shd w:val="clear" w:color="auto" w:fill="auto"/>
          </w:tcPr>
          <w:p w14:paraId="7415397D" w14:textId="77777777" w:rsidR="00761C05" w:rsidRPr="00187662" w:rsidRDefault="00761C05" w:rsidP="00187662">
            <w:pPr>
              <w:spacing w:before="120"/>
              <w:jc w:val="both"/>
              <w:rPr>
                <w:sz w:val="18"/>
                <w:szCs w:val="18"/>
                <w:lang w:val="fr-FR"/>
              </w:rPr>
            </w:pPr>
            <w:r w:rsidRPr="00187662">
              <w:rPr>
                <w:sz w:val="18"/>
                <w:lang w:val="en-US"/>
              </w:rPr>
              <w:t>File name:</w:t>
            </w:r>
          </w:p>
        </w:tc>
        <w:tc>
          <w:tcPr>
            <w:tcW w:w="3794" w:type="dxa"/>
            <w:shd w:val="clear" w:color="auto" w:fill="auto"/>
          </w:tcPr>
          <w:p w14:paraId="6D4B6093" w14:textId="59688A88" w:rsidR="00761C05" w:rsidRPr="00187662" w:rsidRDefault="00ED3E45" w:rsidP="00187662">
            <w:pPr>
              <w:spacing w:before="120"/>
              <w:jc w:val="both"/>
              <w:rPr>
                <w:sz w:val="18"/>
                <w:szCs w:val="18"/>
              </w:rPr>
            </w:pPr>
            <w:r w:rsidRPr="00ED3E45">
              <w:rPr>
                <w:sz w:val="18"/>
                <w:szCs w:val="18"/>
              </w:rPr>
              <w:t>202011010_pm_echt_web_expo_en</w:t>
            </w:r>
          </w:p>
        </w:tc>
        <w:tc>
          <w:tcPr>
            <w:tcW w:w="1165" w:type="dxa"/>
            <w:shd w:val="clear" w:color="auto" w:fill="auto"/>
          </w:tcPr>
          <w:p w14:paraId="7FC4E474" w14:textId="77777777" w:rsidR="00761C05" w:rsidRPr="00187662" w:rsidRDefault="00761C05" w:rsidP="00187662">
            <w:pPr>
              <w:spacing w:before="120"/>
              <w:jc w:val="both"/>
              <w:rPr>
                <w:sz w:val="18"/>
                <w:szCs w:val="18"/>
              </w:rPr>
            </w:pPr>
            <w:r w:rsidRPr="00187662">
              <w:rPr>
                <w:sz w:val="18"/>
                <w:lang w:val="en-US"/>
              </w:rPr>
              <w:t>Date:</w:t>
            </w:r>
          </w:p>
        </w:tc>
        <w:tc>
          <w:tcPr>
            <w:tcW w:w="1154" w:type="dxa"/>
            <w:shd w:val="clear" w:color="auto" w:fill="auto"/>
          </w:tcPr>
          <w:p w14:paraId="3F7D3C7D" w14:textId="550F6A86" w:rsidR="00761C05" w:rsidRPr="00187662" w:rsidRDefault="00CA4412" w:rsidP="00187662">
            <w:pPr>
              <w:spacing w:before="120"/>
              <w:jc w:val="right"/>
              <w:rPr>
                <w:sz w:val="18"/>
                <w:szCs w:val="18"/>
              </w:rPr>
            </w:pPr>
            <w:r>
              <w:rPr>
                <w:sz w:val="18"/>
                <w:lang w:val="en-US"/>
              </w:rPr>
              <w:t>11-12-2020</w:t>
            </w:r>
          </w:p>
        </w:tc>
      </w:tr>
    </w:tbl>
    <w:p w14:paraId="367BFAE0" w14:textId="77777777" w:rsidR="00761C05" w:rsidRPr="00FB19B6" w:rsidRDefault="00761C05" w:rsidP="00761C05">
      <w:pPr>
        <w:spacing w:before="120" w:after="120"/>
        <w:rPr>
          <w:b/>
          <w:sz w:val="16"/>
          <w:lang w:val="en-US"/>
        </w:rPr>
      </w:pPr>
      <w:r w:rsidRPr="00FB19B6">
        <w:rPr>
          <w:b/>
          <w:sz w:val="16"/>
          <w:lang w:val="en-US"/>
        </w:rPr>
        <w:t>About Fluke Process Instruments</w:t>
      </w:r>
    </w:p>
    <w:p w14:paraId="4D5425D6" w14:textId="77777777" w:rsidR="00761C05" w:rsidRPr="00FB19B6" w:rsidRDefault="00761C05" w:rsidP="00761C05">
      <w:pPr>
        <w:jc w:val="both"/>
        <w:rPr>
          <w:sz w:val="16"/>
          <w:lang w:val="en-US"/>
        </w:rPr>
      </w:pPr>
      <w:r w:rsidRPr="00FB19B6">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w:t>
      </w:r>
      <w:r w:rsidR="003E653E">
        <w:rPr>
          <w:sz w:val="16"/>
          <w:lang w:val="en-US"/>
        </w:rPr>
        <w:t>0</w:t>
      </w:r>
      <w:r w:rsidRPr="00FB19B6">
        <w:rPr>
          <w:sz w:val="16"/>
          <w:lang w:val="en-US"/>
        </w:rPr>
        <w:t xml:space="preserve"> years in manufacturing the world’s finest temperature measurement tools and devices.</w:t>
      </w:r>
    </w:p>
    <w:p w14:paraId="303C6101" w14:textId="77777777" w:rsidR="00761C05" w:rsidRPr="00FB19B6" w:rsidRDefault="00761C05" w:rsidP="00761C05">
      <w:pPr>
        <w:spacing w:before="120" w:after="120"/>
        <w:rPr>
          <w:b/>
          <w:sz w:val="16"/>
          <w:lang w:val="en-US"/>
        </w:rPr>
      </w:pPr>
      <w:r w:rsidRPr="00FB19B6">
        <w:rPr>
          <w:b/>
          <w:sz w:val="16"/>
          <w:lang w:val="en-US"/>
        </w:rPr>
        <w:t>About Fluke</w:t>
      </w:r>
    </w:p>
    <w:p w14:paraId="17622A2C" w14:textId="77777777" w:rsidR="00761C05" w:rsidRDefault="00761C05" w:rsidP="00761C05">
      <w:pPr>
        <w:jc w:val="both"/>
        <w:rPr>
          <w:sz w:val="16"/>
          <w:lang w:val="en-US"/>
        </w:rPr>
      </w:pPr>
      <w:r w:rsidRPr="00FB19B6">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p w14:paraId="2BF8A66A" w14:textId="77777777" w:rsidR="00761C05" w:rsidRDefault="00761C05" w:rsidP="00761C05">
      <w:pPr>
        <w:pBdr>
          <w:between w:val="single" w:sz="4" w:space="1" w:color="auto"/>
        </w:pBdr>
        <w:jc w:val="both"/>
        <w:rPr>
          <w:sz w:val="16"/>
          <w:lang w:val="en-US"/>
        </w:rPr>
      </w:pPr>
    </w:p>
    <w:p w14:paraId="7D14EE78" w14:textId="77777777" w:rsidR="00761C05" w:rsidRDefault="00761C05" w:rsidP="00761C05">
      <w:pPr>
        <w:pStyle w:val="Textkrper"/>
        <w:pBdr>
          <w:between w:val="single" w:sz="4" w:space="1" w:color="auto"/>
        </w:pBdr>
        <w:jc w:val="both"/>
        <w:rPr>
          <w:sz w:val="16"/>
          <w:lang w:val="en-US"/>
        </w:rPr>
      </w:pPr>
    </w:p>
    <w:tbl>
      <w:tblPr>
        <w:tblW w:w="0" w:type="auto"/>
        <w:tblLayout w:type="fixed"/>
        <w:tblLook w:val="04A0" w:firstRow="1" w:lastRow="0" w:firstColumn="1" w:lastColumn="0" w:noHBand="0" w:noVBand="1"/>
      </w:tblPr>
      <w:tblGrid>
        <w:gridCol w:w="4983"/>
        <w:gridCol w:w="2319"/>
      </w:tblGrid>
      <w:tr w:rsidR="00761C05" w:rsidRPr="00970547" w14:paraId="2AE236A6" w14:textId="77777777" w:rsidTr="00187662">
        <w:tc>
          <w:tcPr>
            <w:tcW w:w="4983" w:type="dxa"/>
            <w:shd w:val="clear" w:color="auto" w:fill="auto"/>
          </w:tcPr>
          <w:p w14:paraId="270D7A1D" w14:textId="77777777" w:rsidR="00153FEA" w:rsidRPr="00187662" w:rsidRDefault="00153FEA" w:rsidP="00187662">
            <w:pPr>
              <w:spacing w:after="60"/>
              <w:rPr>
                <w:b/>
                <w:lang w:val="en-US"/>
              </w:rPr>
            </w:pPr>
            <w:r w:rsidRPr="00187662">
              <w:rPr>
                <w:b/>
                <w:lang w:val="en-US"/>
              </w:rPr>
              <w:t>Contact:</w:t>
            </w:r>
          </w:p>
          <w:p w14:paraId="4B128293" w14:textId="77777777" w:rsidR="00153FEA" w:rsidRPr="00187662" w:rsidRDefault="00153FEA" w:rsidP="00187662">
            <w:pPr>
              <w:pStyle w:val="berschrift2"/>
              <w:ind w:right="-68"/>
              <w:jc w:val="left"/>
              <w:rPr>
                <w:sz w:val="20"/>
                <w:lang w:val="en-US"/>
              </w:rPr>
            </w:pPr>
            <w:r w:rsidRPr="00187662">
              <w:rPr>
                <w:sz w:val="20"/>
                <w:lang w:val="en-US"/>
              </w:rPr>
              <w:t>Fluke Process Instruments GmbH</w:t>
            </w:r>
          </w:p>
          <w:p w14:paraId="453477B7" w14:textId="77777777" w:rsidR="00573C3D" w:rsidRPr="00187662" w:rsidRDefault="00573C3D" w:rsidP="00187662">
            <w:pPr>
              <w:spacing w:before="60" w:after="60"/>
              <w:rPr>
                <w:lang w:val="en-US"/>
              </w:rPr>
            </w:pPr>
            <w:r w:rsidRPr="00187662">
              <w:rPr>
                <w:lang w:val="en-US"/>
              </w:rPr>
              <w:t>Leonardo Trame</w:t>
            </w:r>
          </w:p>
          <w:p w14:paraId="20282BA7" w14:textId="77777777" w:rsidR="00153FEA" w:rsidRPr="00187662" w:rsidRDefault="00153FEA" w:rsidP="00153FEA">
            <w:pPr>
              <w:rPr>
                <w:lang w:val="en-US"/>
              </w:rPr>
            </w:pPr>
            <w:r w:rsidRPr="00187662">
              <w:rPr>
                <w:lang w:val="en-US"/>
              </w:rPr>
              <w:t>Blankenburger Str. 135</w:t>
            </w:r>
          </w:p>
          <w:p w14:paraId="401F6EE0" w14:textId="77777777" w:rsidR="00153FEA" w:rsidRPr="00187662" w:rsidRDefault="00153FEA" w:rsidP="00153FEA">
            <w:pPr>
              <w:rPr>
                <w:lang w:val="en-US"/>
              </w:rPr>
            </w:pPr>
            <w:r w:rsidRPr="00187662">
              <w:rPr>
                <w:lang w:val="en-US"/>
              </w:rPr>
              <w:t>13127 Berlin</w:t>
            </w:r>
          </w:p>
          <w:p w14:paraId="10ED4C9D" w14:textId="77777777" w:rsidR="00153FEA" w:rsidRPr="00187662" w:rsidRDefault="00153FEA" w:rsidP="00187662">
            <w:pPr>
              <w:jc w:val="both"/>
              <w:rPr>
                <w:lang w:val="en-US"/>
              </w:rPr>
            </w:pPr>
            <w:r w:rsidRPr="00187662">
              <w:rPr>
                <w:lang w:val="en-US"/>
              </w:rPr>
              <w:t>Germany</w:t>
            </w:r>
          </w:p>
          <w:p w14:paraId="7AA0D037" w14:textId="77777777" w:rsidR="00153FEA" w:rsidRPr="00187662" w:rsidRDefault="00153FEA" w:rsidP="00187662">
            <w:pPr>
              <w:spacing w:before="60"/>
              <w:rPr>
                <w:lang w:val="en-US"/>
              </w:rPr>
            </w:pPr>
            <w:r w:rsidRPr="00187662">
              <w:rPr>
                <w:lang w:val="en-US"/>
              </w:rPr>
              <w:t>Phone: +49 . 30 . 478 008-0</w:t>
            </w:r>
          </w:p>
          <w:p w14:paraId="0660BC21" w14:textId="77777777" w:rsidR="00572EBA" w:rsidRPr="00187662" w:rsidRDefault="00572EBA" w:rsidP="00187662">
            <w:pPr>
              <w:jc w:val="both"/>
              <w:rPr>
                <w:lang w:val="en-US"/>
              </w:rPr>
            </w:pPr>
            <w:r w:rsidRPr="00187662">
              <w:rPr>
                <w:lang w:val="en-US"/>
              </w:rPr>
              <w:t xml:space="preserve">Email: </w:t>
            </w:r>
            <w:hyperlink r:id="rId9" w:history="1">
              <w:r w:rsidRPr="00187662">
                <w:rPr>
                  <w:rStyle w:val="Hyperlink"/>
                  <w:lang w:val="en-US"/>
                </w:rPr>
                <w:t>marketing@flukeprocessinstruments.de</w:t>
              </w:r>
            </w:hyperlink>
          </w:p>
          <w:p w14:paraId="481DF210" w14:textId="77777777" w:rsidR="00761C05" w:rsidRPr="00187662" w:rsidRDefault="00153FEA" w:rsidP="00187662">
            <w:pPr>
              <w:jc w:val="both"/>
              <w:rPr>
                <w:sz w:val="18"/>
                <w:szCs w:val="18"/>
              </w:rPr>
            </w:pPr>
            <w:r w:rsidRPr="00187662">
              <w:rPr>
                <w:lang w:val="en-US"/>
              </w:rPr>
              <w:t xml:space="preserve">Internet: </w:t>
            </w:r>
            <w:hyperlink r:id="rId10" w:history="1">
              <w:r w:rsidRPr="00187662">
                <w:rPr>
                  <w:rStyle w:val="Hyperlink"/>
                  <w:lang w:val="en-US"/>
                </w:rPr>
                <w:t>www.flukeprocessinstruments.com</w:t>
              </w:r>
            </w:hyperlink>
          </w:p>
        </w:tc>
        <w:tc>
          <w:tcPr>
            <w:tcW w:w="2319" w:type="dxa"/>
            <w:shd w:val="clear" w:color="auto" w:fill="auto"/>
          </w:tcPr>
          <w:p w14:paraId="3FDC32DE" w14:textId="77777777" w:rsidR="00761C05" w:rsidRPr="00187662" w:rsidRDefault="00761C05" w:rsidP="00187662">
            <w:pPr>
              <w:spacing w:before="240"/>
              <w:jc w:val="both"/>
              <w:rPr>
                <w:sz w:val="16"/>
              </w:rPr>
            </w:pPr>
            <w:r w:rsidRPr="00187662">
              <w:rPr>
                <w:sz w:val="16"/>
              </w:rPr>
              <w:t>gii die Presse-Agentur GmbH</w:t>
            </w:r>
          </w:p>
          <w:p w14:paraId="7D984D6E" w14:textId="77777777" w:rsidR="00761C05" w:rsidRPr="00187662" w:rsidRDefault="00761C05" w:rsidP="00E847A7">
            <w:pPr>
              <w:pStyle w:val="Textkrper"/>
              <w:rPr>
                <w:sz w:val="16"/>
                <w:lang w:val="en-US"/>
              </w:rPr>
            </w:pPr>
            <w:r w:rsidRPr="00187662">
              <w:rPr>
                <w:sz w:val="16"/>
              </w:rPr>
              <w:t xml:space="preserve">Immanuelkirchstr. </w:t>
            </w:r>
            <w:r w:rsidRPr="00187662">
              <w:rPr>
                <w:sz w:val="16"/>
                <w:lang w:val="en-US"/>
              </w:rPr>
              <w:t>12</w:t>
            </w:r>
          </w:p>
          <w:p w14:paraId="56DF6C8C" w14:textId="77777777" w:rsidR="00761C05" w:rsidRPr="00187662" w:rsidRDefault="00761C05" w:rsidP="00187662">
            <w:pPr>
              <w:pStyle w:val="Textkrper"/>
              <w:jc w:val="both"/>
              <w:rPr>
                <w:sz w:val="16"/>
                <w:lang w:val="en-US"/>
              </w:rPr>
            </w:pPr>
            <w:r w:rsidRPr="00187662">
              <w:rPr>
                <w:sz w:val="16"/>
                <w:lang w:val="en-US"/>
              </w:rPr>
              <w:t>10405 Berlin</w:t>
            </w:r>
          </w:p>
          <w:p w14:paraId="54540CCD" w14:textId="77777777" w:rsidR="00761C05" w:rsidRPr="00187662" w:rsidRDefault="00761C05" w:rsidP="00187662">
            <w:pPr>
              <w:pStyle w:val="Textkrper"/>
              <w:jc w:val="both"/>
              <w:rPr>
                <w:sz w:val="16"/>
                <w:lang w:val="en-US"/>
              </w:rPr>
            </w:pPr>
            <w:r w:rsidRPr="00187662">
              <w:rPr>
                <w:sz w:val="16"/>
                <w:lang w:val="en-US"/>
              </w:rPr>
              <w:t>Germany</w:t>
            </w:r>
          </w:p>
          <w:p w14:paraId="377BFB6D" w14:textId="77777777" w:rsidR="00761C05" w:rsidRPr="00187662" w:rsidRDefault="00761C05" w:rsidP="00187662">
            <w:pPr>
              <w:pStyle w:val="Textkrper"/>
              <w:jc w:val="both"/>
              <w:rPr>
                <w:sz w:val="16"/>
                <w:lang w:val="en-US"/>
              </w:rPr>
            </w:pPr>
            <w:r w:rsidRPr="00187662">
              <w:rPr>
                <w:sz w:val="16"/>
                <w:lang w:val="en-US"/>
              </w:rPr>
              <w:t>Phone: +49 . 30 . 538 965-0</w:t>
            </w:r>
          </w:p>
          <w:p w14:paraId="2A694E1B" w14:textId="77777777" w:rsidR="00153FEA" w:rsidRPr="00187662" w:rsidRDefault="00761C05" w:rsidP="00187662">
            <w:pPr>
              <w:pStyle w:val="Textkrper"/>
              <w:jc w:val="both"/>
              <w:rPr>
                <w:sz w:val="16"/>
                <w:lang w:val="en-US"/>
              </w:rPr>
            </w:pPr>
            <w:r w:rsidRPr="00187662">
              <w:rPr>
                <w:sz w:val="16"/>
                <w:lang w:val="en-US"/>
              </w:rPr>
              <w:t xml:space="preserve">Email: </w:t>
            </w:r>
            <w:hyperlink r:id="rId11" w:history="1">
              <w:r w:rsidR="00153FEA" w:rsidRPr="00187662">
                <w:rPr>
                  <w:rStyle w:val="Hyperlink"/>
                  <w:sz w:val="16"/>
                  <w:lang w:val="en-US"/>
                </w:rPr>
                <w:t>info@gii.de</w:t>
              </w:r>
            </w:hyperlink>
          </w:p>
          <w:p w14:paraId="24E61C8E" w14:textId="77777777" w:rsidR="00153FEA" w:rsidRPr="00187662" w:rsidRDefault="00761C05" w:rsidP="00187662">
            <w:pPr>
              <w:jc w:val="both"/>
              <w:rPr>
                <w:sz w:val="18"/>
              </w:rPr>
            </w:pPr>
            <w:r w:rsidRPr="00187662">
              <w:rPr>
                <w:sz w:val="16"/>
                <w:lang w:val="en-US"/>
              </w:rPr>
              <w:t xml:space="preserve">Internet: </w:t>
            </w:r>
            <w:hyperlink r:id="rId12" w:history="1">
              <w:r w:rsidR="00153FEA" w:rsidRPr="00187662">
                <w:rPr>
                  <w:rStyle w:val="Hyperlink"/>
                  <w:sz w:val="16"/>
                  <w:lang w:val="en-US"/>
                </w:rPr>
                <w:t>www.gii.de</w:t>
              </w:r>
            </w:hyperlink>
          </w:p>
        </w:tc>
      </w:tr>
    </w:tbl>
    <w:p w14:paraId="43574796" w14:textId="77777777" w:rsidR="00761C05" w:rsidRPr="00CA3C8A" w:rsidRDefault="00761C05" w:rsidP="00761C05">
      <w:pPr>
        <w:rPr>
          <w:rFonts w:cs="Arial"/>
          <w:lang w:val="en-US"/>
        </w:rPr>
      </w:pPr>
    </w:p>
    <w:sectPr w:rsidR="00761C05" w:rsidRPr="00CA3C8A">
      <w:headerReference w:type="default" r:id="rId13"/>
      <w:footerReference w:type="default" r:id="rId14"/>
      <w:headerReference w:type="first" r:id="rId15"/>
      <w:footerReference w:type="first" r:id="rId16"/>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5FCFCF" w14:textId="77777777" w:rsidR="00AB1728" w:rsidRDefault="00AB1728">
      <w:r>
        <w:separator/>
      </w:r>
    </w:p>
  </w:endnote>
  <w:endnote w:type="continuationSeparator" w:id="0">
    <w:p w14:paraId="23633EE9" w14:textId="77777777" w:rsidR="00AB1728" w:rsidRDefault="00AB1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AF9A8"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FC791"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ABCBC1" w14:textId="77777777" w:rsidR="00AB1728" w:rsidRDefault="00AB1728">
      <w:r>
        <w:separator/>
      </w:r>
    </w:p>
  </w:footnote>
  <w:footnote w:type="continuationSeparator" w:id="0">
    <w:p w14:paraId="2DAEAC3E" w14:textId="77777777" w:rsidR="00AB1728" w:rsidRDefault="00AB1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8EBF3" w14:textId="1EFF8719" w:rsidR="00040C88" w:rsidRPr="003A5A2F" w:rsidRDefault="00CA4412" w:rsidP="009666B3">
    <w:pPr>
      <w:pStyle w:val="Kopfzeile"/>
      <w:tabs>
        <w:tab w:val="clear" w:pos="4536"/>
        <w:tab w:val="clear" w:pos="9072"/>
      </w:tabs>
      <w:ind w:left="709" w:hanging="709"/>
      <w:rPr>
        <w:rStyle w:val="Seitenzahl"/>
        <w:sz w:val="18"/>
        <w:lang w:val="en-US"/>
      </w:rPr>
    </w:pPr>
    <w:r>
      <w:rPr>
        <w:noProof/>
      </w:rPr>
      <w:pict w14:anchorId="79935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F67DD4">
      <w:rPr>
        <w:rStyle w:val="Seitenzahl"/>
        <w:sz w:val="18"/>
        <w:lang w:val="en-US"/>
      </w:rPr>
      <w:t>ECHT preview: temperature monitoring solutions for heat treatment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D132B" w14:textId="77777777" w:rsidR="00007664" w:rsidRPr="00007664" w:rsidRDefault="00CA4412" w:rsidP="00007664">
    <w:pPr>
      <w:pStyle w:val="Kopfzeile"/>
      <w:tabs>
        <w:tab w:val="clear" w:pos="4536"/>
        <w:tab w:val="clear" w:pos="9072"/>
      </w:tabs>
      <w:rPr>
        <w:rFonts w:cs="Arial"/>
        <w:sz w:val="2"/>
        <w:szCs w:val="2"/>
      </w:rPr>
    </w:pPr>
    <w:r>
      <w:rPr>
        <w:noProof/>
      </w:rPr>
      <w:pict w14:anchorId="242136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17AE5"/>
    <w:rsid w:val="0003290D"/>
    <w:rsid w:val="00037DFC"/>
    <w:rsid w:val="00040C88"/>
    <w:rsid w:val="000529A3"/>
    <w:rsid w:val="00053AAC"/>
    <w:rsid w:val="000553AD"/>
    <w:rsid w:val="00075A4D"/>
    <w:rsid w:val="000A7151"/>
    <w:rsid w:val="000D69D3"/>
    <w:rsid w:val="000E22FB"/>
    <w:rsid w:val="000E3A62"/>
    <w:rsid w:val="000F7C48"/>
    <w:rsid w:val="001025CD"/>
    <w:rsid w:val="0012509E"/>
    <w:rsid w:val="001365A3"/>
    <w:rsid w:val="001434A3"/>
    <w:rsid w:val="00153718"/>
    <w:rsid w:val="00153FEA"/>
    <w:rsid w:val="001549E8"/>
    <w:rsid w:val="00162FF0"/>
    <w:rsid w:val="00175DAF"/>
    <w:rsid w:val="00187662"/>
    <w:rsid w:val="001F66DC"/>
    <w:rsid w:val="00214B1A"/>
    <w:rsid w:val="0023188A"/>
    <w:rsid w:val="0023294C"/>
    <w:rsid w:val="002432B8"/>
    <w:rsid w:val="00244497"/>
    <w:rsid w:val="00245D9A"/>
    <w:rsid w:val="0026287A"/>
    <w:rsid w:val="002756AC"/>
    <w:rsid w:val="00291153"/>
    <w:rsid w:val="002942B3"/>
    <w:rsid w:val="002B207B"/>
    <w:rsid w:val="002D31DE"/>
    <w:rsid w:val="002E584F"/>
    <w:rsid w:val="002F5CE1"/>
    <w:rsid w:val="0031283D"/>
    <w:rsid w:val="0034707E"/>
    <w:rsid w:val="003504A6"/>
    <w:rsid w:val="00370B60"/>
    <w:rsid w:val="003A5A2F"/>
    <w:rsid w:val="003C081D"/>
    <w:rsid w:val="003C5645"/>
    <w:rsid w:val="003E3390"/>
    <w:rsid w:val="003E653E"/>
    <w:rsid w:val="003F165F"/>
    <w:rsid w:val="00402E83"/>
    <w:rsid w:val="0040536F"/>
    <w:rsid w:val="00433144"/>
    <w:rsid w:val="00435098"/>
    <w:rsid w:val="00437EA5"/>
    <w:rsid w:val="0044116A"/>
    <w:rsid w:val="004828EB"/>
    <w:rsid w:val="004843A0"/>
    <w:rsid w:val="004A77B5"/>
    <w:rsid w:val="004E38E3"/>
    <w:rsid w:val="004E4A54"/>
    <w:rsid w:val="00511D97"/>
    <w:rsid w:val="005229EE"/>
    <w:rsid w:val="00572EBA"/>
    <w:rsid w:val="00573C3D"/>
    <w:rsid w:val="00576A45"/>
    <w:rsid w:val="00581EA6"/>
    <w:rsid w:val="005A19BF"/>
    <w:rsid w:val="005B1B5B"/>
    <w:rsid w:val="005C184F"/>
    <w:rsid w:val="005C4F26"/>
    <w:rsid w:val="00623087"/>
    <w:rsid w:val="00630C3F"/>
    <w:rsid w:val="00650F41"/>
    <w:rsid w:val="00666285"/>
    <w:rsid w:val="006731EB"/>
    <w:rsid w:val="0068027F"/>
    <w:rsid w:val="006849E4"/>
    <w:rsid w:val="006B700D"/>
    <w:rsid w:val="006D7347"/>
    <w:rsid w:val="00712952"/>
    <w:rsid w:val="00716B1E"/>
    <w:rsid w:val="00761C05"/>
    <w:rsid w:val="00771698"/>
    <w:rsid w:val="00771C29"/>
    <w:rsid w:val="007723F9"/>
    <w:rsid w:val="007A464C"/>
    <w:rsid w:val="008114C3"/>
    <w:rsid w:val="0083555E"/>
    <w:rsid w:val="00841631"/>
    <w:rsid w:val="00852BC9"/>
    <w:rsid w:val="008659D9"/>
    <w:rsid w:val="00875B1E"/>
    <w:rsid w:val="008B7180"/>
    <w:rsid w:val="00942FDC"/>
    <w:rsid w:val="00956F17"/>
    <w:rsid w:val="009666B3"/>
    <w:rsid w:val="00971439"/>
    <w:rsid w:val="009C5A68"/>
    <w:rsid w:val="009D568D"/>
    <w:rsid w:val="009E559D"/>
    <w:rsid w:val="00A20E8B"/>
    <w:rsid w:val="00A27B04"/>
    <w:rsid w:val="00A6517B"/>
    <w:rsid w:val="00A854FD"/>
    <w:rsid w:val="00AA1EC2"/>
    <w:rsid w:val="00AA212E"/>
    <w:rsid w:val="00AB1728"/>
    <w:rsid w:val="00AB6190"/>
    <w:rsid w:val="00AC402A"/>
    <w:rsid w:val="00AD6534"/>
    <w:rsid w:val="00B06B96"/>
    <w:rsid w:val="00B43D65"/>
    <w:rsid w:val="00B61FC6"/>
    <w:rsid w:val="00BE0DD0"/>
    <w:rsid w:val="00BF5610"/>
    <w:rsid w:val="00C0638D"/>
    <w:rsid w:val="00C24BDB"/>
    <w:rsid w:val="00C24C8F"/>
    <w:rsid w:val="00C32AA6"/>
    <w:rsid w:val="00C35421"/>
    <w:rsid w:val="00CA1E34"/>
    <w:rsid w:val="00CA4412"/>
    <w:rsid w:val="00CA6CA1"/>
    <w:rsid w:val="00CE53CF"/>
    <w:rsid w:val="00D14EF1"/>
    <w:rsid w:val="00D20506"/>
    <w:rsid w:val="00D238D6"/>
    <w:rsid w:val="00D40866"/>
    <w:rsid w:val="00D44AA1"/>
    <w:rsid w:val="00D56576"/>
    <w:rsid w:val="00D81613"/>
    <w:rsid w:val="00DB171E"/>
    <w:rsid w:val="00DD05E8"/>
    <w:rsid w:val="00E00544"/>
    <w:rsid w:val="00E00A04"/>
    <w:rsid w:val="00E0642D"/>
    <w:rsid w:val="00E2029D"/>
    <w:rsid w:val="00E83782"/>
    <w:rsid w:val="00E90110"/>
    <w:rsid w:val="00EA4523"/>
    <w:rsid w:val="00ED3E45"/>
    <w:rsid w:val="00EE1264"/>
    <w:rsid w:val="00F201FB"/>
    <w:rsid w:val="00F25F74"/>
    <w:rsid w:val="00F30C35"/>
    <w:rsid w:val="00F4706E"/>
    <w:rsid w:val="00F55265"/>
    <w:rsid w:val="00F55C68"/>
    <w:rsid w:val="00F6013B"/>
    <w:rsid w:val="00F64BFF"/>
    <w:rsid w:val="00F67DD4"/>
    <w:rsid w:val="00F94D05"/>
    <w:rsid w:val="00FC3995"/>
    <w:rsid w:val="00FC4451"/>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112A5444"/>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uiPriority w:val="99"/>
    <w:semiHidden/>
    <w:unhideWhenUsed/>
    <w:rsid w:val="002B207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3ts.org/echt2020/"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flukeprocessinstruments.com" TargetMode="External"/><Relationship Id="rId4" Type="http://schemas.openxmlformats.org/officeDocument/2006/relationships/webSettings" Target="webSettings.xml"/><Relationship Id="rId9" Type="http://schemas.openxmlformats.org/officeDocument/2006/relationships/hyperlink" Target="mailto:marketing@flukeprocessinstruments.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3182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3680</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18</cp:revision>
  <cp:lastPrinted>2015-07-29T06:35:00Z</cp:lastPrinted>
  <dcterms:created xsi:type="dcterms:W3CDTF">2020-02-10T07:01:00Z</dcterms:created>
  <dcterms:modified xsi:type="dcterms:W3CDTF">2020-11-12T12:36:00Z</dcterms:modified>
</cp:coreProperties>
</file>