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441D2E37" w14:textId="2B0A6EED" w:rsidR="00D86305" w:rsidRDefault="00833ECF" w:rsidP="00370533">
      <w:pPr>
        <w:suppressAutoHyphens/>
        <w:spacing w:line="360" w:lineRule="auto"/>
        <w:ind w:right="-2"/>
        <w:rPr>
          <w:b/>
          <w:sz w:val="24"/>
        </w:rPr>
      </w:pPr>
      <w:r w:rsidRPr="00833ECF">
        <w:rPr>
          <w:b/>
          <w:sz w:val="24"/>
        </w:rPr>
        <w:t>Neue High-End</w:t>
      </w:r>
      <w:r>
        <w:rPr>
          <w:b/>
          <w:sz w:val="24"/>
        </w:rPr>
        <w:t>-</w:t>
      </w:r>
      <w:r w:rsidRPr="00833ECF">
        <w:rPr>
          <w:b/>
          <w:sz w:val="24"/>
        </w:rPr>
        <w:t>Sensoren mit MIPI-Schnittstelle</w:t>
      </w:r>
    </w:p>
    <w:p w14:paraId="2E82D8FC" w14:textId="77777777" w:rsidR="00D86305" w:rsidRDefault="00D86305" w:rsidP="00370533">
      <w:pPr>
        <w:suppressAutoHyphens/>
        <w:spacing w:line="360" w:lineRule="auto"/>
        <w:ind w:right="-2"/>
      </w:pPr>
    </w:p>
    <w:p w14:paraId="43749B2D" w14:textId="01F95101" w:rsidR="00FC224A" w:rsidRDefault="001173DA" w:rsidP="00FC224A">
      <w:pPr>
        <w:suppressAutoHyphens/>
        <w:spacing w:line="360" w:lineRule="auto"/>
        <w:jc w:val="both"/>
      </w:pPr>
      <w:r>
        <w:t>Vision Components stellt eine Reihe neuer Kameramodule vor, die hohe</w:t>
      </w:r>
      <w:r w:rsidRPr="001173DA">
        <w:t xml:space="preserve"> </w:t>
      </w:r>
      <w:r w:rsidRPr="00506986">
        <w:t>Aufnahmequalität</w:t>
      </w:r>
      <w:r>
        <w:t xml:space="preserve"> und schnelle Bildraten mit den Vorteilen der</w:t>
      </w:r>
      <w:r w:rsidRPr="001173DA">
        <w:t xml:space="preserve"> </w:t>
      </w:r>
      <w:r w:rsidRPr="00506986">
        <w:t>MIPI-CSI-2-</w:t>
      </w:r>
      <w:r>
        <w:t xml:space="preserve">Schnittstelle kombinieren. </w:t>
      </w:r>
      <w:r w:rsidR="00FC224A" w:rsidRPr="00FC224A">
        <w:t>Sie bestehen aus dem Sensorboard und einer voll integrierten MIPI-Adapterplatine. Damit stehen High-End-Sensoren der Pregius- und Starvis-Serien von Sony, die von Haus aus keine MIPI-Schnittstelle unterstützen, für flexible Embedded-Vision-Designs mit verbreiteten Prozessorboards zur Verfügung. Die preiswerten und einfach zu integrierenden MIPI-Kameramodule sind mit Monochrome- und Color-Sensoren erhältlich und wie alle VC-Kameras industrietauglich und langzeitverfügbar.</w:t>
      </w:r>
    </w:p>
    <w:p w14:paraId="6AE82F08" w14:textId="77777777" w:rsidR="004C697D" w:rsidRDefault="004C697D" w:rsidP="004C697D">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4C697D" w14:paraId="763318D8" w14:textId="77777777" w:rsidTr="004F7302">
        <w:tc>
          <w:tcPr>
            <w:tcW w:w="7226" w:type="dxa"/>
          </w:tcPr>
          <w:p w14:paraId="68614223" w14:textId="7FF5361B" w:rsidR="004C697D" w:rsidRDefault="00D95F58" w:rsidP="004F7302">
            <w:pPr>
              <w:suppressAutoHyphens/>
              <w:spacing w:after="120"/>
              <w:jc w:val="center"/>
              <w:rPr>
                <w:sz w:val="18"/>
              </w:rPr>
            </w:pPr>
            <w:r>
              <w:rPr>
                <w:sz w:val="18"/>
              </w:rPr>
              <w:pict w14:anchorId="3DE89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6pt;height:172.8pt">
                  <v:imagedata r:id="rId8" o:title="vc_mipi_sony_pregius_starvis_1000px"/>
                </v:shape>
              </w:pict>
            </w:r>
          </w:p>
        </w:tc>
      </w:tr>
      <w:tr w:rsidR="004C697D" w14:paraId="25ADB355" w14:textId="77777777" w:rsidTr="004F7302">
        <w:tc>
          <w:tcPr>
            <w:tcW w:w="7226" w:type="dxa"/>
          </w:tcPr>
          <w:p w14:paraId="214D1866" w14:textId="53BD6CF5" w:rsidR="004C697D" w:rsidRDefault="004C697D" w:rsidP="004F7302">
            <w:pPr>
              <w:suppressAutoHyphens/>
              <w:jc w:val="center"/>
              <w:rPr>
                <w:sz w:val="18"/>
              </w:rPr>
            </w:pPr>
            <w:r>
              <w:rPr>
                <w:b/>
                <w:sz w:val="18"/>
              </w:rPr>
              <w:t>Bild:</w:t>
            </w:r>
            <w:r>
              <w:rPr>
                <w:sz w:val="18"/>
              </w:rPr>
              <w:t xml:space="preserve"> Vision Components integriert weitere Sony-Pregius- und Sony-Starvis-Sensoren mit </w:t>
            </w:r>
            <w:r w:rsidRPr="00833ECF">
              <w:rPr>
                <w:sz w:val="18"/>
              </w:rPr>
              <w:t>hohe</w:t>
            </w:r>
            <w:r>
              <w:rPr>
                <w:sz w:val="18"/>
              </w:rPr>
              <w:t>r</w:t>
            </w:r>
            <w:r w:rsidRPr="00833ECF">
              <w:rPr>
                <w:sz w:val="18"/>
              </w:rPr>
              <w:t xml:space="preserve"> Aufnahmequalität</w:t>
            </w:r>
            <w:r>
              <w:rPr>
                <w:sz w:val="18"/>
              </w:rPr>
              <w:t xml:space="preserve"> und</w:t>
            </w:r>
            <w:r w:rsidRPr="00833ECF">
              <w:rPr>
                <w:sz w:val="18"/>
              </w:rPr>
              <w:t xml:space="preserve"> Lichtempfindlichkeit und schnelle</w:t>
            </w:r>
            <w:r>
              <w:rPr>
                <w:sz w:val="18"/>
              </w:rPr>
              <w:t>n</w:t>
            </w:r>
            <w:r w:rsidRPr="00833ECF">
              <w:rPr>
                <w:sz w:val="18"/>
              </w:rPr>
              <w:t xml:space="preserve"> Bildraten </w:t>
            </w:r>
            <w:r>
              <w:rPr>
                <w:sz w:val="18"/>
              </w:rPr>
              <w:t>in seine VC-MIPI-Kameramodule</w:t>
            </w:r>
          </w:p>
        </w:tc>
      </w:tr>
    </w:tbl>
    <w:p w14:paraId="13C59926" w14:textId="77777777" w:rsidR="004C697D" w:rsidRDefault="004C697D" w:rsidP="004C697D">
      <w:pPr>
        <w:suppressAutoHyphens/>
        <w:spacing w:line="360" w:lineRule="auto"/>
        <w:jc w:val="both"/>
      </w:pPr>
    </w:p>
    <w:p w14:paraId="558F729B" w14:textId="334D4ADF" w:rsidR="00506986" w:rsidRDefault="004C697D" w:rsidP="00506986">
      <w:pPr>
        <w:suppressAutoHyphens/>
        <w:spacing w:line="360" w:lineRule="auto"/>
        <w:jc w:val="both"/>
      </w:pPr>
      <w:r w:rsidRPr="00506986">
        <w:t>Mit 20 Megapixel Auflösung, 4K-Video und Global-Reset-Shutter ist das VC MIPI IMX183 perfekt für alle Anwendungen mit höchsten Anforderungen an Bildqualität und Geschwindigkeit – auch Medizin- und Labortechnik, Smart Agriculture und Drohnen. Dabei sorgt die Backside-Illuminated-Technologie (BSI) des Sony-Starvis-Sensors für hohe Lichtempfindlichkeit und großen Kontrastumfang. Dieselben Technologien bieten das VC MIPI IMX226 und das VC MIPI IMX178 mit 12 MP bzw. 6,4 MP Auflösung.</w:t>
      </w:r>
      <w:r>
        <w:t xml:space="preserve"> </w:t>
      </w:r>
      <w:r w:rsidR="00462495" w:rsidRPr="00506986">
        <w:t xml:space="preserve">Für Anwendungen wie intelligente Verkehrsüberwachung, </w:t>
      </w:r>
      <w:r w:rsidR="00B05B07">
        <w:t>Präsenz</w:t>
      </w:r>
      <w:r w:rsidR="00462495" w:rsidRPr="00506986">
        <w:t xml:space="preserve">- und Zugangskontrolle hat Vision Components gleich vier Sony-Pregius-Sensoren </w:t>
      </w:r>
      <w:r w:rsidR="00601293" w:rsidRPr="00506986">
        <w:t>mit 5 MP (IMX250, IMX264) bzw. 3,2 MP (IMX252, IMX265) i</w:t>
      </w:r>
      <w:r w:rsidR="00462495" w:rsidRPr="00506986">
        <w:t>ntegriert</w:t>
      </w:r>
      <w:r w:rsidR="00601293" w:rsidRPr="00506986">
        <w:t>, um unterschiedliche Anforderungen und Preissegmente abzudecken. Die 250er Serie bietet schnelle Bildraten</w:t>
      </w:r>
      <w:r>
        <w:t xml:space="preserve">, so </w:t>
      </w:r>
      <w:r w:rsidRPr="00506986">
        <w:t xml:space="preserve">erreicht </w:t>
      </w:r>
      <w:r w:rsidR="00601293" w:rsidRPr="00506986">
        <w:t xml:space="preserve">der IMX252 bei Vollauflösung 151,4 fps. Dagegen eignet sich die 260er </w:t>
      </w:r>
      <w:r w:rsidR="00601293" w:rsidRPr="00506986">
        <w:lastRenderedPageBreak/>
        <w:t>Serie für preissensible Anwendungen mit geringeren Ansprüchen an die Geschwindigkeit. Auf Wunsch sind die Sensoren auch als IMX250mZR und IMX264mZR mit On-Chip-Polarizer erhältlich.</w:t>
      </w:r>
      <w:r w:rsidR="00506986" w:rsidRPr="00506986">
        <w:t xml:space="preserve"> Als Global-Shutter-Kameramodul</w:t>
      </w:r>
      <w:r>
        <w:t>e</w:t>
      </w:r>
      <w:r w:rsidR="00506986" w:rsidRPr="00506986">
        <w:t xml:space="preserve"> für industrielle Anwendungen stehen ab sofort das VC MIPI IMX273 (1,58 MP) und das VC MIPI IMX392 mit 2,3 MP und 201 fps bei 8 Bit zur Verfügung. Weitere VC-MIPI-Kameramodule sind bereits geplant. Darüber hinaus nimmt der Hersteller auch Anfragen für gezielte Entwicklungen entgegen.</w:t>
      </w:r>
    </w:p>
    <w:p w14:paraId="7B2C771A" w14:textId="77777777" w:rsidR="00506986" w:rsidRDefault="00506986" w:rsidP="00506986">
      <w:pPr>
        <w:suppressAutoHyphens/>
        <w:spacing w:line="360" w:lineRule="auto"/>
        <w:jc w:val="both"/>
      </w:pPr>
      <w:r w:rsidRPr="00833ECF">
        <w:t xml:space="preserve">Weitere Informationen: </w:t>
      </w:r>
      <w:hyperlink r:id="rId9" w:history="1">
        <w:r w:rsidRPr="004D3E0E">
          <w:rPr>
            <w:rStyle w:val="Hyperlink"/>
          </w:rPr>
          <w:t>www.mipi-module.de</w:t>
        </w:r>
      </w:hyperlink>
    </w:p>
    <w:p w14:paraId="2D1EBCE7" w14:textId="5298DB5F" w:rsidR="00D86305" w:rsidRDefault="00D86305" w:rsidP="00370533">
      <w:pPr>
        <w:suppressAutoHyphens/>
        <w:spacing w:line="360" w:lineRule="auto"/>
        <w:jc w:val="both"/>
      </w:pPr>
    </w:p>
    <w:p w14:paraId="5AA4533B" w14:textId="77777777" w:rsidR="006576D7" w:rsidRDefault="006576D7" w:rsidP="00370533">
      <w:pPr>
        <w:suppressAutoHyphens/>
        <w:spacing w:line="360" w:lineRule="auto"/>
        <w:jc w:val="both"/>
      </w:pPr>
    </w:p>
    <w:p w14:paraId="487B1976" w14:textId="77777777" w:rsidR="004C697D" w:rsidRDefault="004C697D" w:rsidP="00370533">
      <w:pPr>
        <w:suppressAutoHyphens/>
        <w:spacing w:line="360" w:lineRule="auto"/>
        <w:jc w:val="both"/>
      </w:pPr>
    </w:p>
    <w:p w14:paraId="0F41B59A" w14:textId="0C9DC18B" w:rsidR="00D86305" w:rsidRDefault="00D86305" w:rsidP="00370533">
      <w:pPr>
        <w:suppressAutoHyphens/>
        <w:spacing w:line="360" w:lineRule="auto"/>
        <w:jc w:val="both"/>
      </w:pPr>
    </w:p>
    <w:p w14:paraId="1B16B469" w14:textId="5113DB7D" w:rsidR="004E7870" w:rsidRDefault="004E7870" w:rsidP="00370533">
      <w:pPr>
        <w:suppressAutoHyphens/>
        <w:spacing w:line="360" w:lineRule="auto"/>
        <w:jc w:val="both"/>
      </w:pPr>
    </w:p>
    <w:p w14:paraId="01D81EDC" w14:textId="5B24863B" w:rsidR="004E7870" w:rsidRDefault="004E7870" w:rsidP="00370533">
      <w:pPr>
        <w:suppressAutoHyphens/>
        <w:spacing w:line="360" w:lineRule="auto"/>
        <w:jc w:val="both"/>
      </w:pPr>
    </w:p>
    <w:p w14:paraId="0968BD2A" w14:textId="77777777" w:rsidR="00FC224A" w:rsidRDefault="00FC224A" w:rsidP="00370533">
      <w:pPr>
        <w:suppressAutoHyphens/>
        <w:spacing w:line="360" w:lineRule="auto"/>
        <w:jc w:val="both"/>
      </w:pPr>
    </w:p>
    <w:p w14:paraId="32780DED" w14:textId="77777777" w:rsidR="00837EDA" w:rsidRDefault="00837EDA" w:rsidP="00370533">
      <w:pPr>
        <w:suppressAutoHyphens/>
        <w:spacing w:line="360" w:lineRule="auto"/>
        <w:jc w:val="both"/>
      </w:pPr>
    </w:p>
    <w:p w14:paraId="2350B5A0" w14:textId="6A548A79" w:rsidR="004E7870" w:rsidRDefault="004E7870" w:rsidP="00370533">
      <w:pPr>
        <w:suppressAutoHyphens/>
        <w:spacing w:line="360" w:lineRule="auto"/>
        <w:jc w:val="both"/>
      </w:pPr>
    </w:p>
    <w:p w14:paraId="4A04AAC5" w14:textId="77777777" w:rsidR="004E7870" w:rsidRDefault="004E7870" w:rsidP="00370533">
      <w:pPr>
        <w:suppressAutoHyphens/>
        <w:spacing w:line="360" w:lineRule="auto"/>
        <w:jc w:val="both"/>
      </w:pPr>
    </w:p>
    <w:p w14:paraId="66E0813A" w14:textId="77777777" w:rsidR="00D86305" w:rsidRDefault="00D86305"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079"/>
        <w:gridCol w:w="4247"/>
        <w:gridCol w:w="844"/>
        <w:gridCol w:w="1056"/>
      </w:tblGrid>
      <w:tr w:rsidR="00D86305" w:rsidRPr="00E76D72" w14:paraId="7E7879F8" w14:textId="77777777" w:rsidTr="00A73EFE">
        <w:trPr>
          <w:cantSplit/>
        </w:trPr>
        <w:tc>
          <w:tcPr>
            <w:tcW w:w="1079" w:type="dxa"/>
          </w:tcPr>
          <w:p w14:paraId="4DCA7552" w14:textId="77777777" w:rsidR="00D86305" w:rsidRPr="00E76D72" w:rsidRDefault="00EB7C77" w:rsidP="008542DD">
            <w:pPr>
              <w:suppressAutoHyphens/>
              <w:rPr>
                <w:sz w:val="18"/>
                <w:szCs w:val="18"/>
              </w:rPr>
            </w:pPr>
            <w:r w:rsidRPr="00E76D72">
              <w:rPr>
                <w:sz w:val="18"/>
                <w:szCs w:val="18"/>
              </w:rPr>
              <w:t>Bilder:</w:t>
            </w:r>
          </w:p>
        </w:tc>
        <w:tc>
          <w:tcPr>
            <w:tcW w:w="4247" w:type="dxa"/>
          </w:tcPr>
          <w:p w14:paraId="6B03B02A" w14:textId="1A4E947E" w:rsidR="00D86305" w:rsidRPr="00A73EFE" w:rsidRDefault="004E7870" w:rsidP="0032440A">
            <w:pPr>
              <w:suppressAutoHyphens/>
              <w:rPr>
                <w:sz w:val="18"/>
                <w:szCs w:val="18"/>
                <w:lang w:val="en-US"/>
              </w:rPr>
            </w:pPr>
            <w:r w:rsidRPr="004E7870">
              <w:rPr>
                <w:sz w:val="18"/>
                <w:szCs w:val="18"/>
                <w:lang w:val="en-US"/>
              </w:rPr>
              <w:t>vc_mipi_sony_pregius_starvis</w:t>
            </w:r>
          </w:p>
        </w:tc>
        <w:tc>
          <w:tcPr>
            <w:tcW w:w="844" w:type="dxa"/>
          </w:tcPr>
          <w:p w14:paraId="078A323F" w14:textId="77777777" w:rsidR="00D86305" w:rsidRPr="00E76D72" w:rsidRDefault="00D86305" w:rsidP="008542DD">
            <w:pPr>
              <w:suppressAutoHyphens/>
              <w:rPr>
                <w:sz w:val="18"/>
                <w:szCs w:val="18"/>
              </w:rPr>
            </w:pPr>
            <w:r w:rsidRPr="00E76D72">
              <w:rPr>
                <w:sz w:val="18"/>
                <w:szCs w:val="18"/>
              </w:rPr>
              <w:t>Zeichen:</w:t>
            </w:r>
          </w:p>
        </w:tc>
        <w:tc>
          <w:tcPr>
            <w:tcW w:w="1056" w:type="dxa"/>
          </w:tcPr>
          <w:p w14:paraId="5BB65F72" w14:textId="6084FB58" w:rsidR="00D86305" w:rsidRPr="00E76D72" w:rsidRDefault="006576D7" w:rsidP="00370533">
            <w:pPr>
              <w:suppressAutoHyphens/>
              <w:jc w:val="right"/>
              <w:rPr>
                <w:sz w:val="18"/>
                <w:szCs w:val="18"/>
              </w:rPr>
            </w:pPr>
            <w:r>
              <w:rPr>
                <w:sz w:val="18"/>
                <w:szCs w:val="18"/>
              </w:rPr>
              <w:t>20</w:t>
            </w:r>
            <w:r w:rsidR="00FC224A">
              <w:rPr>
                <w:sz w:val="18"/>
                <w:szCs w:val="18"/>
              </w:rPr>
              <w:t>2</w:t>
            </w:r>
            <w:r w:rsidR="00DE1DC7">
              <w:rPr>
                <w:sz w:val="18"/>
                <w:szCs w:val="18"/>
              </w:rPr>
              <w:t>1</w:t>
            </w:r>
          </w:p>
        </w:tc>
      </w:tr>
      <w:tr w:rsidR="00D86305" w:rsidRPr="00E76D72" w14:paraId="22ADFC96" w14:textId="77777777" w:rsidTr="00A73EFE">
        <w:trPr>
          <w:cantSplit/>
        </w:trPr>
        <w:tc>
          <w:tcPr>
            <w:tcW w:w="1079" w:type="dxa"/>
            <w:vAlign w:val="bottom"/>
          </w:tcPr>
          <w:p w14:paraId="6EEC0BF6" w14:textId="77777777" w:rsidR="00D86305" w:rsidRPr="00E76D72" w:rsidRDefault="00D86305" w:rsidP="008542DD">
            <w:pPr>
              <w:suppressAutoHyphens/>
              <w:spacing w:before="120"/>
              <w:rPr>
                <w:sz w:val="18"/>
                <w:szCs w:val="18"/>
              </w:rPr>
            </w:pPr>
            <w:r w:rsidRPr="00E76D72">
              <w:rPr>
                <w:sz w:val="18"/>
                <w:szCs w:val="18"/>
              </w:rPr>
              <w:t>Dateiname:</w:t>
            </w:r>
          </w:p>
        </w:tc>
        <w:tc>
          <w:tcPr>
            <w:tcW w:w="4247" w:type="dxa"/>
            <w:vAlign w:val="bottom"/>
          </w:tcPr>
          <w:p w14:paraId="7093D9B8" w14:textId="7D022E95" w:rsidR="00D86305" w:rsidRPr="00A73EFE" w:rsidRDefault="00A73EFE" w:rsidP="008542DD">
            <w:pPr>
              <w:suppressAutoHyphens/>
              <w:spacing w:before="120"/>
              <w:rPr>
                <w:sz w:val="18"/>
                <w:szCs w:val="18"/>
              </w:rPr>
            </w:pPr>
            <w:r w:rsidRPr="00A73EFE">
              <w:rPr>
                <w:sz w:val="18"/>
                <w:szCs w:val="18"/>
              </w:rPr>
              <w:t>202011011_pm_vc_mipi_neue_sony-sensoren</w:t>
            </w:r>
            <w:r>
              <w:rPr>
                <w:sz w:val="18"/>
                <w:szCs w:val="18"/>
              </w:rPr>
              <w:t>_de</w:t>
            </w:r>
          </w:p>
        </w:tc>
        <w:tc>
          <w:tcPr>
            <w:tcW w:w="844" w:type="dxa"/>
            <w:vAlign w:val="bottom"/>
          </w:tcPr>
          <w:p w14:paraId="731463B3" w14:textId="77777777" w:rsidR="00D86305" w:rsidRPr="00E76D72" w:rsidRDefault="00D86305" w:rsidP="008542DD">
            <w:pPr>
              <w:suppressAutoHyphens/>
              <w:spacing w:before="120"/>
              <w:rPr>
                <w:sz w:val="18"/>
                <w:szCs w:val="18"/>
              </w:rPr>
            </w:pPr>
            <w:r w:rsidRPr="00E76D72">
              <w:rPr>
                <w:sz w:val="18"/>
                <w:szCs w:val="18"/>
              </w:rPr>
              <w:t>Datum:</w:t>
            </w:r>
          </w:p>
        </w:tc>
        <w:tc>
          <w:tcPr>
            <w:tcW w:w="1056" w:type="dxa"/>
            <w:vAlign w:val="bottom"/>
          </w:tcPr>
          <w:p w14:paraId="7041AD9B" w14:textId="314A7E32" w:rsidR="00D86305" w:rsidRPr="00E76D72" w:rsidRDefault="00D95F58" w:rsidP="00370533">
            <w:pPr>
              <w:suppressAutoHyphens/>
              <w:spacing w:before="120"/>
              <w:jc w:val="right"/>
              <w:rPr>
                <w:sz w:val="18"/>
                <w:szCs w:val="18"/>
              </w:rPr>
            </w:pPr>
            <w:r>
              <w:rPr>
                <w:sz w:val="18"/>
                <w:szCs w:val="18"/>
              </w:rPr>
              <w:t>18.11.2020</w:t>
            </w:r>
          </w:p>
        </w:tc>
      </w:tr>
    </w:tbl>
    <w:p w14:paraId="07BFC1EA" w14:textId="77777777" w:rsidR="001F3537" w:rsidRDefault="00E51515" w:rsidP="00370533">
      <w:pPr>
        <w:suppressAutoHyphens/>
        <w:spacing w:before="120" w:after="120"/>
        <w:rPr>
          <w:b/>
          <w:sz w:val="16"/>
        </w:rPr>
      </w:pPr>
      <w:r>
        <w:rPr>
          <w:b/>
          <w:sz w:val="16"/>
        </w:rPr>
        <w:t>Über Vision Components</w:t>
      </w:r>
    </w:p>
    <w:p w14:paraId="627EE30E" w14:textId="77777777" w:rsidR="00E51515" w:rsidRDefault="00E51515" w:rsidP="00E51515">
      <w:pPr>
        <w:pStyle w:val="Textkrper2"/>
        <w:suppressAutoHyphens/>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38D98101" w14:textId="77777777" w:rsidR="00E51515" w:rsidRDefault="00E51515" w:rsidP="00E51515">
      <w:pPr>
        <w:pBdr>
          <w:between w:val="single" w:sz="4" w:space="1" w:color="auto"/>
        </w:pBdr>
        <w:suppressAutoHyphens/>
        <w:jc w:val="both"/>
        <w:rPr>
          <w:sz w:val="16"/>
        </w:rPr>
      </w:pPr>
    </w:p>
    <w:p w14:paraId="0B36D2F1" w14:textId="77777777" w:rsidR="00E51515"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EA02CB" w14:paraId="06659978" w14:textId="77777777" w:rsidTr="00FC19B8">
        <w:tc>
          <w:tcPr>
            <w:tcW w:w="4989" w:type="dxa"/>
            <w:shd w:val="clear" w:color="auto" w:fill="auto"/>
          </w:tcPr>
          <w:p w14:paraId="51471748" w14:textId="77777777" w:rsidR="00E51515" w:rsidRPr="00E54358" w:rsidRDefault="00E51515" w:rsidP="00FC19B8">
            <w:pPr>
              <w:suppressAutoHyphens/>
              <w:rPr>
                <w:b/>
              </w:rPr>
            </w:pPr>
            <w:r w:rsidRPr="00E54358">
              <w:rPr>
                <w:b/>
              </w:rPr>
              <w:t>Kontakt:</w:t>
            </w:r>
          </w:p>
          <w:p w14:paraId="2F54F3AF" w14:textId="77777777" w:rsidR="00E51515" w:rsidRPr="00E54358" w:rsidRDefault="00E51515" w:rsidP="00FC19B8">
            <w:pPr>
              <w:pStyle w:val="berschrift2"/>
              <w:suppressAutoHyphens/>
              <w:ind w:right="-70"/>
              <w:rPr>
                <w:sz w:val="20"/>
              </w:rPr>
            </w:pPr>
            <w:r w:rsidRPr="00E54358">
              <w:rPr>
                <w:sz w:val="20"/>
              </w:rPr>
              <w:t>Vision Components GmbH</w:t>
            </w:r>
          </w:p>
          <w:p w14:paraId="691541D6" w14:textId="2DF72186" w:rsidR="00E51515" w:rsidRDefault="00350B3B" w:rsidP="00FC19B8">
            <w:pPr>
              <w:pStyle w:val="Kopfzeile"/>
              <w:tabs>
                <w:tab w:val="clear" w:pos="4536"/>
                <w:tab w:val="clear" w:pos="9072"/>
              </w:tabs>
              <w:suppressAutoHyphens/>
              <w:spacing w:before="120" w:after="120"/>
            </w:pPr>
            <w:r>
              <w:t>Jan-Erik Schmitt</w:t>
            </w:r>
          </w:p>
          <w:p w14:paraId="6F8B9099" w14:textId="77777777" w:rsidR="00E51515" w:rsidRDefault="00E51515" w:rsidP="00FC19B8">
            <w:pPr>
              <w:suppressAutoHyphens/>
              <w:jc w:val="both"/>
            </w:pPr>
            <w:r>
              <w:t>Ottostraße 2</w:t>
            </w:r>
          </w:p>
          <w:p w14:paraId="58371FF6" w14:textId="77777777" w:rsidR="00E51515" w:rsidRDefault="00E51515" w:rsidP="00FC19B8">
            <w:pPr>
              <w:suppressAutoHyphens/>
              <w:jc w:val="both"/>
            </w:pPr>
            <w:r>
              <w:t>76275 Ettlingen</w:t>
            </w:r>
          </w:p>
          <w:p w14:paraId="55D20D3D" w14:textId="1025866E" w:rsidR="00E51515" w:rsidRPr="00350B3B" w:rsidRDefault="00E51515" w:rsidP="00FC19B8">
            <w:pPr>
              <w:suppressAutoHyphens/>
              <w:spacing w:before="120"/>
              <w:jc w:val="both"/>
            </w:pPr>
            <w:r w:rsidRPr="00350B3B">
              <w:t>Tel.: 07243 / 2167-</w:t>
            </w:r>
            <w:r w:rsidR="00350B3B">
              <w:t>0</w:t>
            </w:r>
          </w:p>
          <w:p w14:paraId="371285F5" w14:textId="105DD4AD" w:rsidR="00350B3B" w:rsidRPr="00E54358" w:rsidRDefault="00E51515" w:rsidP="00FC19B8">
            <w:pPr>
              <w:suppressAutoHyphens/>
              <w:rPr>
                <w:lang w:val="it-IT"/>
              </w:rPr>
            </w:pPr>
            <w:r w:rsidRPr="00E54358">
              <w:rPr>
                <w:lang w:val="it-IT"/>
              </w:rPr>
              <w:t xml:space="preserve">E-Mail: </w:t>
            </w:r>
            <w:hyperlink r:id="rId10" w:history="1">
              <w:r w:rsidR="00350B3B" w:rsidRPr="00EE7117">
                <w:rPr>
                  <w:rStyle w:val="Hyperlink"/>
                  <w:lang w:val="it-IT"/>
                </w:rPr>
                <w:t>schmitt@vision-components.com</w:t>
              </w:r>
            </w:hyperlink>
          </w:p>
          <w:p w14:paraId="5DD331B7" w14:textId="77777777" w:rsidR="00911B3B" w:rsidRPr="00E54358" w:rsidRDefault="00E51515" w:rsidP="00911B3B">
            <w:pPr>
              <w:suppressAutoHyphens/>
              <w:jc w:val="both"/>
              <w:rPr>
                <w:sz w:val="18"/>
                <w:szCs w:val="18"/>
              </w:rPr>
            </w:pPr>
            <w:r>
              <w:t xml:space="preserve">Internet: </w:t>
            </w:r>
            <w:hyperlink r:id="rId11" w:history="1">
              <w:r w:rsidR="00911B3B" w:rsidRPr="007175B4">
                <w:rPr>
                  <w:rStyle w:val="Hyperlink"/>
                </w:rPr>
                <w:t>www.vision-components.com</w:t>
              </w:r>
            </w:hyperlink>
          </w:p>
        </w:tc>
        <w:tc>
          <w:tcPr>
            <w:tcW w:w="2313" w:type="dxa"/>
            <w:shd w:val="clear" w:color="auto" w:fill="auto"/>
          </w:tcPr>
          <w:p w14:paraId="0A271A37" w14:textId="77777777" w:rsidR="00E51515" w:rsidRPr="00E54358" w:rsidRDefault="00E51515" w:rsidP="00B52EF1">
            <w:pPr>
              <w:suppressAutoHyphens/>
              <w:spacing w:before="240"/>
              <w:jc w:val="both"/>
              <w:rPr>
                <w:sz w:val="16"/>
              </w:rPr>
            </w:pPr>
            <w:r w:rsidRPr="00E54358">
              <w:rPr>
                <w:sz w:val="16"/>
              </w:rPr>
              <w:t>gii die Presse-Agentur GmbH</w:t>
            </w:r>
          </w:p>
          <w:p w14:paraId="19257691" w14:textId="77777777" w:rsidR="00E51515" w:rsidRPr="00E54358" w:rsidRDefault="00E51515" w:rsidP="00FC19B8">
            <w:pPr>
              <w:pStyle w:val="Textkrper"/>
              <w:suppressAutoHyphens/>
              <w:rPr>
                <w:sz w:val="16"/>
              </w:rPr>
            </w:pPr>
            <w:r w:rsidRPr="00E54358">
              <w:rPr>
                <w:sz w:val="16"/>
              </w:rPr>
              <w:t>Immanuelkirchstraße 12</w:t>
            </w:r>
          </w:p>
          <w:p w14:paraId="4D425032" w14:textId="77777777" w:rsidR="00E51515" w:rsidRPr="00E54358" w:rsidRDefault="00E51515" w:rsidP="00FC19B8">
            <w:pPr>
              <w:pStyle w:val="Textkrper"/>
              <w:suppressAutoHyphens/>
              <w:jc w:val="both"/>
              <w:rPr>
                <w:sz w:val="16"/>
              </w:rPr>
            </w:pPr>
            <w:r w:rsidRPr="00E54358">
              <w:rPr>
                <w:sz w:val="16"/>
              </w:rPr>
              <w:t>10405 Berlin</w:t>
            </w:r>
          </w:p>
          <w:p w14:paraId="040B7EDC" w14:textId="77777777"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480E7897" w14:textId="77777777" w:rsidR="00911B3B" w:rsidRPr="00E54358" w:rsidRDefault="00E51515" w:rsidP="00FC19B8">
            <w:pPr>
              <w:pStyle w:val="Textkrper"/>
              <w:suppressAutoHyphens/>
              <w:jc w:val="both"/>
              <w:rPr>
                <w:sz w:val="16"/>
              </w:rPr>
            </w:pPr>
            <w:r w:rsidRPr="00E54358">
              <w:rPr>
                <w:sz w:val="16"/>
              </w:rPr>
              <w:t xml:space="preserve">E-Mail: </w:t>
            </w:r>
            <w:hyperlink r:id="rId12" w:history="1">
              <w:r w:rsidR="00911B3B" w:rsidRPr="007175B4">
                <w:rPr>
                  <w:rStyle w:val="Hyperlink"/>
                  <w:sz w:val="16"/>
                </w:rPr>
                <w:t>info@gii.de</w:t>
              </w:r>
            </w:hyperlink>
          </w:p>
          <w:p w14:paraId="6E351B4F" w14:textId="77777777" w:rsidR="00911B3B" w:rsidRPr="00E54358" w:rsidRDefault="00E51515" w:rsidP="00911B3B">
            <w:pPr>
              <w:suppressAutoHyphens/>
              <w:jc w:val="both"/>
              <w:rPr>
                <w:sz w:val="18"/>
                <w:szCs w:val="18"/>
              </w:rPr>
            </w:pPr>
            <w:r w:rsidRPr="00E54358">
              <w:rPr>
                <w:sz w:val="16"/>
              </w:rPr>
              <w:t xml:space="preserve">Internet: </w:t>
            </w:r>
            <w:hyperlink r:id="rId13" w:history="1">
              <w:r w:rsidR="00911B3B" w:rsidRPr="007175B4">
                <w:rPr>
                  <w:rStyle w:val="Hyperlink"/>
                  <w:sz w:val="16"/>
                </w:rPr>
                <w:t>www.gii.de</w:t>
              </w:r>
            </w:hyperlink>
          </w:p>
        </w:tc>
      </w:tr>
    </w:tbl>
    <w:p w14:paraId="02BD3623" w14:textId="77777777" w:rsidR="00E51515" w:rsidRDefault="00E51515" w:rsidP="00E51515">
      <w:pPr>
        <w:suppressAutoHyphens/>
      </w:pPr>
    </w:p>
    <w:sectPr w:rsidR="00E51515">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F0725" w14:textId="77777777" w:rsidR="00D057A6" w:rsidRDefault="00D057A6">
      <w:r>
        <w:separator/>
      </w:r>
    </w:p>
  </w:endnote>
  <w:endnote w:type="continuationSeparator" w:id="0">
    <w:p w14:paraId="3825F122" w14:textId="77777777" w:rsidR="00D057A6" w:rsidRDefault="00D0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84EA8" w14:textId="77777777" w:rsidR="00D057A6" w:rsidRDefault="00D057A6">
      <w:r>
        <w:separator/>
      </w:r>
    </w:p>
  </w:footnote>
  <w:footnote w:type="continuationSeparator" w:id="0">
    <w:p w14:paraId="52926544" w14:textId="77777777" w:rsidR="00D057A6" w:rsidRDefault="00D0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B3066" w14:textId="34D3E917" w:rsidR="00D86305" w:rsidRDefault="00D95F58" w:rsidP="0016112D">
    <w:pPr>
      <w:pStyle w:val="Kopfzeile"/>
      <w:tabs>
        <w:tab w:val="clear" w:pos="4536"/>
        <w:tab w:val="clear" w:pos="9072"/>
      </w:tabs>
      <w:suppressAutoHyphens/>
      <w:ind w:left="709" w:right="2266"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16112D">
      <w:rPr>
        <w:rStyle w:val="Seitenzahl"/>
        <w:sz w:val="18"/>
      </w:rPr>
      <w:t>MIPI-Kameramodule mit neuen Sony-Pregius- und Sony-Starvis-Sensoren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3CEE0" w14:textId="77777777" w:rsidR="00D86305" w:rsidRPr="00370533" w:rsidRDefault="00D95F58"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abstractNum w:abstractNumId="4" w15:restartNumberingAfterBreak="0">
    <w:nsid w:val="75620E17"/>
    <w:multiLevelType w:val="hybridMultilevel"/>
    <w:tmpl w:val="BA0E41AA"/>
    <w:lvl w:ilvl="0" w:tplc="8E74886A">
      <w:start w:val="1"/>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30976"/>
    <w:rsid w:val="000460CB"/>
    <w:rsid w:val="00051621"/>
    <w:rsid w:val="000A0737"/>
    <w:rsid w:val="000E0FC0"/>
    <w:rsid w:val="001173DA"/>
    <w:rsid w:val="0016112D"/>
    <w:rsid w:val="00173A46"/>
    <w:rsid w:val="00185C36"/>
    <w:rsid w:val="001F3537"/>
    <w:rsid w:val="001F40A0"/>
    <w:rsid w:val="001F4730"/>
    <w:rsid w:val="00300944"/>
    <w:rsid w:val="00300C73"/>
    <w:rsid w:val="0031033D"/>
    <w:rsid w:val="0032440A"/>
    <w:rsid w:val="00336539"/>
    <w:rsid w:val="00350B3B"/>
    <w:rsid w:val="003555EF"/>
    <w:rsid w:val="00364406"/>
    <w:rsid w:val="003673D2"/>
    <w:rsid w:val="00370533"/>
    <w:rsid w:val="003C0588"/>
    <w:rsid w:val="003E586F"/>
    <w:rsid w:val="00436300"/>
    <w:rsid w:val="00447644"/>
    <w:rsid w:val="00450F52"/>
    <w:rsid w:val="00462495"/>
    <w:rsid w:val="004C0023"/>
    <w:rsid w:val="004C697D"/>
    <w:rsid w:val="004D6418"/>
    <w:rsid w:val="004E46E8"/>
    <w:rsid w:val="004E7870"/>
    <w:rsid w:val="00506986"/>
    <w:rsid w:val="00507B48"/>
    <w:rsid w:val="00537169"/>
    <w:rsid w:val="00556C3E"/>
    <w:rsid w:val="005763F5"/>
    <w:rsid w:val="00583A22"/>
    <w:rsid w:val="00594D31"/>
    <w:rsid w:val="005952D2"/>
    <w:rsid w:val="005C0704"/>
    <w:rsid w:val="00601293"/>
    <w:rsid w:val="00641079"/>
    <w:rsid w:val="00652918"/>
    <w:rsid w:val="006576D7"/>
    <w:rsid w:val="00671940"/>
    <w:rsid w:val="006A03A8"/>
    <w:rsid w:val="006B59AF"/>
    <w:rsid w:val="006D6F46"/>
    <w:rsid w:val="006E1BC8"/>
    <w:rsid w:val="006F4333"/>
    <w:rsid w:val="00746ADE"/>
    <w:rsid w:val="007B28EB"/>
    <w:rsid w:val="007E454F"/>
    <w:rsid w:val="00833ECF"/>
    <w:rsid w:val="00837EDA"/>
    <w:rsid w:val="008542DD"/>
    <w:rsid w:val="00871B95"/>
    <w:rsid w:val="008D4C13"/>
    <w:rsid w:val="008E79A1"/>
    <w:rsid w:val="00911B3B"/>
    <w:rsid w:val="00924174"/>
    <w:rsid w:val="0093505C"/>
    <w:rsid w:val="00981B1F"/>
    <w:rsid w:val="009934B1"/>
    <w:rsid w:val="009B76C7"/>
    <w:rsid w:val="009D1C9B"/>
    <w:rsid w:val="009D3AC5"/>
    <w:rsid w:val="00A1325F"/>
    <w:rsid w:val="00A25CAD"/>
    <w:rsid w:val="00A73EFE"/>
    <w:rsid w:val="00AA2CD1"/>
    <w:rsid w:val="00AB538B"/>
    <w:rsid w:val="00AD3BB2"/>
    <w:rsid w:val="00AF4640"/>
    <w:rsid w:val="00B05B07"/>
    <w:rsid w:val="00B17EBD"/>
    <w:rsid w:val="00B47F7F"/>
    <w:rsid w:val="00B52EF1"/>
    <w:rsid w:val="00B5603B"/>
    <w:rsid w:val="00B63719"/>
    <w:rsid w:val="00B65829"/>
    <w:rsid w:val="00B71BFE"/>
    <w:rsid w:val="00B8351C"/>
    <w:rsid w:val="00B9145C"/>
    <w:rsid w:val="00BA194B"/>
    <w:rsid w:val="00BD764D"/>
    <w:rsid w:val="00BF2908"/>
    <w:rsid w:val="00BF7DB1"/>
    <w:rsid w:val="00C41466"/>
    <w:rsid w:val="00C76D5E"/>
    <w:rsid w:val="00C945F4"/>
    <w:rsid w:val="00CC4D37"/>
    <w:rsid w:val="00D057A6"/>
    <w:rsid w:val="00D10425"/>
    <w:rsid w:val="00D33C55"/>
    <w:rsid w:val="00D47FEE"/>
    <w:rsid w:val="00D65019"/>
    <w:rsid w:val="00D67552"/>
    <w:rsid w:val="00D74BB9"/>
    <w:rsid w:val="00D76B04"/>
    <w:rsid w:val="00D86305"/>
    <w:rsid w:val="00D95F58"/>
    <w:rsid w:val="00DA297C"/>
    <w:rsid w:val="00DE1DC7"/>
    <w:rsid w:val="00E0336B"/>
    <w:rsid w:val="00E169A6"/>
    <w:rsid w:val="00E24308"/>
    <w:rsid w:val="00E51515"/>
    <w:rsid w:val="00E76D72"/>
    <w:rsid w:val="00E96371"/>
    <w:rsid w:val="00EB7C77"/>
    <w:rsid w:val="00F0139C"/>
    <w:rsid w:val="00F468E6"/>
    <w:rsid w:val="00F679BB"/>
    <w:rsid w:val="00F85313"/>
    <w:rsid w:val="00F905E5"/>
    <w:rsid w:val="00F93AE6"/>
    <w:rsid w:val="00FA2F27"/>
    <w:rsid w:val="00FA53C6"/>
    <w:rsid w:val="00FC224A"/>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character" w:styleId="BesuchterLink">
    <w:name w:val="FollowedHyperlink"/>
    <w:uiPriority w:val="99"/>
    <w:semiHidden/>
    <w:unhideWhenUsed/>
    <w:rsid w:val="00833ECF"/>
    <w:rPr>
      <w:color w:val="954F72"/>
      <w:u w:val="single"/>
    </w:rPr>
  </w:style>
  <w:style w:type="paragraph" w:styleId="Sprechblasentext">
    <w:name w:val="Balloon Text"/>
    <w:basedOn w:val="Standard"/>
    <w:link w:val="SprechblasentextZchn"/>
    <w:uiPriority w:val="99"/>
    <w:semiHidden/>
    <w:unhideWhenUsed/>
    <w:rsid w:val="001173DA"/>
    <w:rPr>
      <w:rFonts w:ascii="Segoe UI" w:hAnsi="Segoe UI" w:cs="Segoe UI"/>
      <w:sz w:val="18"/>
      <w:szCs w:val="18"/>
    </w:rPr>
  </w:style>
  <w:style w:type="character" w:customStyle="1" w:styleId="SprechblasentextZchn">
    <w:name w:val="Sprechblasentext Zchn"/>
    <w:link w:val="Sprechblasentext"/>
    <w:uiPriority w:val="99"/>
    <w:semiHidden/>
    <w:rsid w:val="001173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pi-module.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3711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22</cp:revision>
  <cp:lastPrinted>2002-09-20T12:05:00Z</cp:lastPrinted>
  <dcterms:created xsi:type="dcterms:W3CDTF">2020-11-09T14:12:00Z</dcterms:created>
  <dcterms:modified xsi:type="dcterms:W3CDTF">2020-11-18T13:20:00Z</dcterms:modified>
</cp:coreProperties>
</file>