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FDF" w14:textId="77777777" w:rsidR="00040C88" w:rsidRPr="003A5A2F" w:rsidRDefault="003A5A2F" w:rsidP="008659D9">
      <w:pPr>
        <w:rPr>
          <w:sz w:val="40"/>
          <w:szCs w:val="40"/>
          <w:lang w:val="en-US"/>
        </w:rPr>
      </w:pPr>
      <w:r w:rsidRPr="00A06289">
        <w:rPr>
          <w:sz w:val="40"/>
          <w:szCs w:val="40"/>
          <w:lang w:val="en-US"/>
        </w:rPr>
        <w:t>Press Release</w:t>
      </w:r>
    </w:p>
    <w:p w14:paraId="7BD5F497" w14:textId="77777777" w:rsidR="00040C88" w:rsidRPr="003A5A2F" w:rsidRDefault="00040C88">
      <w:pPr>
        <w:spacing w:line="360" w:lineRule="auto"/>
        <w:ind w:right="-2"/>
        <w:rPr>
          <w:b/>
          <w:sz w:val="24"/>
          <w:lang w:val="en-US"/>
        </w:rPr>
      </w:pPr>
    </w:p>
    <w:p w14:paraId="5A15491A" w14:textId="0B797E49" w:rsidR="009666B3" w:rsidRDefault="008E0B5E" w:rsidP="009666B3">
      <w:pPr>
        <w:spacing w:line="360" w:lineRule="auto"/>
        <w:rPr>
          <w:b/>
          <w:sz w:val="24"/>
          <w:lang w:val="en-US"/>
        </w:rPr>
      </w:pPr>
      <w:r>
        <w:rPr>
          <w:b/>
          <w:sz w:val="24"/>
          <w:lang w:val="en-US"/>
        </w:rPr>
        <w:t xml:space="preserve">glasstec trade fair: </w:t>
      </w:r>
    </w:p>
    <w:p w14:paraId="4EEE7A8E" w14:textId="0A04825D" w:rsidR="008E0B5E" w:rsidRDefault="008E0B5E" w:rsidP="009666B3">
      <w:pPr>
        <w:spacing w:line="360" w:lineRule="auto"/>
        <w:rPr>
          <w:b/>
          <w:sz w:val="24"/>
          <w:lang w:val="en-US"/>
        </w:rPr>
      </w:pPr>
      <w:r>
        <w:rPr>
          <w:b/>
          <w:sz w:val="24"/>
          <w:lang w:val="en-US"/>
        </w:rPr>
        <w:t xml:space="preserve">Temperature monitoring solutions for </w:t>
      </w:r>
      <w:r w:rsidRPr="005C70F5">
        <w:rPr>
          <w:b/>
          <w:bCs/>
          <w:sz w:val="24"/>
          <w:lang w:val="en-US"/>
        </w:rPr>
        <w:t xml:space="preserve">QA in glass </w:t>
      </w:r>
      <w:r>
        <w:rPr>
          <w:b/>
          <w:bCs/>
          <w:sz w:val="24"/>
          <w:lang w:val="en-US"/>
        </w:rPr>
        <w:t>production</w:t>
      </w:r>
    </w:p>
    <w:p w14:paraId="7DA25B35" w14:textId="77777777" w:rsidR="009666B3" w:rsidRDefault="009666B3" w:rsidP="009666B3">
      <w:pPr>
        <w:spacing w:line="360" w:lineRule="auto"/>
        <w:ind w:right="-2"/>
        <w:rPr>
          <w:lang w:val="en-US"/>
        </w:rPr>
      </w:pPr>
    </w:p>
    <w:p w14:paraId="3487B48B" w14:textId="708506ED" w:rsidR="00C57110" w:rsidRDefault="00B46F41" w:rsidP="009666B3">
      <w:pPr>
        <w:spacing w:line="360" w:lineRule="auto"/>
        <w:jc w:val="both"/>
        <w:rPr>
          <w:lang w:val="en-US"/>
        </w:rPr>
      </w:pPr>
      <w:r>
        <w:rPr>
          <w:lang w:val="en-US"/>
        </w:rPr>
        <w:t xml:space="preserve">Fluke Process Instruments will showcase temperature monitoring solutions for quality control in </w:t>
      </w:r>
      <w:hyperlink r:id="rId7" w:history="1">
        <w:r w:rsidRPr="00276080">
          <w:rPr>
            <w:rStyle w:val="Hyperlink"/>
            <w:lang w:val="en-US"/>
          </w:rPr>
          <w:t xml:space="preserve">glass </w:t>
        </w:r>
        <w:r w:rsidR="00C57110" w:rsidRPr="00276080">
          <w:rPr>
            <w:rStyle w:val="Hyperlink"/>
            <w:lang w:val="en-US"/>
          </w:rPr>
          <w:t>manufacturing</w:t>
        </w:r>
      </w:hyperlink>
      <w:r w:rsidR="00C57110">
        <w:rPr>
          <w:lang w:val="en-US"/>
        </w:rPr>
        <w:t xml:space="preserve">, forming and coating </w:t>
      </w:r>
      <w:r w:rsidR="00992690">
        <w:rPr>
          <w:lang w:val="en-US"/>
        </w:rPr>
        <w:t>processes</w:t>
      </w:r>
      <w:r w:rsidR="00110DFC">
        <w:rPr>
          <w:lang w:val="en-US"/>
        </w:rPr>
        <w:t xml:space="preserve"> at the glasstec trade fair in Düsseldorf, Germany (Booth 14-A41)</w:t>
      </w:r>
      <w:r w:rsidR="00C57110">
        <w:rPr>
          <w:lang w:val="en-US"/>
        </w:rPr>
        <w:t xml:space="preserve">. The lineup features various infrared sensors and </w:t>
      </w:r>
      <w:r w:rsidR="00C57110" w:rsidRPr="00BD6135">
        <w:rPr>
          <w:lang w:val="en-US"/>
        </w:rPr>
        <w:t>thermal imaging systems</w:t>
      </w:r>
      <w:r w:rsidR="00C57110">
        <w:rPr>
          <w:lang w:val="en-US"/>
        </w:rPr>
        <w:t xml:space="preserve"> for non-contact temperature measurement</w:t>
      </w:r>
      <w:r w:rsidR="00696EE0">
        <w:rPr>
          <w:lang w:val="en-US"/>
        </w:rPr>
        <w:t xml:space="preserve"> and analysis. Real-time feedback and</w:t>
      </w:r>
      <w:r w:rsidR="00696EE0" w:rsidRPr="00696EE0">
        <w:rPr>
          <w:lang w:val="en-US"/>
        </w:rPr>
        <w:t xml:space="preserve"> </w:t>
      </w:r>
      <w:r w:rsidR="00696EE0">
        <w:rPr>
          <w:lang w:val="en-US"/>
        </w:rPr>
        <w:t xml:space="preserve">comprehensive connectivity options ensure easy integration in factory control systems. </w:t>
      </w:r>
      <w:r w:rsidR="00276080" w:rsidRPr="00276080">
        <w:rPr>
          <w:lang w:val="en-US"/>
        </w:rPr>
        <w:t>Line operators receive real</w:t>
      </w:r>
      <w:r w:rsidR="00276080">
        <w:rPr>
          <w:lang w:val="en-US"/>
        </w:rPr>
        <w:t>-</w:t>
      </w:r>
      <w:r w:rsidR="00276080" w:rsidRPr="00276080">
        <w:rPr>
          <w:lang w:val="en-US"/>
        </w:rPr>
        <w:t xml:space="preserve">time process information </w:t>
      </w:r>
      <w:r w:rsidR="00276080">
        <w:rPr>
          <w:lang w:val="en-US"/>
        </w:rPr>
        <w:t xml:space="preserve">to help them increase plant </w:t>
      </w:r>
      <w:r w:rsidR="00276080" w:rsidRPr="00276080">
        <w:rPr>
          <w:lang w:val="en-US"/>
        </w:rPr>
        <w:t xml:space="preserve">productivity, </w:t>
      </w:r>
      <w:r w:rsidR="00276080">
        <w:rPr>
          <w:lang w:val="en-US"/>
        </w:rPr>
        <w:t>improve ROI and minimize</w:t>
      </w:r>
      <w:r w:rsidR="00276080" w:rsidRPr="00276080">
        <w:rPr>
          <w:lang w:val="en-US"/>
        </w:rPr>
        <w:t xml:space="preserve"> operatin</w:t>
      </w:r>
      <w:r w:rsidR="00276080">
        <w:rPr>
          <w:lang w:val="en-US"/>
        </w:rPr>
        <w:t>g</w:t>
      </w:r>
      <w:r w:rsidR="00276080" w:rsidRPr="00276080">
        <w:rPr>
          <w:lang w:val="en-US"/>
        </w:rPr>
        <w:t xml:space="preserve"> cost</w:t>
      </w:r>
      <w:r w:rsidR="00276080">
        <w:rPr>
          <w:lang w:val="en-US"/>
        </w:rPr>
        <w:t>s.</w:t>
      </w:r>
      <w:r w:rsidR="003D2620">
        <w:rPr>
          <w:lang w:val="en-US"/>
        </w:rPr>
        <w:t xml:space="preserve"> </w:t>
      </w:r>
      <w:r w:rsidR="00C57110">
        <w:rPr>
          <w:lang w:val="en-US"/>
        </w:rPr>
        <w:t xml:space="preserve">The </w:t>
      </w:r>
      <w:hyperlink r:id="rId8" w:history="1">
        <w:r w:rsidR="00C57110" w:rsidRPr="003D2620">
          <w:rPr>
            <w:rStyle w:val="Hyperlink"/>
            <w:lang w:val="en-US"/>
          </w:rPr>
          <w:t>MP Linescanner</w:t>
        </w:r>
      </w:hyperlink>
      <w:r w:rsidR="00C57110">
        <w:rPr>
          <w:lang w:val="en-US"/>
        </w:rPr>
        <w:t xml:space="preserve"> series provides live thermal imaging of moving processes such as float glass manufacturing</w:t>
      </w:r>
      <w:r w:rsidR="00DF65B5">
        <w:rPr>
          <w:lang w:val="en-US"/>
        </w:rPr>
        <w:t xml:space="preserve"> and flat glass </w:t>
      </w:r>
      <w:r w:rsidR="00C57110">
        <w:rPr>
          <w:lang w:val="en-US"/>
        </w:rPr>
        <w:t>tempering</w:t>
      </w:r>
      <w:r w:rsidR="00110DFC">
        <w:rPr>
          <w:lang w:val="en-US"/>
        </w:rPr>
        <w:t xml:space="preserve">, checking </w:t>
      </w:r>
      <w:r w:rsidR="007A5598">
        <w:rPr>
          <w:lang w:val="en-US"/>
        </w:rPr>
        <w:t xml:space="preserve">for </w:t>
      </w:r>
      <w:r w:rsidR="00110DFC">
        <w:rPr>
          <w:lang w:val="en-US"/>
        </w:rPr>
        <w:t>temperature uniformity</w:t>
      </w:r>
      <w:r w:rsidR="007A5598">
        <w:rPr>
          <w:lang w:val="en-US"/>
        </w:rPr>
        <w:t xml:space="preserve"> as well as physical damage</w:t>
      </w:r>
      <w:r w:rsidR="00110DFC">
        <w:rPr>
          <w:lang w:val="en-US"/>
        </w:rPr>
        <w:t xml:space="preserve"> and detecting hot spots and cold spots.</w:t>
      </w:r>
      <w:r w:rsidR="00EB4510">
        <w:rPr>
          <w:lang w:val="en-US"/>
        </w:rPr>
        <w:t xml:space="preserve"> </w:t>
      </w:r>
      <w:r w:rsidR="00A66F40">
        <w:rPr>
          <w:lang w:val="en-US"/>
        </w:rPr>
        <w:t xml:space="preserve">For monitoring the temperature curve inside the furnace, </w:t>
      </w:r>
      <w:hyperlink r:id="rId9" w:history="1">
        <w:r w:rsidR="00A66F40" w:rsidRPr="00E864B4">
          <w:rPr>
            <w:rStyle w:val="Hyperlink"/>
            <w:lang w:val="en-US"/>
          </w:rPr>
          <w:t>Datapaq dataloggers</w:t>
        </w:r>
      </w:hyperlink>
      <w:r w:rsidR="00A66F40">
        <w:rPr>
          <w:lang w:val="en-US"/>
        </w:rPr>
        <w:t xml:space="preserve"> are available, which track temperatures via thermocouples attached to the glass sheet surface.</w:t>
      </w:r>
      <w:r w:rsidR="005E7909">
        <w:rPr>
          <w:lang w:val="en-US"/>
        </w:rPr>
        <w:t xml:space="preserve"> </w:t>
      </w:r>
      <w:r w:rsidR="00EB4510">
        <w:rPr>
          <w:lang w:val="en-US"/>
        </w:rPr>
        <w:t xml:space="preserve">The manufacturer furthermore offers </w:t>
      </w:r>
      <w:r w:rsidR="00A66F40">
        <w:rPr>
          <w:lang w:val="en-US"/>
        </w:rPr>
        <w:t>a full range of</w:t>
      </w:r>
      <w:r w:rsidR="00EB4510">
        <w:rPr>
          <w:lang w:val="en-US"/>
        </w:rPr>
        <w:t xml:space="preserve"> </w:t>
      </w:r>
      <w:hyperlink r:id="rId10" w:history="1">
        <w:r w:rsidR="00EB4510" w:rsidRPr="003D2620">
          <w:rPr>
            <w:rStyle w:val="Hyperlink"/>
            <w:lang w:val="en-US"/>
          </w:rPr>
          <w:t>infrared pyrometers</w:t>
        </w:r>
      </w:hyperlink>
      <w:r w:rsidR="00EB4510">
        <w:rPr>
          <w:lang w:val="en-US"/>
        </w:rPr>
        <w:t xml:space="preserve"> with </w:t>
      </w:r>
      <w:r w:rsidR="00A66F40">
        <w:rPr>
          <w:lang w:val="en-US"/>
        </w:rPr>
        <w:t>suitable</w:t>
      </w:r>
      <w:r w:rsidR="00EB4510">
        <w:rPr>
          <w:lang w:val="en-US"/>
        </w:rPr>
        <w:t xml:space="preserve"> wavelengths for </w:t>
      </w:r>
      <w:r w:rsidR="00A66F40">
        <w:rPr>
          <w:lang w:val="en-US"/>
        </w:rPr>
        <w:t xml:space="preserve">all kinds of </w:t>
      </w:r>
      <w:r w:rsidR="00EB4510">
        <w:rPr>
          <w:lang w:val="en-US"/>
        </w:rPr>
        <w:t>applications</w:t>
      </w:r>
      <w:r w:rsidR="009A32DD">
        <w:rPr>
          <w:lang w:val="en-US"/>
        </w:rPr>
        <w:t xml:space="preserve"> in the manufacture of bottles, vials, </w:t>
      </w:r>
      <w:r w:rsidR="00EB4510" w:rsidRPr="005C70F5">
        <w:rPr>
          <w:lang w:val="en-US"/>
        </w:rPr>
        <w:t>ultra-thin drawn glass</w:t>
      </w:r>
      <w:r w:rsidR="00F620D8">
        <w:rPr>
          <w:lang w:val="en-US"/>
        </w:rPr>
        <w:t xml:space="preserve"> for </w:t>
      </w:r>
      <w:r w:rsidR="009A32DD">
        <w:rPr>
          <w:lang w:val="en-US"/>
        </w:rPr>
        <w:t>touchscreens and much more.</w:t>
      </w:r>
    </w:p>
    <w:p w14:paraId="0CE922E9" w14:textId="0A4CE665" w:rsidR="00110DFC" w:rsidRPr="005C70F5" w:rsidRDefault="00110DFC" w:rsidP="00110DFC">
      <w:pPr>
        <w:jc w:val="both"/>
        <w:rPr>
          <w:b/>
          <w:lang w:val="en-US"/>
        </w:rPr>
      </w:pPr>
      <w:r w:rsidRPr="005C70F5">
        <w:rPr>
          <w:b/>
          <w:bCs/>
          <w:lang w:val="en-US"/>
        </w:rPr>
        <w:t>Fluke Process Instruments at glasstec</w:t>
      </w:r>
    </w:p>
    <w:p w14:paraId="66ECEE27" w14:textId="5D989C9E" w:rsidR="00110DFC" w:rsidRPr="005C70F5" w:rsidRDefault="00110DFC" w:rsidP="00110DFC">
      <w:pPr>
        <w:jc w:val="both"/>
        <w:rPr>
          <w:b/>
          <w:lang w:val="en-US"/>
        </w:rPr>
      </w:pPr>
      <w:r w:rsidRPr="005C70F5">
        <w:rPr>
          <w:b/>
          <w:bCs/>
          <w:lang w:val="en-US"/>
        </w:rPr>
        <w:t>Düsseldorf, Germany, 2</w:t>
      </w:r>
      <w:r>
        <w:rPr>
          <w:b/>
          <w:bCs/>
          <w:lang w:val="en-US"/>
        </w:rPr>
        <w:t>0</w:t>
      </w:r>
      <w:r w:rsidRPr="005C70F5">
        <w:rPr>
          <w:b/>
          <w:bCs/>
          <w:lang w:val="en-US"/>
        </w:rPr>
        <w:t xml:space="preserve"> – 2</w:t>
      </w:r>
      <w:r>
        <w:rPr>
          <w:b/>
          <w:bCs/>
          <w:lang w:val="en-US"/>
        </w:rPr>
        <w:t>3</w:t>
      </w:r>
      <w:r w:rsidRPr="005C70F5">
        <w:rPr>
          <w:b/>
          <w:bCs/>
          <w:lang w:val="en-US"/>
        </w:rPr>
        <w:t xml:space="preserve"> </w:t>
      </w:r>
      <w:r>
        <w:rPr>
          <w:b/>
          <w:bCs/>
          <w:lang w:val="en-US"/>
        </w:rPr>
        <w:t>Septem</w:t>
      </w:r>
      <w:r w:rsidRPr="005C70F5">
        <w:rPr>
          <w:b/>
          <w:bCs/>
          <w:lang w:val="en-US"/>
        </w:rPr>
        <w:t>ber 20</w:t>
      </w:r>
      <w:r>
        <w:rPr>
          <w:b/>
          <w:bCs/>
          <w:lang w:val="en-US"/>
        </w:rPr>
        <w:t>22</w:t>
      </w:r>
    </w:p>
    <w:p w14:paraId="5213ADEE" w14:textId="0CE32EA2" w:rsidR="00620C2C" w:rsidRPr="00110DFC" w:rsidRDefault="00110DFC" w:rsidP="00110DFC">
      <w:pPr>
        <w:jc w:val="both"/>
        <w:rPr>
          <w:b/>
          <w:lang w:val="en-US"/>
        </w:rPr>
      </w:pPr>
      <w:r w:rsidRPr="005C70F5">
        <w:rPr>
          <w:b/>
          <w:bCs/>
          <w:lang w:val="en-US"/>
        </w:rPr>
        <w:t xml:space="preserve">Hall 14, Stand </w:t>
      </w:r>
      <w:r>
        <w:rPr>
          <w:b/>
          <w:bCs/>
          <w:lang w:val="en-US"/>
        </w:rPr>
        <w:t>A41</w:t>
      </w:r>
    </w:p>
    <w:p w14:paraId="3C39B099" w14:textId="0C38C463" w:rsidR="00620C2C" w:rsidRDefault="00620C2C" w:rsidP="009666B3">
      <w:pPr>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620C2C" w:rsidRPr="003742AA" w14:paraId="16B09799" w14:textId="77777777" w:rsidTr="00620C2C">
        <w:tc>
          <w:tcPr>
            <w:tcW w:w="7086" w:type="dxa"/>
          </w:tcPr>
          <w:p w14:paraId="64FB45C6" w14:textId="5FA2A175" w:rsidR="00620C2C" w:rsidRPr="00EB4510" w:rsidRDefault="003775C6" w:rsidP="00620C2C">
            <w:pPr>
              <w:spacing w:after="120"/>
              <w:jc w:val="center"/>
              <w:rPr>
                <w:lang w:val="en-US"/>
              </w:rPr>
            </w:pPr>
            <w:r>
              <w:rPr>
                <w:noProof/>
                <w:lang w:val="en-US"/>
              </w:rPr>
              <w:drawing>
                <wp:inline distT="0" distB="0" distL="0" distR="0" wp14:anchorId="7D18F764" wp14:editId="6527E744">
                  <wp:extent cx="3798558" cy="2529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496" cy="2539789"/>
                          </a:xfrm>
                          <a:prstGeom prst="rect">
                            <a:avLst/>
                          </a:prstGeom>
                        </pic:spPr>
                      </pic:pic>
                    </a:graphicData>
                  </a:graphic>
                </wp:inline>
              </w:drawing>
            </w:r>
          </w:p>
        </w:tc>
      </w:tr>
      <w:tr w:rsidR="00620C2C" w:rsidRPr="003775C6" w14:paraId="18CBEB5A" w14:textId="77777777" w:rsidTr="00620C2C">
        <w:tc>
          <w:tcPr>
            <w:tcW w:w="7086" w:type="dxa"/>
          </w:tcPr>
          <w:p w14:paraId="0FB473D2" w14:textId="236561FB" w:rsidR="00620C2C" w:rsidRPr="003775C6" w:rsidRDefault="00620C2C" w:rsidP="003775C6">
            <w:pPr>
              <w:ind w:left="567" w:right="571"/>
              <w:jc w:val="center"/>
              <w:rPr>
                <w:sz w:val="18"/>
                <w:lang w:val="en-US"/>
              </w:rPr>
            </w:pPr>
            <w:r>
              <w:rPr>
                <w:b/>
                <w:sz w:val="18"/>
                <w:lang w:val="en-US"/>
              </w:rPr>
              <w:t>Cap</w:t>
            </w:r>
            <w:r w:rsidRPr="00F81AA0">
              <w:rPr>
                <w:b/>
                <w:sz w:val="18"/>
                <w:lang w:val="en-US"/>
              </w:rPr>
              <w:t>tion:</w:t>
            </w:r>
            <w:r w:rsidRPr="00F81AA0">
              <w:rPr>
                <w:sz w:val="18"/>
                <w:lang w:val="en-US"/>
              </w:rPr>
              <w:t xml:space="preserve"> </w:t>
            </w:r>
            <w:r w:rsidR="003742AA">
              <w:rPr>
                <w:sz w:val="18"/>
                <w:lang w:val="en-US"/>
              </w:rPr>
              <w:t>Fluke Process Instruments offers</w:t>
            </w:r>
            <w:r w:rsidR="003775C6">
              <w:rPr>
                <w:sz w:val="18"/>
                <w:lang w:val="en-US"/>
              </w:rPr>
              <w:t xml:space="preserve"> temperature profiling systems</w:t>
            </w:r>
            <w:r w:rsidR="003742AA">
              <w:rPr>
                <w:sz w:val="18"/>
                <w:lang w:val="en-US"/>
              </w:rPr>
              <w:t xml:space="preserve"> </w:t>
            </w:r>
            <w:r w:rsidR="003775C6">
              <w:rPr>
                <w:sz w:val="18"/>
                <w:lang w:val="en-US"/>
              </w:rPr>
              <w:t xml:space="preserve">and </w:t>
            </w:r>
            <w:r w:rsidR="003742AA">
              <w:rPr>
                <w:sz w:val="18"/>
                <w:lang w:val="en-US"/>
              </w:rPr>
              <w:t>thermal imagers for all kinds of glass manufacturing processes</w:t>
            </w:r>
          </w:p>
        </w:tc>
      </w:tr>
    </w:tbl>
    <w:p w14:paraId="35A11E96" w14:textId="011F2CEC" w:rsidR="00620C2C" w:rsidRPr="00620C2C" w:rsidRDefault="00620C2C" w:rsidP="009666B3">
      <w:pPr>
        <w:spacing w:line="360" w:lineRule="auto"/>
        <w:jc w:val="both"/>
        <w:rPr>
          <w:lang w:val="en-US"/>
        </w:rPr>
      </w:pPr>
    </w:p>
    <w:p w14:paraId="040EE0B5" w14:textId="46E01889" w:rsidR="002738D4" w:rsidRDefault="002738D4" w:rsidP="002738D4">
      <w:pPr>
        <w:spacing w:line="360" w:lineRule="auto"/>
        <w:jc w:val="both"/>
        <w:rPr>
          <w:lang w:val="en-US"/>
        </w:rPr>
      </w:pPr>
      <w:bookmarkStart w:id="0" w:name="_Hlk98495830"/>
    </w:p>
    <w:p w14:paraId="1E1A0AC6" w14:textId="77777777" w:rsidR="003775C6" w:rsidRDefault="003775C6" w:rsidP="002738D4">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1"/>
        <w:gridCol w:w="3870"/>
        <w:gridCol w:w="1224"/>
        <w:gridCol w:w="921"/>
      </w:tblGrid>
      <w:tr w:rsidR="00D01D19" w:rsidRPr="00905D26" w14:paraId="3A9353F8" w14:textId="77777777" w:rsidTr="00D01D19">
        <w:tc>
          <w:tcPr>
            <w:tcW w:w="1071" w:type="dxa"/>
          </w:tcPr>
          <w:p w14:paraId="7858630C" w14:textId="393889C9" w:rsidR="00905D26" w:rsidRPr="00905D26" w:rsidRDefault="00905D26" w:rsidP="00905D26">
            <w:pPr>
              <w:rPr>
                <w:sz w:val="18"/>
                <w:szCs w:val="18"/>
                <w:lang w:val="en-US"/>
              </w:rPr>
            </w:pPr>
            <w:r w:rsidRPr="00905D26">
              <w:rPr>
                <w:sz w:val="18"/>
                <w:szCs w:val="18"/>
                <w:lang w:val="en-US"/>
              </w:rPr>
              <w:lastRenderedPageBreak/>
              <w:t>Image/s:</w:t>
            </w:r>
          </w:p>
        </w:tc>
        <w:tc>
          <w:tcPr>
            <w:tcW w:w="3870" w:type="dxa"/>
          </w:tcPr>
          <w:p w14:paraId="71DCCE33" w14:textId="05DC6634" w:rsidR="00905D26" w:rsidRPr="00905D26" w:rsidRDefault="003775C6" w:rsidP="00905D26">
            <w:pPr>
              <w:rPr>
                <w:sz w:val="18"/>
                <w:szCs w:val="18"/>
                <w:lang w:val="en-US"/>
              </w:rPr>
            </w:pPr>
            <w:r w:rsidRPr="003775C6">
              <w:rPr>
                <w:sz w:val="18"/>
                <w:szCs w:val="18"/>
                <w:lang w:val="en-US"/>
              </w:rPr>
              <w:t>tp6_and_linescanners_for_glass</w:t>
            </w:r>
          </w:p>
        </w:tc>
        <w:tc>
          <w:tcPr>
            <w:tcW w:w="1224" w:type="dxa"/>
          </w:tcPr>
          <w:p w14:paraId="3EDF6AB2" w14:textId="0139020C" w:rsidR="00905D26" w:rsidRPr="00905D26" w:rsidRDefault="00905D26" w:rsidP="00905D26">
            <w:pPr>
              <w:rPr>
                <w:sz w:val="18"/>
                <w:szCs w:val="18"/>
                <w:lang w:val="en-US"/>
              </w:rPr>
            </w:pPr>
            <w:r w:rsidRPr="00366828">
              <w:rPr>
                <w:sz w:val="18"/>
                <w:szCs w:val="18"/>
                <w:lang w:val="en-US"/>
              </w:rPr>
              <w:t>Characters:</w:t>
            </w:r>
          </w:p>
        </w:tc>
        <w:tc>
          <w:tcPr>
            <w:tcW w:w="921" w:type="dxa"/>
          </w:tcPr>
          <w:p w14:paraId="1C0D055C" w14:textId="29B61259" w:rsidR="00905D26" w:rsidRPr="00905D26" w:rsidRDefault="00F02359" w:rsidP="00905D26">
            <w:pPr>
              <w:jc w:val="right"/>
              <w:rPr>
                <w:sz w:val="18"/>
                <w:szCs w:val="18"/>
                <w:lang w:val="en-US"/>
              </w:rPr>
            </w:pPr>
            <w:r>
              <w:rPr>
                <w:sz w:val="18"/>
                <w:szCs w:val="18"/>
                <w:lang w:val="en-US"/>
              </w:rPr>
              <w:t>1218</w:t>
            </w:r>
          </w:p>
        </w:tc>
      </w:tr>
      <w:tr w:rsidR="00D01D19" w:rsidRPr="00905D26" w14:paraId="059F265C" w14:textId="77777777" w:rsidTr="00D01D19">
        <w:tc>
          <w:tcPr>
            <w:tcW w:w="1071" w:type="dxa"/>
          </w:tcPr>
          <w:p w14:paraId="410917C0" w14:textId="2980BD1D" w:rsidR="00905D26" w:rsidRPr="00905D26" w:rsidRDefault="00905D26" w:rsidP="00905D26">
            <w:pPr>
              <w:spacing w:before="120"/>
              <w:rPr>
                <w:sz w:val="18"/>
                <w:szCs w:val="18"/>
                <w:lang w:val="en-US"/>
              </w:rPr>
            </w:pPr>
            <w:r w:rsidRPr="00366828">
              <w:rPr>
                <w:sz w:val="18"/>
                <w:szCs w:val="18"/>
                <w:lang w:val="en-US"/>
              </w:rPr>
              <w:t>File name:</w:t>
            </w:r>
          </w:p>
        </w:tc>
        <w:tc>
          <w:tcPr>
            <w:tcW w:w="3870" w:type="dxa"/>
          </w:tcPr>
          <w:p w14:paraId="14E1059B" w14:textId="6D2E59BC" w:rsidR="00905D26" w:rsidRPr="00905D26" w:rsidRDefault="008E0B5E" w:rsidP="00905D26">
            <w:pPr>
              <w:spacing w:before="120"/>
              <w:rPr>
                <w:sz w:val="18"/>
                <w:szCs w:val="18"/>
                <w:lang w:val="en-US"/>
              </w:rPr>
            </w:pPr>
            <w:r w:rsidRPr="008E0B5E">
              <w:rPr>
                <w:sz w:val="18"/>
                <w:szCs w:val="18"/>
                <w:lang w:val="en-US"/>
              </w:rPr>
              <w:t>202208014_pm_glasstec_en</w:t>
            </w:r>
          </w:p>
        </w:tc>
        <w:tc>
          <w:tcPr>
            <w:tcW w:w="1224" w:type="dxa"/>
          </w:tcPr>
          <w:p w14:paraId="17A0D185" w14:textId="32B2CDBD" w:rsidR="00905D26" w:rsidRPr="00905D26" w:rsidRDefault="00905D26" w:rsidP="00905D26">
            <w:pPr>
              <w:spacing w:before="120"/>
              <w:rPr>
                <w:sz w:val="18"/>
                <w:szCs w:val="18"/>
                <w:lang w:val="en-US"/>
              </w:rPr>
            </w:pPr>
            <w:r w:rsidRPr="00366828">
              <w:rPr>
                <w:sz w:val="18"/>
                <w:szCs w:val="18"/>
                <w:lang w:val="en-US"/>
              </w:rPr>
              <w:t>Date:</w:t>
            </w:r>
          </w:p>
        </w:tc>
        <w:tc>
          <w:tcPr>
            <w:tcW w:w="921" w:type="dxa"/>
          </w:tcPr>
          <w:p w14:paraId="0F92965D" w14:textId="2F6651A0" w:rsidR="00905D26" w:rsidRPr="00905D26" w:rsidRDefault="00593F6F" w:rsidP="00905D26">
            <w:pPr>
              <w:spacing w:before="120"/>
              <w:jc w:val="right"/>
              <w:rPr>
                <w:sz w:val="18"/>
                <w:szCs w:val="18"/>
                <w:lang w:val="en-US"/>
              </w:rPr>
            </w:pPr>
            <w:r>
              <w:rPr>
                <w:sz w:val="18"/>
                <w:szCs w:val="18"/>
                <w:lang w:val="en-US"/>
              </w:rPr>
              <w:t>08-25-2022</w:t>
            </w:r>
          </w:p>
        </w:tc>
      </w:tr>
      <w:tr w:rsidR="00905D26" w:rsidRPr="003775C6" w14:paraId="47CEB9AB" w14:textId="77777777" w:rsidTr="00D01D19">
        <w:tc>
          <w:tcPr>
            <w:tcW w:w="7086" w:type="dxa"/>
            <w:gridSpan w:val="4"/>
            <w:tcBorders>
              <w:bottom w:val="single" w:sz="4" w:space="0" w:color="auto"/>
            </w:tcBorders>
          </w:tcPr>
          <w:p w14:paraId="56A5C97D" w14:textId="77777777" w:rsidR="00905D26" w:rsidRDefault="00905D26" w:rsidP="00905D26">
            <w:pPr>
              <w:spacing w:before="120" w:after="120"/>
              <w:rPr>
                <w:b/>
                <w:sz w:val="16"/>
                <w:lang w:val="en-US"/>
              </w:rPr>
            </w:pPr>
            <w:r w:rsidRPr="00242BFD">
              <w:rPr>
                <w:b/>
                <w:sz w:val="16"/>
                <w:szCs w:val="16"/>
                <w:lang w:val="en-US"/>
              </w:rPr>
              <w:t xml:space="preserve">About </w:t>
            </w:r>
            <w:r w:rsidRPr="004E3821">
              <w:rPr>
                <w:b/>
                <w:sz w:val="16"/>
                <w:lang w:val="en-US"/>
              </w:rPr>
              <w:t>Fluke Process Instruments</w:t>
            </w:r>
          </w:p>
          <w:p w14:paraId="5E613CD7" w14:textId="77777777" w:rsidR="00905D26" w:rsidRDefault="00905D26" w:rsidP="00D01D19">
            <w:pPr>
              <w:spacing w:after="120"/>
              <w:jc w:val="both"/>
              <w:rPr>
                <w:sz w:val="16"/>
                <w:szCs w:val="16"/>
                <w:lang w:val="en-US"/>
              </w:rPr>
            </w:pPr>
            <w:r w:rsidRPr="002738D4">
              <w:rPr>
                <w:sz w:val="16"/>
                <w:szCs w:val="16"/>
                <w:lang w:val="en-US"/>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150 years in manufacturing the world’s finest temperature measurement tools and devices</w:t>
            </w:r>
            <w:r>
              <w:rPr>
                <w:sz w:val="16"/>
                <w:szCs w:val="16"/>
                <w:lang w:val="en-US"/>
              </w:rPr>
              <w:t>.</w:t>
            </w:r>
          </w:p>
          <w:p w14:paraId="42D6F14C" w14:textId="77777777" w:rsidR="00905D26" w:rsidRDefault="00905D26" w:rsidP="00905D26">
            <w:pPr>
              <w:spacing w:after="120"/>
              <w:rPr>
                <w:b/>
                <w:sz w:val="16"/>
                <w:lang w:val="en-US"/>
              </w:rPr>
            </w:pPr>
            <w:r w:rsidRPr="004E3821">
              <w:rPr>
                <w:b/>
                <w:sz w:val="16"/>
                <w:lang w:val="en-US"/>
              </w:rPr>
              <w:t>About Fluke</w:t>
            </w:r>
          </w:p>
          <w:p w14:paraId="1239A07E" w14:textId="3DBF3EC7" w:rsidR="00905D26" w:rsidRPr="00905D26" w:rsidRDefault="00905D26" w:rsidP="00D01D19">
            <w:pPr>
              <w:spacing w:after="120"/>
              <w:jc w:val="both"/>
              <w:rPr>
                <w:sz w:val="16"/>
                <w:szCs w:val="16"/>
                <w:lang w:val="en-US"/>
              </w:rPr>
            </w:pPr>
            <w:r w:rsidRPr="002738D4">
              <w:rPr>
                <w:sz w:val="16"/>
                <w:szCs w:val="16"/>
                <w:lang w:val="en-US"/>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r w:rsidRPr="00242BFD">
              <w:rPr>
                <w:sz w:val="16"/>
                <w:szCs w:val="16"/>
                <w:lang w:val="en-US"/>
              </w:rPr>
              <w:t>.</w:t>
            </w:r>
          </w:p>
        </w:tc>
      </w:tr>
      <w:tr w:rsidR="00905D26" w:rsidRPr="00D01D19" w14:paraId="45E62CBC" w14:textId="77777777" w:rsidTr="00D01D19">
        <w:tc>
          <w:tcPr>
            <w:tcW w:w="4941" w:type="dxa"/>
            <w:gridSpan w:val="2"/>
            <w:tcBorders>
              <w:top w:val="single" w:sz="4" w:space="0" w:color="auto"/>
            </w:tcBorders>
          </w:tcPr>
          <w:p w14:paraId="1441FEA2" w14:textId="77777777" w:rsidR="00905D26" w:rsidRDefault="00D01D19" w:rsidP="00D01D19">
            <w:pPr>
              <w:spacing w:before="120" w:after="120"/>
              <w:rPr>
                <w:b/>
                <w:lang w:val="en-US"/>
              </w:rPr>
            </w:pPr>
            <w:r w:rsidRPr="005C2E8A">
              <w:rPr>
                <w:b/>
                <w:lang w:val="en-US"/>
              </w:rPr>
              <w:t>Contact:</w:t>
            </w:r>
          </w:p>
          <w:p w14:paraId="3BD3E77F" w14:textId="77777777" w:rsidR="00D01D19" w:rsidRPr="00D01D19" w:rsidRDefault="00D01D19" w:rsidP="002738D4">
            <w:pPr>
              <w:rPr>
                <w:b/>
                <w:bCs/>
                <w:lang w:val="en-US"/>
              </w:rPr>
            </w:pPr>
            <w:r w:rsidRPr="00D01D19">
              <w:rPr>
                <w:b/>
                <w:bCs/>
                <w:lang w:val="en-US"/>
              </w:rPr>
              <w:t>Fluke Process Instruments GmbH</w:t>
            </w:r>
          </w:p>
          <w:p w14:paraId="7B457B97" w14:textId="77777777" w:rsidR="00D01D19" w:rsidRDefault="00D01D19" w:rsidP="002738D4">
            <w:pPr>
              <w:rPr>
                <w:lang w:val="en-US"/>
              </w:rPr>
            </w:pPr>
            <w:r w:rsidRPr="004E3821">
              <w:rPr>
                <w:lang w:val="en-US"/>
              </w:rPr>
              <w:t>Blankenburger Str. 135</w:t>
            </w:r>
          </w:p>
          <w:p w14:paraId="1BE13A29" w14:textId="4FBAB90F" w:rsidR="00D01D19" w:rsidRDefault="00D01D19" w:rsidP="002738D4">
            <w:pPr>
              <w:rPr>
                <w:lang w:val="en-US"/>
              </w:rPr>
            </w:pPr>
            <w:r w:rsidRPr="004E3821">
              <w:rPr>
                <w:lang w:val="en-US"/>
              </w:rPr>
              <w:t>13127 Berlin</w:t>
            </w:r>
          </w:p>
          <w:p w14:paraId="313892D4" w14:textId="586C476A" w:rsidR="00D01D19" w:rsidRDefault="00D01D19" w:rsidP="002738D4">
            <w:pPr>
              <w:rPr>
                <w:lang w:val="en-US"/>
              </w:rPr>
            </w:pPr>
            <w:r w:rsidRPr="005C2E8A">
              <w:rPr>
                <w:lang w:val="en-US"/>
              </w:rPr>
              <w:t>Germany</w:t>
            </w:r>
          </w:p>
          <w:p w14:paraId="6EC4257B" w14:textId="7FC6CB62" w:rsidR="00D01D19" w:rsidRDefault="00D01D19" w:rsidP="00D01D19">
            <w:pPr>
              <w:spacing w:before="120"/>
              <w:rPr>
                <w:lang w:val="en-US"/>
              </w:rPr>
            </w:pPr>
            <w:r w:rsidRPr="005C2E8A">
              <w:rPr>
                <w:lang w:val="en-US"/>
              </w:rPr>
              <w:t xml:space="preserve">Phone: +49 . </w:t>
            </w:r>
            <w:r w:rsidRPr="002738D4">
              <w:rPr>
                <w:lang w:val="en-US"/>
              </w:rPr>
              <w:t>30 . 478 008-0</w:t>
            </w:r>
          </w:p>
          <w:p w14:paraId="08755B8D" w14:textId="695DFAE4" w:rsidR="00D01D19" w:rsidRDefault="00D01D19" w:rsidP="002738D4">
            <w:pPr>
              <w:rPr>
                <w:lang w:val="en-US"/>
              </w:rPr>
            </w:pPr>
            <w:r w:rsidRPr="005C2E8A">
              <w:rPr>
                <w:lang w:val="fr-FR"/>
              </w:rPr>
              <w:t xml:space="preserve">Email: </w:t>
            </w:r>
            <w:hyperlink r:id="rId12" w:history="1">
              <w:r w:rsidRPr="004E3821">
                <w:rPr>
                  <w:rStyle w:val="Hyperlink"/>
                  <w:lang w:val="en-US"/>
                </w:rPr>
                <w:t>marketing@flukeprocessinstruments.de</w:t>
              </w:r>
            </w:hyperlink>
          </w:p>
          <w:p w14:paraId="37EB83AC" w14:textId="721CD22C" w:rsidR="00D01D19" w:rsidRDefault="00D01D19" w:rsidP="002738D4">
            <w:pPr>
              <w:rPr>
                <w:lang w:val="en-US"/>
              </w:rPr>
            </w:pPr>
            <w:r w:rsidRPr="005C2E8A">
              <w:rPr>
                <w:lang w:val="fr-FR"/>
              </w:rPr>
              <w:t xml:space="preserve">Internet: </w:t>
            </w:r>
            <w:hyperlink r:id="rId13" w:history="1">
              <w:r w:rsidRPr="004E3821">
                <w:rPr>
                  <w:rStyle w:val="Hyperlink"/>
                  <w:lang w:val="en-US"/>
                </w:rPr>
                <w:t>www.flukeprocessinstruments.com</w:t>
              </w:r>
            </w:hyperlink>
          </w:p>
        </w:tc>
        <w:tc>
          <w:tcPr>
            <w:tcW w:w="2145" w:type="dxa"/>
            <w:gridSpan w:val="2"/>
            <w:tcBorders>
              <w:top w:val="single" w:sz="4" w:space="0" w:color="auto"/>
            </w:tcBorders>
          </w:tcPr>
          <w:p w14:paraId="650FD13F" w14:textId="77777777" w:rsidR="00905D26" w:rsidRDefault="00D01D19" w:rsidP="00D01D19">
            <w:pPr>
              <w:spacing w:before="480"/>
              <w:rPr>
                <w:sz w:val="16"/>
              </w:rPr>
            </w:pPr>
            <w:r w:rsidRPr="005C2E8A">
              <w:rPr>
                <w:sz w:val="16"/>
              </w:rPr>
              <w:t>gii die Presse-Agentur GmbH</w:t>
            </w:r>
          </w:p>
          <w:p w14:paraId="04041217" w14:textId="77777777" w:rsidR="00D01D19" w:rsidRDefault="00D01D19" w:rsidP="002738D4">
            <w:pPr>
              <w:rPr>
                <w:sz w:val="16"/>
                <w:lang w:val="en-US"/>
              </w:rPr>
            </w:pPr>
            <w:r w:rsidRPr="005C2E8A">
              <w:rPr>
                <w:sz w:val="16"/>
              </w:rPr>
              <w:t xml:space="preserve">Immanuelkirchstr. </w:t>
            </w:r>
            <w:r w:rsidRPr="005C2E8A">
              <w:rPr>
                <w:sz w:val="16"/>
                <w:lang w:val="en-US"/>
              </w:rPr>
              <w:t>12</w:t>
            </w:r>
          </w:p>
          <w:p w14:paraId="6E5480E7" w14:textId="5B633D66" w:rsidR="00D01D19" w:rsidRDefault="00D01D19" w:rsidP="002738D4">
            <w:pPr>
              <w:rPr>
                <w:sz w:val="16"/>
                <w:lang w:val="en-US"/>
              </w:rPr>
            </w:pPr>
            <w:r w:rsidRPr="005C2E8A">
              <w:rPr>
                <w:sz w:val="16"/>
                <w:lang w:val="en-US"/>
              </w:rPr>
              <w:t>10405 Berlin</w:t>
            </w:r>
          </w:p>
          <w:p w14:paraId="0FE82A45" w14:textId="590C7BB6" w:rsidR="00D01D19" w:rsidRDefault="00D01D19" w:rsidP="002738D4">
            <w:pPr>
              <w:rPr>
                <w:sz w:val="16"/>
                <w:lang w:val="en-US"/>
              </w:rPr>
            </w:pPr>
            <w:r w:rsidRPr="005C2E8A">
              <w:rPr>
                <w:sz w:val="16"/>
                <w:lang w:val="en-US"/>
              </w:rPr>
              <w:t>Germany</w:t>
            </w:r>
          </w:p>
          <w:p w14:paraId="17FF6567" w14:textId="5A488101" w:rsidR="00D01D19" w:rsidRDefault="00D01D19" w:rsidP="002738D4">
            <w:pPr>
              <w:rPr>
                <w:sz w:val="16"/>
                <w:lang w:val="en-US"/>
              </w:rPr>
            </w:pPr>
            <w:r w:rsidRPr="005C2E8A">
              <w:rPr>
                <w:sz w:val="16"/>
                <w:lang w:val="en-US"/>
              </w:rPr>
              <w:t>Phone: +49 . 30 . 538 9650</w:t>
            </w:r>
          </w:p>
          <w:p w14:paraId="656A7D3E" w14:textId="69EB4EEA" w:rsidR="00D01D19" w:rsidRDefault="00D01D19" w:rsidP="002738D4">
            <w:pPr>
              <w:rPr>
                <w:sz w:val="16"/>
                <w:lang w:val="en-US"/>
              </w:rPr>
            </w:pPr>
            <w:r w:rsidRPr="005C2E8A">
              <w:rPr>
                <w:sz w:val="16"/>
                <w:lang w:val="en-US"/>
              </w:rPr>
              <w:t xml:space="preserve">Email: </w:t>
            </w:r>
            <w:hyperlink r:id="rId14" w:history="1">
              <w:r w:rsidRPr="005C2E8A">
                <w:rPr>
                  <w:rStyle w:val="Hyperlink"/>
                  <w:sz w:val="16"/>
                  <w:lang w:val="en-US"/>
                </w:rPr>
                <w:t>info@gii.de</w:t>
              </w:r>
            </w:hyperlink>
          </w:p>
          <w:p w14:paraId="3A14AAB8" w14:textId="2F5B21EC" w:rsidR="00D01D19" w:rsidRPr="00D01D19" w:rsidRDefault="00D01D19" w:rsidP="002738D4">
            <w:pPr>
              <w:rPr>
                <w:sz w:val="16"/>
                <w:szCs w:val="16"/>
                <w:lang w:val="en-US"/>
              </w:rPr>
            </w:pPr>
            <w:r w:rsidRPr="00D01D19">
              <w:rPr>
                <w:sz w:val="16"/>
                <w:lang w:val="en-US"/>
              </w:rPr>
              <w:t xml:space="preserve">Internet: </w:t>
            </w:r>
            <w:hyperlink r:id="rId15" w:history="1">
              <w:r w:rsidRPr="00D01D19">
                <w:rPr>
                  <w:rStyle w:val="Hyperlink"/>
                  <w:sz w:val="16"/>
                  <w:lang w:val="en-US"/>
                </w:rPr>
                <w:t>www.gii.de</w:t>
              </w:r>
            </w:hyperlink>
          </w:p>
        </w:tc>
      </w:tr>
      <w:bookmarkEnd w:id="0"/>
    </w:tbl>
    <w:p w14:paraId="42DF109E" w14:textId="77777777" w:rsidR="002738D4" w:rsidRDefault="002738D4" w:rsidP="002738D4">
      <w:pPr>
        <w:rPr>
          <w:lang w:val="en-US"/>
        </w:rPr>
      </w:pPr>
    </w:p>
    <w:sectPr w:rsidR="002738D4" w:rsidSect="00D53750">
      <w:headerReference w:type="default" r:id="rId16"/>
      <w:footerReference w:type="default" r:id="rId17"/>
      <w:headerReference w:type="first" r:id="rId18"/>
      <w:footerReference w:type="first" r:id="rId19"/>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3AE7" w14:textId="77777777" w:rsidR="00A64CE1" w:rsidRDefault="00A64CE1">
      <w:r>
        <w:separator/>
      </w:r>
    </w:p>
  </w:endnote>
  <w:endnote w:type="continuationSeparator" w:id="0">
    <w:p w14:paraId="54400B8C" w14:textId="77777777" w:rsidR="00A64CE1" w:rsidRDefault="00A6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F9A8"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C791"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F9CF" w14:textId="77777777" w:rsidR="00A64CE1" w:rsidRDefault="00A64CE1">
      <w:r>
        <w:separator/>
      </w:r>
    </w:p>
  </w:footnote>
  <w:footnote w:type="continuationSeparator" w:id="0">
    <w:p w14:paraId="3065ABCF" w14:textId="77777777" w:rsidR="00A64CE1" w:rsidRDefault="00A6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EBF3" w14:textId="26427898" w:rsidR="00040C88" w:rsidRPr="003A5A2F" w:rsidRDefault="000531B4" w:rsidP="009666B3">
    <w:pPr>
      <w:pStyle w:val="Kopfzeile"/>
      <w:tabs>
        <w:tab w:val="clear" w:pos="4536"/>
        <w:tab w:val="clear" w:pos="9072"/>
      </w:tabs>
      <w:ind w:left="709" w:hanging="709"/>
      <w:rPr>
        <w:rStyle w:val="Seitenzahl"/>
        <w:sz w:val="18"/>
        <w:lang w:val="en-US"/>
      </w:rPr>
    </w:pPr>
    <w:r>
      <w:rPr>
        <w:noProof/>
      </w:rPr>
      <w:drawing>
        <wp:anchor distT="0" distB="0" distL="114300" distR="114300" simplePos="0" relativeHeight="251658240" behindDoc="0" locked="0" layoutInCell="1" allowOverlap="1" wp14:anchorId="79935498" wp14:editId="2C28AEDC">
          <wp:simplePos x="0" y="0"/>
          <wp:positionH relativeFrom="margin">
            <wp:posOffset>4692650</wp:posOffset>
          </wp:positionH>
          <wp:positionV relativeFrom="margin">
            <wp:posOffset>-749935</wp:posOffset>
          </wp:positionV>
          <wp:extent cx="1226820" cy="57912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0E3A62">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8E0B5E">
      <w:rPr>
        <w:rStyle w:val="Seitenzahl"/>
        <w:sz w:val="18"/>
        <w:lang w:val="en-US"/>
      </w:rPr>
      <w:t>glasstec trade fair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32B" w14:textId="4DF64A83" w:rsidR="00007664" w:rsidRPr="00007664" w:rsidRDefault="000531B4" w:rsidP="00007664">
    <w:pPr>
      <w:pStyle w:val="Kopfzeile"/>
      <w:tabs>
        <w:tab w:val="clear" w:pos="4536"/>
        <w:tab w:val="clear" w:pos="9072"/>
      </w:tabs>
      <w:rPr>
        <w:rFonts w:cs="Arial"/>
        <w:sz w:val="2"/>
        <w:szCs w:val="2"/>
      </w:rPr>
    </w:pPr>
    <w:r>
      <w:rPr>
        <w:noProof/>
      </w:rPr>
      <w:drawing>
        <wp:anchor distT="0" distB="0" distL="114300" distR="114300" simplePos="0" relativeHeight="251657216" behindDoc="0" locked="0" layoutInCell="1" allowOverlap="1" wp14:anchorId="242136F8" wp14:editId="5AC18ACA">
          <wp:simplePos x="0" y="0"/>
          <wp:positionH relativeFrom="margin">
            <wp:posOffset>4687570</wp:posOffset>
          </wp:positionH>
          <wp:positionV relativeFrom="margin">
            <wp:posOffset>-749300</wp:posOffset>
          </wp:positionV>
          <wp:extent cx="1226820" cy="57912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623072901">
    <w:abstractNumId w:val="0"/>
  </w:num>
  <w:num w:numId="2" w16cid:durableId="1840198583">
    <w:abstractNumId w:val="3"/>
  </w:num>
  <w:num w:numId="3" w16cid:durableId="1356810335">
    <w:abstractNumId w:val="2"/>
  </w:num>
  <w:num w:numId="4" w16cid:durableId="1684015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E"/>
    <w:rsid w:val="000018AC"/>
    <w:rsid w:val="00007664"/>
    <w:rsid w:val="0001750E"/>
    <w:rsid w:val="00017AE5"/>
    <w:rsid w:val="0003290D"/>
    <w:rsid w:val="00037DFC"/>
    <w:rsid w:val="00040C88"/>
    <w:rsid w:val="000531B4"/>
    <w:rsid w:val="00053AAC"/>
    <w:rsid w:val="000553AD"/>
    <w:rsid w:val="00075A4D"/>
    <w:rsid w:val="000A7151"/>
    <w:rsid w:val="000D69D3"/>
    <w:rsid w:val="000E22FB"/>
    <w:rsid w:val="000E3A62"/>
    <w:rsid w:val="001025CD"/>
    <w:rsid w:val="00110DFC"/>
    <w:rsid w:val="00114869"/>
    <w:rsid w:val="00121276"/>
    <w:rsid w:val="0012509E"/>
    <w:rsid w:val="001365A3"/>
    <w:rsid w:val="00141BA5"/>
    <w:rsid w:val="00153718"/>
    <w:rsid w:val="00153FEA"/>
    <w:rsid w:val="001549E8"/>
    <w:rsid w:val="00162FF0"/>
    <w:rsid w:val="00175DAF"/>
    <w:rsid w:val="00187662"/>
    <w:rsid w:val="001F66DC"/>
    <w:rsid w:val="00214B1A"/>
    <w:rsid w:val="0023188A"/>
    <w:rsid w:val="0023294C"/>
    <w:rsid w:val="002432B8"/>
    <w:rsid w:val="00244497"/>
    <w:rsid w:val="00245D9A"/>
    <w:rsid w:val="0026287A"/>
    <w:rsid w:val="002738D4"/>
    <w:rsid w:val="002756AC"/>
    <w:rsid w:val="00276080"/>
    <w:rsid w:val="00291153"/>
    <w:rsid w:val="002D31DE"/>
    <w:rsid w:val="002E584F"/>
    <w:rsid w:val="002F5CE1"/>
    <w:rsid w:val="0031283D"/>
    <w:rsid w:val="00324146"/>
    <w:rsid w:val="0034707E"/>
    <w:rsid w:val="003504A6"/>
    <w:rsid w:val="00366828"/>
    <w:rsid w:val="00370B60"/>
    <w:rsid w:val="003742AA"/>
    <w:rsid w:val="003775C6"/>
    <w:rsid w:val="003A5A2F"/>
    <w:rsid w:val="003C5645"/>
    <w:rsid w:val="003D2620"/>
    <w:rsid w:val="003E3390"/>
    <w:rsid w:val="003E653E"/>
    <w:rsid w:val="003F165F"/>
    <w:rsid w:val="004035C4"/>
    <w:rsid w:val="0040536F"/>
    <w:rsid w:val="00433144"/>
    <w:rsid w:val="00435098"/>
    <w:rsid w:val="00437EA5"/>
    <w:rsid w:val="004828EB"/>
    <w:rsid w:val="004843A0"/>
    <w:rsid w:val="004A77B5"/>
    <w:rsid w:val="004E3821"/>
    <w:rsid w:val="00511D97"/>
    <w:rsid w:val="005229EE"/>
    <w:rsid w:val="00563195"/>
    <w:rsid w:val="00565E5D"/>
    <w:rsid w:val="00572EBA"/>
    <w:rsid w:val="00573C3D"/>
    <w:rsid w:val="00576A45"/>
    <w:rsid w:val="00581EA6"/>
    <w:rsid w:val="00593F6F"/>
    <w:rsid w:val="005961BE"/>
    <w:rsid w:val="005A19BF"/>
    <w:rsid w:val="005B1B5B"/>
    <w:rsid w:val="005C184F"/>
    <w:rsid w:val="005C4F26"/>
    <w:rsid w:val="005E7909"/>
    <w:rsid w:val="00620C2C"/>
    <w:rsid w:val="00623087"/>
    <w:rsid w:val="00630C3F"/>
    <w:rsid w:val="006358D3"/>
    <w:rsid w:val="00650F41"/>
    <w:rsid w:val="00666285"/>
    <w:rsid w:val="0068027F"/>
    <w:rsid w:val="006849E4"/>
    <w:rsid w:val="00696EE0"/>
    <w:rsid w:val="006D7347"/>
    <w:rsid w:val="00712952"/>
    <w:rsid w:val="00761C05"/>
    <w:rsid w:val="00763653"/>
    <w:rsid w:val="00771698"/>
    <w:rsid w:val="00771C29"/>
    <w:rsid w:val="007723F9"/>
    <w:rsid w:val="007A464C"/>
    <w:rsid w:val="007A5598"/>
    <w:rsid w:val="007E24DE"/>
    <w:rsid w:val="00841631"/>
    <w:rsid w:val="00852BC9"/>
    <w:rsid w:val="008659D9"/>
    <w:rsid w:val="00875B1E"/>
    <w:rsid w:val="008B7180"/>
    <w:rsid w:val="008E0B5E"/>
    <w:rsid w:val="00900706"/>
    <w:rsid w:val="00905D26"/>
    <w:rsid w:val="00956F17"/>
    <w:rsid w:val="009666B3"/>
    <w:rsid w:val="00971439"/>
    <w:rsid w:val="00992690"/>
    <w:rsid w:val="009A32DD"/>
    <w:rsid w:val="009C5A68"/>
    <w:rsid w:val="009D568D"/>
    <w:rsid w:val="009E559D"/>
    <w:rsid w:val="009F75F2"/>
    <w:rsid w:val="00A20E8B"/>
    <w:rsid w:val="00A27B04"/>
    <w:rsid w:val="00A64CE1"/>
    <w:rsid w:val="00A6517B"/>
    <w:rsid w:val="00A66F40"/>
    <w:rsid w:val="00A854FD"/>
    <w:rsid w:val="00AA212E"/>
    <w:rsid w:val="00AB6190"/>
    <w:rsid w:val="00AC402A"/>
    <w:rsid w:val="00B06B96"/>
    <w:rsid w:val="00B43D65"/>
    <w:rsid w:val="00B46F41"/>
    <w:rsid w:val="00B61FC6"/>
    <w:rsid w:val="00B7718C"/>
    <w:rsid w:val="00B85A14"/>
    <w:rsid w:val="00BD6135"/>
    <w:rsid w:val="00BE0DD0"/>
    <w:rsid w:val="00BF5610"/>
    <w:rsid w:val="00C0638D"/>
    <w:rsid w:val="00C24BDB"/>
    <w:rsid w:val="00C24C8F"/>
    <w:rsid w:val="00C32AA6"/>
    <w:rsid w:val="00C35421"/>
    <w:rsid w:val="00C50430"/>
    <w:rsid w:val="00C57110"/>
    <w:rsid w:val="00C6374E"/>
    <w:rsid w:val="00CA6CA1"/>
    <w:rsid w:val="00CE53CF"/>
    <w:rsid w:val="00D01D19"/>
    <w:rsid w:val="00D14EF1"/>
    <w:rsid w:val="00D20506"/>
    <w:rsid w:val="00D238D6"/>
    <w:rsid w:val="00D40866"/>
    <w:rsid w:val="00D44AA1"/>
    <w:rsid w:val="00D53750"/>
    <w:rsid w:val="00D56576"/>
    <w:rsid w:val="00D81613"/>
    <w:rsid w:val="00DD0084"/>
    <w:rsid w:val="00DD05E8"/>
    <w:rsid w:val="00DF65B5"/>
    <w:rsid w:val="00E00544"/>
    <w:rsid w:val="00E00A04"/>
    <w:rsid w:val="00E2029D"/>
    <w:rsid w:val="00E83782"/>
    <w:rsid w:val="00E864B4"/>
    <w:rsid w:val="00E90110"/>
    <w:rsid w:val="00EB4510"/>
    <w:rsid w:val="00EB702C"/>
    <w:rsid w:val="00EC59E3"/>
    <w:rsid w:val="00EC617D"/>
    <w:rsid w:val="00EE1264"/>
    <w:rsid w:val="00F02359"/>
    <w:rsid w:val="00F04440"/>
    <w:rsid w:val="00F201FB"/>
    <w:rsid w:val="00F25F74"/>
    <w:rsid w:val="00F30C35"/>
    <w:rsid w:val="00F55265"/>
    <w:rsid w:val="00F55C68"/>
    <w:rsid w:val="00F6013B"/>
    <w:rsid w:val="00F620D8"/>
    <w:rsid w:val="00F64BFF"/>
    <w:rsid w:val="00F71043"/>
    <w:rsid w:val="00F94D05"/>
    <w:rsid w:val="00FC3995"/>
    <w:rsid w:val="00FC4451"/>
    <w:rsid w:val="00FE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A5444"/>
  <w15:chartTrackingRefBased/>
  <w15:docId w15:val="{48F4F1A6-F449-49A0-BC97-7B62565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2756AC"/>
    <w:rPr>
      <w:rFonts w:ascii="Arial" w:hAnsi="Arial"/>
      <w:sz w:val="24"/>
    </w:rPr>
  </w:style>
  <w:style w:type="character" w:customStyle="1" w:styleId="berschrift2Zchn">
    <w:name w:val="Überschrift 2 Zchn"/>
    <w:link w:val="berschrift2"/>
    <w:rsid w:val="00C32AA6"/>
    <w:rPr>
      <w:rFonts w:ascii="Arial" w:hAnsi="Arial"/>
      <w:b/>
      <w:sz w:val="32"/>
    </w:rPr>
  </w:style>
  <w:style w:type="character" w:customStyle="1" w:styleId="KopfzeileZchn">
    <w:name w:val="Kopfzeile Zchn"/>
    <w:link w:val="Kopfzeile"/>
    <w:semiHidden/>
    <w:rsid w:val="00C32AA6"/>
    <w:rPr>
      <w:rFonts w:ascii="Arial" w:hAnsi="Arial"/>
    </w:rPr>
  </w:style>
  <w:style w:type="character" w:styleId="Erwhnung">
    <w:name w:val="Mention"/>
    <w:uiPriority w:val="99"/>
    <w:semiHidden/>
    <w:unhideWhenUsed/>
    <w:rsid w:val="00C32AA6"/>
    <w:rPr>
      <w:color w:val="2B579A"/>
      <w:shd w:val="clear" w:color="auto" w:fill="E6E6E6"/>
    </w:rPr>
  </w:style>
  <w:style w:type="character" w:styleId="NichtaufgelsteErwhnung">
    <w:name w:val="Unresolved Mention"/>
    <w:uiPriority w:val="99"/>
    <w:semiHidden/>
    <w:unhideWhenUsed/>
    <w:rsid w:val="0040536F"/>
    <w:rPr>
      <w:color w:val="808080"/>
      <w:shd w:val="clear" w:color="auto" w:fill="E6E6E6"/>
    </w:rPr>
  </w:style>
  <w:style w:type="table" w:styleId="Tabellenraster">
    <w:name w:val="Table Grid"/>
    <w:basedOn w:val="NormaleTabelle"/>
    <w:uiPriority w:val="59"/>
    <w:rsid w:val="00E0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B4510"/>
    <w:rPr>
      <w:rFonts w:ascii="Arial" w:hAnsi="Arial"/>
    </w:rPr>
  </w:style>
  <w:style w:type="character" w:styleId="BesuchterLink">
    <w:name w:val="FollowedHyperlink"/>
    <w:basedOn w:val="Absatz-Standardschriftart"/>
    <w:uiPriority w:val="99"/>
    <w:semiHidden/>
    <w:unhideWhenUsed/>
    <w:rsid w:val="00E86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1035">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217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keprocessinstruments.com/en-us/products/infrared-temperature-solutions/infrared-linescanners/mp-linescanner-series" TargetMode="External"/><Relationship Id="rId13" Type="http://schemas.openxmlformats.org/officeDocument/2006/relationships/hyperlink" Target="http://www.flukeprocessinstrument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lukeprocessinstruments.com/en-us/industry/glass" TargetMode="External"/><Relationship Id="rId12" Type="http://schemas.openxmlformats.org/officeDocument/2006/relationships/hyperlink" Target="mailto:marketing@flukeprocessinstruments.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www.gii.de" TargetMode="External"/><Relationship Id="rId10" Type="http://schemas.openxmlformats.org/officeDocument/2006/relationships/hyperlink" Target="https://www.flukeprocessinstruments.com/en-us/products/infrared-temperature-solutions/spot-pyromete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lukeprocessinstruments.com/en-us/products/thermal-profiling-systems/datapaq-furnace-tracker-systems/datapaq-furnace-tracker-glass" TargetMode="External"/><Relationship Id="rId14" Type="http://schemas.openxmlformats.org/officeDocument/2006/relationships/hyperlink" Target="mailto:info@gi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3438</CharactersWithSpaces>
  <SharedDoc>false</SharedDoc>
  <HLinks>
    <vt:vector size="6" baseType="variant">
      <vt:variant>
        <vt:i4>786508</vt:i4>
      </vt:variant>
      <vt:variant>
        <vt:i4>0</vt:i4>
      </vt:variant>
      <vt:variant>
        <vt:i4>0</vt:i4>
      </vt:variant>
      <vt:variant>
        <vt:i4>5</vt:i4>
      </vt:variant>
      <vt:variant>
        <vt:lpwstr>https://www.flukeprocessinstruments.com/en-us/products/legacy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19</cp:revision>
  <cp:lastPrinted>2015-07-29T06:35:00Z</cp:lastPrinted>
  <dcterms:created xsi:type="dcterms:W3CDTF">2022-03-18T11:34:00Z</dcterms:created>
  <dcterms:modified xsi:type="dcterms:W3CDTF">2022-08-25T15:20:00Z</dcterms:modified>
</cp:coreProperties>
</file>