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77D87" w14:textId="77777777" w:rsidR="00040C88" w:rsidRPr="006556DC" w:rsidRDefault="003A5A2F" w:rsidP="008659D9">
      <w:pPr>
        <w:rPr>
          <w:sz w:val="40"/>
          <w:szCs w:val="40"/>
          <w:lang w:val="en-US"/>
        </w:rPr>
      </w:pPr>
      <w:r w:rsidRPr="006556DC">
        <w:rPr>
          <w:sz w:val="40"/>
          <w:szCs w:val="40"/>
          <w:lang w:val="en-US"/>
        </w:rPr>
        <w:t>Press Release</w:t>
      </w:r>
    </w:p>
    <w:p w14:paraId="6F5799E7" w14:textId="77777777" w:rsidR="00040C88" w:rsidRPr="006556DC" w:rsidRDefault="00040C88">
      <w:pPr>
        <w:spacing w:line="360" w:lineRule="auto"/>
        <w:ind w:right="-2"/>
        <w:rPr>
          <w:b/>
          <w:sz w:val="24"/>
          <w:lang w:val="en-US"/>
        </w:rPr>
      </w:pPr>
    </w:p>
    <w:p w14:paraId="49F2F06D" w14:textId="026BB806" w:rsidR="009666B3" w:rsidRPr="000278E5" w:rsidRDefault="000278E5" w:rsidP="009666B3">
      <w:pPr>
        <w:spacing w:line="360" w:lineRule="auto"/>
        <w:ind w:right="-2"/>
        <w:rPr>
          <w:sz w:val="24"/>
          <w:szCs w:val="24"/>
          <w:lang w:val="en-US"/>
        </w:rPr>
      </w:pPr>
      <w:r w:rsidRPr="000278E5">
        <w:rPr>
          <w:b/>
          <w:bCs/>
          <w:sz w:val="24"/>
          <w:szCs w:val="24"/>
          <w:lang w:val="en-US"/>
        </w:rPr>
        <w:t>Oil-compatible LVDT displacement sensors for heavy-duty applications</w:t>
      </w:r>
    </w:p>
    <w:p w14:paraId="07FE6CDA" w14:textId="77777777" w:rsidR="009666B3" w:rsidRPr="006556DC" w:rsidRDefault="009666B3" w:rsidP="009666B3">
      <w:pPr>
        <w:spacing w:line="360" w:lineRule="auto"/>
        <w:jc w:val="both"/>
        <w:rPr>
          <w:lang w:val="en-US"/>
        </w:rPr>
      </w:pPr>
    </w:p>
    <w:p w14:paraId="46A2A636" w14:textId="2573B976" w:rsidR="008A361B" w:rsidRPr="006556DC" w:rsidRDefault="00CD07B8" w:rsidP="00CD07B8">
      <w:pPr>
        <w:spacing w:line="360" w:lineRule="auto"/>
        <w:jc w:val="both"/>
        <w:rPr>
          <w:lang w:val="en-US"/>
        </w:rPr>
      </w:pPr>
      <w:r w:rsidRPr="00CD07B8">
        <w:rPr>
          <w:lang w:val="en-US"/>
        </w:rPr>
        <w:t>For use in heavy machinery in oily environments, Inelta Sensorsysteme from Taufkirchen near Munich offers LVDT displacement sensors with a bypass for oil and grease. These inductive displacement sensors, which are available with or without an integrated return spring, are oil-compatible in accordance with SAE90 MIL 2105B. The measuring path of the measuring tip, which is manufactured in a robust stainless-steel housing, can be adapted to the specific application. The units achieve protection class IP68 and can be used in extended temperature ranges from -40°C to +80°C, depending on the version. The LVDT displacement sensors are characterized by their excellent repeatability. A 4..20mA output signal is used to output the measured values.</w:t>
      </w:r>
      <w:r w:rsidRPr="000278E5">
        <w:rPr>
          <w:lang w:val="en-US"/>
        </w:rPr>
        <w:t xml:space="preserve"> The</w:t>
      </w:r>
      <w:r w:rsidR="000278E5" w:rsidRPr="000278E5">
        <w:rPr>
          <w:lang w:val="en-US"/>
        </w:rPr>
        <w:t xml:space="preserve"> supply voltage is 24VDC. On request, Inelta also manufactures these LVDT sensors in customized versions with or without integrated amplifier, with different standard voltages or standard currents. As an alternative to the standard round housings, the sensor specialist also produces individual housing designs, for example in hexagonal format with the customer's preferred wrench widths. Such housings, which are screwed in or out via the head-side external thread and securely fixed in place with just a few turns of the wrench, are ideal for quickly replacing sensors in construction machinery, crane systems or other heavy-duty applications.</w:t>
      </w:r>
    </w:p>
    <w:p w14:paraId="384BE9FC" w14:textId="1EB556F0" w:rsidR="006D75C7" w:rsidRPr="006556DC" w:rsidRDefault="006D75C7" w:rsidP="009666B3">
      <w:pPr>
        <w:spacing w:line="360" w:lineRule="auto"/>
        <w:jc w:val="both"/>
        <w:rPr>
          <w:lang w:val="en-US"/>
        </w:rPr>
      </w:pPr>
    </w:p>
    <w:p w14:paraId="2DD4EAFD" w14:textId="5C47AF6B" w:rsidR="00676B44" w:rsidRPr="006556DC" w:rsidRDefault="00676B44" w:rsidP="009666B3">
      <w:pPr>
        <w:spacing w:line="360" w:lineRule="auto"/>
        <w:jc w:val="both"/>
        <w:rPr>
          <w:lang w:val="en-US"/>
        </w:rPr>
      </w:pPr>
    </w:p>
    <w:tbl>
      <w:tblPr>
        <w:tblW w:w="7226" w:type="dxa"/>
        <w:tblLayout w:type="fixed"/>
        <w:tblCellMar>
          <w:left w:w="70" w:type="dxa"/>
          <w:right w:w="70" w:type="dxa"/>
        </w:tblCellMar>
        <w:tblLook w:val="0000" w:firstRow="0" w:lastRow="0" w:firstColumn="0" w:lastColumn="0" w:noHBand="0" w:noVBand="0"/>
      </w:tblPr>
      <w:tblGrid>
        <w:gridCol w:w="7226"/>
      </w:tblGrid>
      <w:tr w:rsidR="000278E5" w14:paraId="7E0556BC" w14:textId="77777777" w:rsidTr="00C83B03">
        <w:tc>
          <w:tcPr>
            <w:tcW w:w="7226" w:type="dxa"/>
            <w:shd w:val="clear" w:color="auto" w:fill="auto"/>
          </w:tcPr>
          <w:p w14:paraId="462113E7" w14:textId="32C1537E" w:rsidR="000278E5" w:rsidRDefault="00A54265" w:rsidP="00C83B03">
            <w:pPr>
              <w:spacing w:line="360" w:lineRule="auto"/>
              <w:jc w:val="center"/>
            </w:pPr>
            <w:r>
              <w:rPr>
                <w:noProof/>
              </w:rPr>
              <w:drawing>
                <wp:inline distT="0" distB="0" distL="0" distR="0" wp14:anchorId="27A1C19F" wp14:editId="3DACD786">
                  <wp:extent cx="3046095" cy="2219960"/>
                  <wp:effectExtent l="0" t="0" r="1905" b="8890"/>
                  <wp:docPr id="1216785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6095" cy="2219960"/>
                          </a:xfrm>
                          <a:prstGeom prst="rect">
                            <a:avLst/>
                          </a:prstGeom>
                          <a:noFill/>
                          <a:ln>
                            <a:noFill/>
                          </a:ln>
                        </pic:spPr>
                      </pic:pic>
                    </a:graphicData>
                  </a:graphic>
                </wp:inline>
              </w:drawing>
            </w:r>
          </w:p>
        </w:tc>
      </w:tr>
      <w:tr w:rsidR="000278E5" w:rsidRPr="00327248" w14:paraId="2450EAF8" w14:textId="77777777" w:rsidTr="00C83B03">
        <w:tc>
          <w:tcPr>
            <w:tcW w:w="7226" w:type="dxa"/>
            <w:shd w:val="clear" w:color="auto" w:fill="auto"/>
          </w:tcPr>
          <w:p w14:paraId="2DDD77FD" w14:textId="3CDF23D2" w:rsidR="000278E5" w:rsidRPr="000278E5" w:rsidRDefault="000278E5" w:rsidP="00C83B03">
            <w:pPr>
              <w:jc w:val="center"/>
              <w:rPr>
                <w:lang w:val="en-US"/>
              </w:rPr>
            </w:pPr>
            <w:r w:rsidRPr="000278E5">
              <w:rPr>
                <w:b/>
                <w:sz w:val="18"/>
                <w:lang w:val="en-US"/>
              </w:rPr>
              <w:t>Caption:</w:t>
            </w:r>
            <w:r w:rsidRPr="000278E5">
              <w:rPr>
                <w:sz w:val="18"/>
                <w:lang w:val="en-US"/>
              </w:rPr>
              <w:t xml:space="preserve"> </w:t>
            </w:r>
            <w:r w:rsidR="007930CF" w:rsidRPr="007930CF">
              <w:rPr>
                <w:sz w:val="18"/>
                <w:lang w:val="en-US"/>
              </w:rPr>
              <w:t xml:space="preserve">Inelta </w:t>
            </w:r>
            <w:r w:rsidR="00327248">
              <w:rPr>
                <w:sz w:val="18"/>
                <w:lang w:val="en-US"/>
              </w:rPr>
              <w:t>o</w:t>
            </w:r>
            <w:r w:rsidR="00327248" w:rsidRPr="00327248">
              <w:rPr>
                <w:sz w:val="18"/>
                <w:lang w:val="en-US"/>
              </w:rPr>
              <w:t xml:space="preserve">il-compatible LVDT displacement sensors </w:t>
            </w:r>
            <w:r w:rsidR="007930CF" w:rsidRPr="007930CF">
              <w:rPr>
                <w:sz w:val="18"/>
                <w:lang w:val="en-US"/>
              </w:rPr>
              <w:t>for heavy-duty applications, also available in customized housing shapes such as this SW32 hexagonal housing</w:t>
            </w:r>
          </w:p>
        </w:tc>
      </w:tr>
    </w:tbl>
    <w:p w14:paraId="45218EF6" w14:textId="33764D35" w:rsidR="00676B44" w:rsidRPr="000278E5" w:rsidRDefault="00676B44" w:rsidP="009666B3">
      <w:pPr>
        <w:spacing w:line="360" w:lineRule="auto"/>
        <w:jc w:val="both"/>
        <w:rPr>
          <w:lang w:val="en-US"/>
        </w:rPr>
      </w:pPr>
    </w:p>
    <w:p w14:paraId="20F659D6" w14:textId="77777777" w:rsidR="00852BC9" w:rsidRPr="006556DC" w:rsidRDefault="00852BC9" w:rsidP="00E535F6">
      <w:pPr>
        <w:jc w:val="both"/>
        <w:rPr>
          <w:lang w:val="en-US"/>
        </w:rPr>
      </w:pPr>
    </w:p>
    <w:tbl>
      <w:tblPr>
        <w:tblStyle w:val="TabellemithellemGitternetz"/>
        <w:tblW w:w="7302" w:type="dxa"/>
        <w:tblLayout w:type="fixed"/>
        <w:tblLook w:val="04A0" w:firstRow="1" w:lastRow="0" w:firstColumn="1" w:lastColumn="0" w:noHBand="0" w:noVBand="1"/>
      </w:tblPr>
      <w:tblGrid>
        <w:gridCol w:w="1189"/>
        <w:gridCol w:w="3484"/>
        <w:gridCol w:w="1475"/>
        <w:gridCol w:w="1154"/>
      </w:tblGrid>
      <w:tr w:rsidR="009B1714" w:rsidRPr="006556DC" w14:paraId="7FCFA020" w14:textId="77777777" w:rsidTr="00327248">
        <w:tc>
          <w:tcPr>
            <w:tcW w:w="1189" w:type="dxa"/>
          </w:tcPr>
          <w:p w14:paraId="25E11DD1" w14:textId="77777777" w:rsidR="00970547" w:rsidRPr="006556DC" w:rsidRDefault="0025138C" w:rsidP="00D95CBF">
            <w:pPr>
              <w:jc w:val="both"/>
              <w:rPr>
                <w:sz w:val="18"/>
                <w:szCs w:val="18"/>
                <w:lang w:val="en-US"/>
              </w:rPr>
            </w:pPr>
            <w:r w:rsidRPr="006556DC">
              <w:rPr>
                <w:sz w:val="18"/>
                <w:szCs w:val="18"/>
                <w:lang w:val="en-US"/>
              </w:rPr>
              <w:lastRenderedPageBreak/>
              <w:t>Image/</w:t>
            </w:r>
            <w:r w:rsidR="00970547" w:rsidRPr="006556DC">
              <w:rPr>
                <w:sz w:val="18"/>
                <w:szCs w:val="18"/>
                <w:lang w:val="en-US"/>
              </w:rPr>
              <w:t>s:</w:t>
            </w:r>
          </w:p>
        </w:tc>
        <w:tc>
          <w:tcPr>
            <w:tcW w:w="3484" w:type="dxa"/>
          </w:tcPr>
          <w:p w14:paraId="4841A1CF" w14:textId="5D4B8781" w:rsidR="00970547" w:rsidRPr="006556DC" w:rsidRDefault="00A54265" w:rsidP="00D95CBF">
            <w:pPr>
              <w:jc w:val="both"/>
              <w:rPr>
                <w:sz w:val="18"/>
                <w:szCs w:val="18"/>
                <w:lang w:val="en-US"/>
              </w:rPr>
            </w:pPr>
            <w:r w:rsidRPr="00A54265">
              <w:rPr>
                <w:sz w:val="18"/>
                <w:szCs w:val="18"/>
                <w:lang w:val="en-US"/>
              </w:rPr>
              <w:t>lvdt-oelabscheider_2000px.jpg</w:t>
            </w:r>
          </w:p>
        </w:tc>
        <w:tc>
          <w:tcPr>
            <w:tcW w:w="1475" w:type="dxa"/>
          </w:tcPr>
          <w:p w14:paraId="18E95599" w14:textId="77777777" w:rsidR="00970547" w:rsidRPr="006556DC" w:rsidRDefault="00970547" w:rsidP="00D95CBF">
            <w:pPr>
              <w:jc w:val="both"/>
              <w:rPr>
                <w:sz w:val="18"/>
                <w:szCs w:val="18"/>
                <w:lang w:val="en-US"/>
              </w:rPr>
            </w:pPr>
            <w:r w:rsidRPr="006556DC">
              <w:rPr>
                <w:sz w:val="18"/>
                <w:lang w:val="en-US"/>
              </w:rPr>
              <w:t>Char</w:t>
            </w:r>
            <w:r w:rsidR="009B1714" w:rsidRPr="006556DC">
              <w:rPr>
                <w:sz w:val="18"/>
                <w:lang w:val="en-US"/>
              </w:rPr>
              <w:t>acter</w:t>
            </w:r>
            <w:r w:rsidRPr="006556DC">
              <w:rPr>
                <w:sz w:val="18"/>
                <w:lang w:val="en-US"/>
              </w:rPr>
              <w:t>s:</w:t>
            </w:r>
          </w:p>
        </w:tc>
        <w:tc>
          <w:tcPr>
            <w:tcW w:w="1154" w:type="dxa"/>
          </w:tcPr>
          <w:p w14:paraId="4A85886D" w14:textId="1DCAAE4E" w:rsidR="00970547" w:rsidRPr="006556DC" w:rsidRDefault="00AD0F17" w:rsidP="00D95CBF">
            <w:pPr>
              <w:jc w:val="right"/>
              <w:rPr>
                <w:sz w:val="18"/>
                <w:szCs w:val="18"/>
                <w:lang w:val="en-US"/>
              </w:rPr>
            </w:pPr>
            <w:r>
              <w:rPr>
                <w:sz w:val="18"/>
                <w:lang w:val="en-US"/>
              </w:rPr>
              <w:t>1</w:t>
            </w:r>
            <w:r w:rsidR="008B2BB6">
              <w:rPr>
                <w:sz w:val="18"/>
                <w:lang w:val="en-US"/>
              </w:rPr>
              <w:t>,</w:t>
            </w:r>
            <w:r>
              <w:rPr>
                <w:sz w:val="18"/>
                <w:lang w:val="en-US"/>
              </w:rPr>
              <w:t>414</w:t>
            </w:r>
          </w:p>
        </w:tc>
      </w:tr>
      <w:tr w:rsidR="009B1714" w:rsidRPr="006556DC" w14:paraId="56D0593E" w14:textId="77777777" w:rsidTr="00327248">
        <w:tc>
          <w:tcPr>
            <w:tcW w:w="1189" w:type="dxa"/>
          </w:tcPr>
          <w:p w14:paraId="5B3EE65B" w14:textId="77777777" w:rsidR="00970547" w:rsidRPr="006556DC" w:rsidRDefault="00970547" w:rsidP="00D95CBF">
            <w:pPr>
              <w:spacing w:before="120"/>
              <w:jc w:val="both"/>
              <w:rPr>
                <w:sz w:val="18"/>
                <w:szCs w:val="18"/>
                <w:lang w:val="en-US"/>
              </w:rPr>
            </w:pPr>
            <w:r w:rsidRPr="006556DC">
              <w:rPr>
                <w:sz w:val="18"/>
                <w:lang w:val="en-US"/>
              </w:rPr>
              <w:t>File</w:t>
            </w:r>
            <w:r w:rsidR="009B1714" w:rsidRPr="006556DC">
              <w:rPr>
                <w:sz w:val="18"/>
                <w:lang w:val="en-US"/>
              </w:rPr>
              <w:t xml:space="preserve"> name</w:t>
            </w:r>
            <w:r w:rsidRPr="006556DC">
              <w:rPr>
                <w:sz w:val="18"/>
                <w:lang w:val="en-US"/>
              </w:rPr>
              <w:t>:</w:t>
            </w:r>
          </w:p>
        </w:tc>
        <w:tc>
          <w:tcPr>
            <w:tcW w:w="3484" w:type="dxa"/>
          </w:tcPr>
          <w:p w14:paraId="17181F48" w14:textId="7C665118" w:rsidR="00970547" w:rsidRPr="006556DC" w:rsidRDefault="008B2BB6" w:rsidP="00D95CBF">
            <w:pPr>
              <w:spacing w:before="120"/>
              <w:jc w:val="both"/>
              <w:rPr>
                <w:sz w:val="18"/>
                <w:szCs w:val="18"/>
                <w:lang w:val="en-US"/>
              </w:rPr>
            </w:pPr>
            <w:r>
              <w:rPr>
                <w:sz w:val="18"/>
              </w:rPr>
              <w:t>202406008_lvdt-sensor_en.docx</w:t>
            </w:r>
          </w:p>
        </w:tc>
        <w:tc>
          <w:tcPr>
            <w:tcW w:w="1475" w:type="dxa"/>
          </w:tcPr>
          <w:p w14:paraId="1374C80E" w14:textId="77777777" w:rsidR="00970547" w:rsidRPr="006556DC" w:rsidRDefault="00970547" w:rsidP="00D95CBF">
            <w:pPr>
              <w:spacing w:before="120"/>
              <w:jc w:val="both"/>
              <w:rPr>
                <w:sz w:val="18"/>
                <w:szCs w:val="18"/>
                <w:lang w:val="en-US"/>
              </w:rPr>
            </w:pPr>
            <w:r w:rsidRPr="006556DC">
              <w:rPr>
                <w:sz w:val="18"/>
                <w:lang w:val="en-US"/>
              </w:rPr>
              <w:t>Date:</w:t>
            </w:r>
          </w:p>
        </w:tc>
        <w:tc>
          <w:tcPr>
            <w:tcW w:w="1154" w:type="dxa"/>
          </w:tcPr>
          <w:p w14:paraId="022B6BB9" w14:textId="08F45752" w:rsidR="00970547" w:rsidRPr="006556DC" w:rsidRDefault="00DC7DA2" w:rsidP="00D95CBF">
            <w:pPr>
              <w:spacing w:before="120"/>
              <w:jc w:val="right"/>
              <w:rPr>
                <w:sz w:val="18"/>
                <w:szCs w:val="18"/>
                <w:lang w:val="en-US"/>
              </w:rPr>
            </w:pPr>
            <w:r>
              <w:rPr>
                <w:sz w:val="18"/>
                <w:lang w:val="en-US"/>
              </w:rPr>
              <w:t>06-27-2024</w:t>
            </w:r>
          </w:p>
        </w:tc>
      </w:tr>
    </w:tbl>
    <w:p w14:paraId="11FC92D8" w14:textId="1A12C7AC" w:rsidR="009B1714" w:rsidRPr="006556DC" w:rsidRDefault="009B1714" w:rsidP="009B1714">
      <w:pPr>
        <w:spacing w:before="120" w:after="120"/>
        <w:rPr>
          <w:b/>
          <w:sz w:val="16"/>
          <w:lang w:val="en-US"/>
        </w:rPr>
      </w:pPr>
      <w:r w:rsidRPr="006556DC">
        <w:rPr>
          <w:b/>
          <w:sz w:val="16"/>
          <w:lang w:val="en-US"/>
        </w:rPr>
        <w:t xml:space="preserve">About </w:t>
      </w:r>
      <w:r w:rsidR="00676B44" w:rsidRPr="006556DC">
        <w:rPr>
          <w:b/>
          <w:sz w:val="16"/>
          <w:lang w:val="en-US"/>
        </w:rPr>
        <w:t>Inelta</w:t>
      </w:r>
    </w:p>
    <w:p w14:paraId="725EC3CA" w14:textId="7E5FA3E3" w:rsidR="009B1714" w:rsidRPr="006556DC" w:rsidRDefault="006556DC" w:rsidP="009B1714">
      <w:pPr>
        <w:jc w:val="both"/>
        <w:rPr>
          <w:sz w:val="16"/>
          <w:lang w:val="en-US"/>
        </w:rPr>
      </w:pPr>
      <w:r w:rsidRPr="006556DC">
        <w:rPr>
          <w:sz w:val="16"/>
          <w:szCs w:val="16"/>
          <w:lang w:val="en-US"/>
        </w:rPr>
        <w:t xml:space="preserve">Based in Taufkirchen near Munich, </w:t>
      </w:r>
      <w:r w:rsidRPr="006556DC">
        <w:rPr>
          <w:sz w:val="16"/>
          <w:lang w:val="en-US"/>
        </w:rPr>
        <w:t xml:space="preserve">Germany, </w:t>
      </w:r>
      <w:r w:rsidRPr="006556DC">
        <w:rPr>
          <w:sz w:val="16"/>
          <w:szCs w:val="16"/>
          <w:lang w:val="en-US"/>
        </w:rPr>
        <w:t xml:space="preserve">Inelta Sensorsysteme GmbH &amp; Co. KG has been developing, producing, and distributing standard and customized sensor solutions for </w:t>
      </w:r>
      <w:r w:rsidRPr="006556DC">
        <w:rPr>
          <w:sz w:val="16"/>
          <w:lang w:val="en-US"/>
        </w:rPr>
        <w:t xml:space="preserve">various </w:t>
      </w:r>
      <w:r w:rsidRPr="006556DC">
        <w:rPr>
          <w:sz w:val="16"/>
          <w:szCs w:val="16"/>
          <w:lang w:val="en-US"/>
        </w:rPr>
        <w:t xml:space="preserve">industrial applications for </w:t>
      </w:r>
      <w:r w:rsidRPr="006556DC">
        <w:rPr>
          <w:sz w:val="16"/>
          <w:lang w:val="en-US"/>
        </w:rPr>
        <w:t>over</w:t>
      </w:r>
      <w:r w:rsidRPr="006556DC">
        <w:rPr>
          <w:sz w:val="16"/>
          <w:szCs w:val="16"/>
          <w:lang w:val="en-US"/>
        </w:rPr>
        <w:t xml:space="preserve"> 25 years. Together with PIL Sensoren GmbH (Erlensee</w:t>
      </w:r>
      <w:r w:rsidRPr="006556DC">
        <w:rPr>
          <w:sz w:val="16"/>
          <w:lang w:val="en-US"/>
        </w:rPr>
        <w:t>,</w:t>
      </w:r>
      <w:r w:rsidRPr="006556DC">
        <w:rPr>
          <w:sz w:val="16"/>
          <w:szCs w:val="16"/>
          <w:lang w:val="en-US"/>
        </w:rPr>
        <w:t xml:space="preserve"> near Frankfurt, Germany), a pioneer in ultrasonic </w:t>
      </w:r>
      <w:r w:rsidRPr="006556DC">
        <w:rPr>
          <w:sz w:val="16"/>
          <w:lang w:val="en-US"/>
        </w:rPr>
        <w:t>measurement</w:t>
      </w:r>
      <w:r w:rsidRPr="006556DC">
        <w:rPr>
          <w:sz w:val="16"/>
          <w:szCs w:val="16"/>
          <w:lang w:val="en-US"/>
        </w:rPr>
        <w:t xml:space="preserve">, and VYPRO s.r.o. (Trenčín, Slovakia), </w:t>
      </w:r>
      <w:r w:rsidRPr="006556DC">
        <w:rPr>
          <w:sz w:val="16"/>
          <w:lang w:val="en-US"/>
        </w:rPr>
        <w:t>Inelta</w:t>
      </w:r>
      <w:r w:rsidRPr="006556DC">
        <w:rPr>
          <w:sz w:val="16"/>
          <w:szCs w:val="16"/>
          <w:lang w:val="en-US"/>
        </w:rPr>
        <w:t xml:space="preserve"> offers a wide range of products for displacement and position </w:t>
      </w:r>
      <w:r w:rsidRPr="006556DC">
        <w:rPr>
          <w:sz w:val="16"/>
          <w:lang w:val="en-US"/>
        </w:rPr>
        <w:t xml:space="preserve">measurement </w:t>
      </w:r>
      <w:r w:rsidRPr="006556DC">
        <w:rPr>
          <w:sz w:val="16"/>
          <w:szCs w:val="16"/>
          <w:lang w:val="en-US"/>
        </w:rPr>
        <w:t xml:space="preserve">as well as </w:t>
      </w:r>
      <w:r w:rsidRPr="006556DC">
        <w:rPr>
          <w:sz w:val="16"/>
          <w:lang w:val="en-US"/>
        </w:rPr>
        <w:t xml:space="preserve">for </w:t>
      </w:r>
      <w:r w:rsidRPr="006556DC">
        <w:rPr>
          <w:sz w:val="16"/>
          <w:szCs w:val="16"/>
          <w:lang w:val="en-US"/>
        </w:rPr>
        <w:t xml:space="preserve">force, pressure, and </w:t>
      </w:r>
      <w:r w:rsidRPr="006556DC">
        <w:rPr>
          <w:sz w:val="16"/>
          <w:lang w:val="en-US"/>
        </w:rPr>
        <w:t>tilt</w:t>
      </w:r>
      <w:r w:rsidRPr="006556DC">
        <w:rPr>
          <w:sz w:val="16"/>
          <w:szCs w:val="16"/>
          <w:lang w:val="en-US"/>
        </w:rPr>
        <w:t xml:space="preserve"> measurement. The range includes force sensors, sensor signal amplifiers, pressure switches, capacitive sensors, and ultrasonic sensors. Cable and </w:t>
      </w:r>
      <w:r w:rsidRPr="006556DC">
        <w:rPr>
          <w:sz w:val="16"/>
          <w:lang w:val="en-US"/>
        </w:rPr>
        <w:t xml:space="preserve">connector configuration services </w:t>
      </w:r>
      <w:r w:rsidRPr="006556DC">
        <w:rPr>
          <w:sz w:val="16"/>
          <w:szCs w:val="16"/>
          <w:lang w:val="en-US"/>
        </w:rPr>
        <w:t>complete the portfolio.</w:t>
      </w:r>
    </w:p>
    <w:p w14:paraId="186BEB26" w14:textId="10392699" w:rsidR="00676B44" w:rsidRPr="006556DC" w:rsidRDefault="006556DC" w:rsidP="009B1714">
      <w:pPr>
        <w:jc w:val="both"/>
        <w:rPr>
          <w:sz w:val="16"/>
          <w:lang w:val="en-US"/>
        </w:rPr>
      </w:pPr>
      <w:r w:rsidRPr="006556DC">
        <w:rPr>
          <w:sz w:val="16"/>
          <w:szCs w:val="16"/>
          <w:lang w:val="en-US"/>
        </w:rPr>
        <w:t xml:space="preserve">The group of companies supplies customers </w:t>
      </w:r>
      <w:r w:rsidRPr="006556DC">
        <w:rPr>
          <w:sz w:val="16"/>
          <w:lang w:val="en-US"/>
        </w:rPr>
        <w:t>in</w:t>
      </w:r>
      <w:r w:rsidRPr="006556DC">
        <w:rPr>
          <w:sz w:val="16"/>
          <w:szCs w:val="16"/>
          <w:lang w:val="en-US"/>
        </w:rPr>
        <w:t xml:space="preserve"> industrial automation, mechanical engineering, hydraulics, medical technology</w:t>
      </w:r>
      <w:r w:rsidRPr="006556DC">
        <w:rPr>
          <w:sz w:val="16"/>
          <w:lang w:val="en-US"/>
        </w:rPr>
        <w:t>, the</w:t>
      </w:r>
      <w:r w:rsidRPr="006556DC">
        <w:rPr>
          <w:sz w:val="16"/>
          <w:szCs w:val="16"/>
          <w:lang w:val="en-US"/>
        </w:rPr>
        <w:t xml:space="preserve"> aerospace </w:t>
      </w:r>
      <w:r w:rsidRPr="006556DC">
        <w:rPr>
          <w:sz w:val="16"/>
          <w:lang w:val="en-US"/>
        </w:rPr>
        <w:t>sector, and many others.</w:t>
      </w:r>
      <w:r w:rsidRPr="006556DC">
        <w:rPr>
          <w:sz w:val="16"/>
          <w:szCs w:val="16"/>
          <w:lang w:val="en-US"/>
        </w:rPr>
        <w:t xml:space="preserve"> Industry</w:t>
      </w:r>
      <w:r w:rsidRPr="006556DC">
        <w:rPr>
          <w:sz w:val="16"/>
          <w:lang w:val="en-US"/>
        </w:rPr>
        <w:t>-specific</w:t>
      </w:r>
      <w:r w:rsidRPr="006556DC">
        <w:rPr>
          <w:sz w:val="16"/>
          <w:szCs w:val="16"/>
          <w:lang w:val="en-US"/>
        </w:rPr>
        <w:t xml:space="preserve"> and tailor-made sensor solutions are a </w:t>
      </w:r>
      <w:r w:rsidRPr="006556DC">
        <w:rPr>
          <w:sz w:val="16"/>
          <w:lang w:val="en-US"/>
        </w:rPr>
        <w:t>growing</w:t>
      </w:r>
      <w:r w:rsidRPr="006556DC">
        <w:rPr>
          <w:sz w:val="16"/>
          <w:szCs w:val="16"/>
          <w:lang w:val="en-US"/>
        </w:rPr>
        <w:t xml:space="preserve"> focus</w:t>
      </w:r>
      <w:r w:rsidRPr="006556DC">
        <w:rPr>
          <w:sz w:val="16"/>
          <w:lang w:val="en-US"/>
        </w:rPr>
        <w:t xml:space="preserve"> of activities enabled by </w:t>
      </w:r>
      <w:r w:rsidRPr="006556DC">
        <w:rPr>
          <w:sz w:val="16"/>
          <w:szCs w:val="16"/>
          <w:lang w:val="en-US"/>
        </w:rPr>
        <w:t>interdisciplinary know-how. Inelta’s particular strength is the ability to flexibly respond to customer wishes.</w:t>
      </w:r>
    </w:p>
    <w:p w14:paraId="388A0655" w14:textId="77777777" w:rsidR="009B1714" w:rsidRPr="006556DC" w:rsidRDefault="009B1714" w:rsidP="009B1714">
      <w:pPr>
        <w:pBdr>
          <w:between w:val="single" w:sz="4" w:space="1" w:color="auto"/>
        </w:pBdr>
        <w:jc w:val="both"/>
        <w:rPr>
          <w:sz w:val="16"/>
          <w:lang w:val="en-US"/>
        </w:rPr>
      </w:pPr>
    </w:p>
    <w:p w14:paraId="2221BEBA" w14:textId="77777777" w:rsidR="009B1714" w:rsidRPr="006556DC" w:rsidRDefault="009B1714" w:rsidP="009B1714">
      <w:pPr>
        <w:pStyle w:val="Textkrpe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983"/>
        <w:gridCol w:w="2319"/>
      </w:tblGrid>
      <w:tr w:rsidR="009B1714" w:rsidRPr="00A840FC" w14:paraId="05E85A1C" w14:textId="77777777" w:rsidTr="00D95CBF">
        <w:tc>
          <w:tcPr>
            <w:tcW w:w="4983" w:type="dxa"/>
            <w:shd w:val="clear" w:color="auto" w:fill="auto"/>
          </w:tcPr>
          <w:p w14:paraId="039EA2DE" w14:textId="77777777" w:rsidR="009B1714" w:rsidRPr="006556DC" w:rsidRDefault="009B1714" w:rsidP="00D95CBF">
            <w:pPr>
              <w:spacing w:after="60"/>
              <w:rPr>
                <w:b/>
                <w:lang w:val="en-US"/>
              </w:rPr>
            </w:pPr>
            <w:r w:rsidRPr="006556DC">
              <w:rPr>
                <w:b/>
                <w:lang w:val="en-US"/>
              </w:rPr>
              <w:t>Contact:</w:t>
            </w:r>
          </w:p>
          <w:p w14:paraId="77DAC216" w14:textId="1450FD5D" w:rsidR="009B1714" w:rsidRPr="004F4577" w:rsidRDefault="00676B44" w:rsidP="00D95CBF">
            <w:pPr>
              <w:pStyle w:val="berschrift2"/>
              <w:ind w:right="-68"/>
              <w:jc w:val="left"/>
              <w:rPr>
                <w:sz w:val="20"/>
              </w:rPr>
            </w:pPr>
            <w:r w:rsidRPr="006556DC">
              <w:rPr>
                <w:sz w:val="20"/>
                <w:lang w:val="en-US"/>
              </w:rPr>
              <w:t xml:space="preserve">Inelta Sensorsysteme GmbH &amp; Co. </w:t>
            </w:r>
            <w:r w:rsidRPr="004F4577">
              <w:rPr>
                <w:sz w:val="20"/>
              </w:rPr>
              <w:t>KG</w:t>
            </w:r>
          </w:p>
          <w:p w14:paraId="74731D4D" w14:textId="77777777" w:rsidR="00A840FC" w:rsidRDefault="00A840FC" w:rsidP="00A840FC">
            <w:pPr>
              <w:pStyle w:val="Kopfzeile"/>
              <w:tabs>
                <w:tab w:val="left" w:pos="708"/>
              </w:tabs>
              <w:spacing w:before="120" w:after="120"/>
            </w:pPr>
            <w:r>
              <w:t>Reinhard Koch</w:t>
            </w:r>
          </w:p>
          <w:p w14:paraId="34C8A366" w14:textId="66FA4E96" w:rsidR="009B1714" w:rsidRPr="004F4577" w:rsidRDefault="00676B44" w:rsidP="00E847A7">
            <w:r w:rsidRPr="004F4577">
              <w:t>Ludwig-Bölkow-Allee 22</w:t>
            </w:r>
          </w:p>
          <w:p w14:paraId="10314AD6" w14:textId="7D3B5CFD" w:rsidR="009B1714" w:rsidRPr="006556DC" w:rsidRDefault="00676B44" w:rsidP="00E847A7">
            <w:pPr>
              <w:rPr>
                <w:lang w:val="en-US"/>
              </w:rPr>
            </w:pPr>
            <w:r w:rsidRPr="006556DC">
              <w:rPr>
                <w:lang w:val="en-US"/>
              </w:rPr>
              <w:t>82024 Taufkirchen</w:t>
            </w:r>
          </w:p>
          <w:p w14:paraId="4E10B1DB" w14:textId="77777777" w:rsidR="009B1714" w:rsidRPr="006556DC" w:rsidRDefault="009B1714" w:rsidP="00D95CBF">
            <w:pPr>
              <w:jc w:val="both"/>
              <w:rPr>
                <w:lang w:val="en-US"/>
              </w:rPr>
            </w:pPr>
            <w:r w:rsidRPr="006556DC">
              <w:rPr>
                <w:lang w:val="en-US"/>
              </w:rPr>
              <w:t>Germany</w:t>
            </w:r>
          </w:p>
          <w:p w14:paraId="71840EA6" w14:textId="3ABD9BB0" w:rsidR="009B1714" w:rsidRPr="006556DC" w:rsidRDefault="009B1714" w:rsidP="00D95CBF">
            <w:pPr>
              <w:spacing w:before="60"/>
              <w:rPr>
                <w:lang w:val="en-US"/>
              </w:rPr>
            </w:pPr>
            <w:r w:rsidRPr="006556DC">
              <w:rPr>
                <w:lang w:val="en-US"/>
              </w:rPr>
              <w:t xml:space="preserve">Phone: +49 . </w:t>
            </w:r>
            <w:r w:rsidR="00676B44" w:rsidRPr="006556DC">
              <w:rPr>
                <w:lang w:val="en-US"/>
              </w:rPr>
              <w:t>89</w:t>
            </w:r>
            <w:r w:rsidRPr="006556DC">
              <w:rPr>
                <w:lang w:val="en-US"/>
              </w:rPr>
              <w:t xml:space="preserve"> . 4</w:t>
            </w:r>
            <w:r w:rsidR="00676B44" w:rsidRPr="006556DC">
              <w:rPr>
                <w:lang w:val="en-US"/>
              </w:rPr>
              <w:t>52 245</w:t>
            </w:r>
            <w:r w:rsidRPr="006556DC">
              <w:rPr>
                <w:lang w:val="en-US"/>
              </w:rPr>
              <w:t>-</w:t>
            </w:r>
            <w:r w:rsidR="00A840FC">
              <w:rPr>
                <w:lang w:val="en-US"/>
              </w:rPr>
              <w:t>0</w:t>
            </w:r>
          </w:p>
          <w:p w14:paraId="57E5FB81" w14:textId="10C24042" w:rsidR="00676B44" w:rsidRPr="006556DC" w:rsidRDefault="00676B44" w:rsidP="009844EB">
            <w:pPr>
              <w:rPr>
                <w:lang w:val="en-US"/>
              </w:rPr>
            </w:pPr>
            <w:r w:rsidRPr="006556DC">
              <w:rPr>
                <w:lang w:val="en-US"/>
              </w:rPr>
              <w:t>Fax: +49 . 89 . 452 245-744</w:t>
            </w:r>
          </w:p>
          <w:p w14:paraId="647EFEBB" w14:textId="057D24DA" w:rsidR="00A840FC" w:rsidRDefault="00692D28" w:rsidP="00D95CBF">
            <w:pPr>
              <w:jc w:val="both"/>
              <w:rPr>
                <w:lang w:val="en-US"/>
              </w:rPr>
            </w:pPr>
            <w:r w:rsidRPr="006556DC">
              <w:rPr>
                <w:lang w:val="en-US"/>
              </w:rPr>
              <w:t>Email</w:t>
            </w:r>
            <w:r w:rsidR="009844EB" w:rsidRPr="006556DC">
              <w:rPr>
                <w:lang w:val="en-US"/>
              </w:rPr>
              <w:t>:</w:t>
            </w:r>
            <w:r w:rsidR="00A840FC">
              <w:rPr>
                <w:lang w:val="en-US"/>
              </w:rPr>
              <w:t xml:space="preserve"> </w:t>
            </w:r>
            <w:r w:rsidR="00A840FC" w:rsidRPr="00A840FC">
              <w:rPr>
                <w:lang w:val="it-IT"/>
              </w:rPr>
              <w:t>reinhard.koch@inelta.de</w:t>
            </w:r>
            <w:r w:rsidR="00A840FC" w:rsidRPr="006556DC">
              <w:rPr>
                <w:lang w:val="en-US"/>
              </w:rPr>
              <w:t xml:space="preserve"> </w:t>
            </w:r>
          </w:p>
          <w:p w14:paraId="26A0BC90" w14:textId="47BB2784" w:rsidR="00676B44" w:rsidRPr="006556DC" w:rsidRDefault="009B1714" w:rsidP="00D95CBF">
            <w:pPr>
              <w:jc w:val="both"/>
              <w:rPr>
                <w:sz w:val="18"/>
                <w:szCs w:val="18"/>
                <w:lang w:val="en-US"/>
              </w:rPr>
            </w:pPr>
            <w:r w:rsidRPr="006556DC">
              <w:rPr>
                <w:lang w:val="en-US"/>
              </w:rPr>
              <w:t xml:space="preserve">Internet: </w:t>
            </w:r>
            <w:r w:rsidR="00676B44" w:rsidRPr="00A840FC">
              <w:rPr>
                <w:lang w:val="en-US"/>
              </w:rPr>
              <w:t>www.inelta.de</w:t>
            </w:r>
          </w:p>
        </w:tc>
        <w:tc>
          <w:tcPr>
            <w:tcW w:w="2319" w:type="dxa"/>
            <w:shd w:val="clear" w:color="auto" w:fill="auto"/>
          </w:tcPr>
          <w:p w14:paraId="7F6EB1C2" w14:textId="77777777" w:rsidR="009B1714" w:rsidRPr="004F4577" w:rsidRDefault="009B1714" w:rsidP="00D95CBF">
            <w:pPr>
              <w:spacing w:before="240"/>
              <w:jc w:val="both"/>
              <w:rPr>
                <w:sz w:val="16"/>
              </w:rPr>
            </w:pPr>
            <w:r w:rsidRPr="004F4577">
              <w:rPr>
                <w:sz w:val="16"/>
              </w:rPr>
              <w:t>gii die Presse-Agentur GmbH</w:t>
            </w:r>
          </w:p>
          <w:p w14:paraId="70715318" w14:textId="77777777" w:rsidR="009A04C9" w:rsidRDefault="009A04C9" w:rsidP="00D95CBF">
            <w:pPr>
              <w:pStyle w:val="Textkrper"/>
              <w:jc w:val="both"/>
              <w:rPr>
                <w:sz w:val="16"/>
              </w:rPr>
            </w:pPr>
            <w:r w:rsidRPr="009A04C9">
              <w:rPr>
                <w:sz w:val="16"/>
              </w:rPr>
              <w:t>Christburger Str. 41</w:t>
            </w:r>
          </w:p>
          <w:p w14:paraId="0A7E2CE5" w14:textId="02BB8F33" w:rsidR="009B1714" w:rsidRPr="006556DC" w:rsidRDefault="009B1714" w:rsidP="00D95CBF">
            <w:pPr>
              <w:pStyle w:val="Textkrper"/>
              <w:jc w:val="both"/>
              <w:rPr>
                <w:sz w:val="16"/>
                <w:lang w:val="en-US"/>
              </w:rPr>
            </w:pPr>
            <w:r w:rsidRPr="006556DC">
              <w:rPr>
                <w:sz w:val="16"/>
                <w:lang w:val="en-US"/>
              </w:rPr>
              <w:t>10405 Berlin</w:t>
            </w:r>
          </w:p>
          <w:p w14:paraId="258CFF65" w14:textId="77777777" w:rsidR="009B1714" w:rsidRPr="006556DC" w:rsidRDefault="009B1714" w:rsidP="00D95CBF">
            <w:pPr>
              <w:pStyle w:val="Textkrper"/>
              <w:jc w:val="both"/>
              <w:rPr>
                <w:sz w:val="16"/>
                <w:lang w:val="en-US"/>
              </w:rPr>
            </w:pPr>
            <w:r w:rsidRPr="006556DC">
              <w:rPr>
                <w:sz w:val="16"/>
                <w:lang w:val="en-US"/>
              </w:rPr>
              <w:t>Germany</w:t>
            </w:r>
          </w:p>
          <w:p w14:paraId="2D2E93FE" w14:textId="77777777" w:rsidR="009B1714" w:rsidRPr="006556DC" w:rsidRDefault="009B1714" w:rsidP="00D95CBF">
            <w:pPr>
              <w:pStyle w:val="Textkrper"/>
              <w:jc w:val="both"/>
              <w:rPr>
                <w:sz w:val="16"/>
                <w:lang w:val="en-US"/>
              </w:rPr>
            </w:pPr>
            <w:r w:rsidRPr="006556DC">
              <w:rPr>
                <w:sz w:val="16"/>
                <w:lang w:val="en-US"/>
              </w:rPr>
              <w:t>Phone: +49 . 30 . 538 965-0</w:t>
            </w:r>
          </w:p>
          <w:p w14:paraId="6EF049FE" w14:textId="63D962BA" w:rsidR="009B1714" w:rsidRPr="006556DC" w:rsidRDefault="009B1714" w:rsidP="00D95CBF">
            <w:pPr>
              <w:pStyle w:val="Textkrper"/>
              <w:jc w:val="both"/>
              <w:rPr>
                <w:sz w:val="16"/>
                <w:lang w:val="en-US"/>
              </w:rPr>
            </w:pPr>
            <w:r w:rsidRPr="006556DC">
              <w:rPr>
                <w:sz w:val="16"/>
                <w:lang w:val="en-US"/>
              </w:rPr>
              <w:t xml:space="preserve">Email: </w:t>
            </w:r>
            <w:r w:rsidR="00E57ED3" w:rsidRPr="00A840FC">
              <w:rPr>
                <w:sz w:val="16"/>
                <w:lang w:val="en-US"/>
              </w:rPr>
              <w:t>info@gii.de</w:t>
            </w:r>
          </w:p>
          <w:p w14:paraId="1353837F" w14:textId="099304B6" w:rsidR="00E57ED3" w:rsidRPr="006556DC" w:rsidRDefault="009B1714" w:rsidP="00D95CBF">
            <w:pPr>
              <w:jc w:val="both"/>
              <w:rPr>
                <w:sz w:val="18"/>
                <w:lang w:val="en-US"/>
              </w:rPr>
            </w:pPr>
            <w:r w:rsidRPr="006556DC">
              <w:rPr>
                <w:sz w:val="16"/>
                <w:lang w:val="en-US"/>
              </w:rPr>
              <w:t xml:space="preserve">Internet: </w:t>
            </w:r>
            <w:r w:rsidR="00E57ED3" w:rsidRPr="00A840FC">
              <w:rPr>
                <w:sz w:val="16"/>
                <w:lang w:val="en-US"/>
              </w:rPr>
              <w:t>www.gii.de</w:t>
            </w:r>
          </w:p>
        </w:tc>
      </w:tr>
    </w:tbl>
    <w:p w14:paraId="3DD595C6" w14:textId="77777777" w:rsidR="009B1714" w:rsidRPr="006556DC" w:rsidRDefault="009B1714" w:rsidP="003A5A2F">
      <w:pPr>
        <w:rPr>
          <w:rFonts w:cs="Arial"/>
          <w:lang w:val="en-US"/>
        </w:rPr>
      </w:pPr>
    </w:p>
    <w:sectPr w:rsidR="009B1714" w:rsidRPr="006556DC" w:rsidSect="004F4577">
      <w:headerReference w:type="default" r:id="rId9"/>
      <w:footerReference w:type="default" r:id="rId10"/>
      <w:headerReference w:type="first" r:id="rId11"/>
      <w:footerReference w:type="first" r:id="rId12"/>
      <w:type w:val="continuous"/>
      <w:pgSz w:w="11906" w:h="16838" w:code="9"/>
      <w:pgMar w:top="2268" w:right="2834"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72CB79" w14:textId="77777777" w:rsidR="00AB6E90" w:rsidRDefault="00AB6E90">
      <w:r>
        <w:separator/>
      </w:r>
    </w:p>
  </w:endnote>
  <w:endnote w:type="continuationSeparator" w:id="0">
    <w:p w14:paraId="10ABBEE5" w14:textId="77777777" w:rsidR="00AB6E90" w:rsidRDefault="00AB6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C5F47"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06FE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6BBF6B" w14:textId="77777777" w:rsidR="00AB6E90" w:rsidRDefault="00AB6E90">
      <w:r>
        <w:separator/>
      </w:r>
    </w:p>
  </w:footnote>
  <w:footnote w:type="continuationSeparator" w:id="0">
    <w:p w14:paraId="6FFC26B8" w14:textId="77777777" w:rsidR="00AB6E90" w:rsidRDefault="00AB6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EF8D8" w14:textId="57B67ACC" w:rsidR="00040C88" w:rsidRPr="003A5A2F" w:rsidRDefault="008B2BB6" w:rsidP="004F4577">
    <w:pPr>
      <w:pStyle w:val="Kopfzeile"/>
      <w:tabs>
        <w:tab w:val="clear" w:pos="4536"/>
        <w:tab w:val="clear" w:pos="9072"/>
      </w:tabs>
      <w:ind w:left="709" w:right="-1136" w:hanging="709"/>
      <w:rPr>
        <w:rStyle w:val="Seitenzahl"/>
        <w:sz w:val="18"/>
        <w:lang w:val="en-US"/>
      </w:rPr>
    </w:pPr>
    <w:r>
      <w:rPr>
        <w:noProof/>
        <w:sz w:val="18"/>
        <w:lang w:val="en-US"/>
      </w:rPr>
      <w:drawing>
        <wp:anchor distT="0" distB="0" distL="114300" distR="114300" simplePos="0" relativeHeight="251658240" behindDoc="0" locked="0" layoutInCell="1" allowOverlap="1" wp14:anchorId="7590C81B" wp14:editId="1A67B6F8">
          <wp:simplePos x="0" y="0"/>
          <wp:positionH relativeFrom="margin">
            <wp:posOffset>3836035</wp:posOffset>
          </wp:positionH>
          <wp:positionV relativeFrom="margin">
            <wp:posOffset>-1071880</wp:posOffset>
          </wp:positionV>
          <wp:extent cx="1238250" cy="485775"/>
          <wp:effectExtent l="0" t="0" r="0" b="0"/>
          <wp:wrapSquare wrapText="bothSides"/>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485775"/>
                  </a:xfrm>
                  <a:prstGeom prst="rect">
                    <a:avLst/>
                  </a:prstGeom>
                  <a:noFill/>
                </pic:spPr>
              </pic:pic>
            </a:graphicData>
          </a:graphic>
          <wp14:sizeRelH relativeFrom="page">
            <wp14:pctWidth>0</wp14:pctWidth>
          </wp14:sizeRelH>
          <wp14:sizeRelV relativeFrom="page">
            <wp14:pctHeight>0</wp14:pctHeight>
          </wp14:sizeRelV>
        </wp:anchor>
      </w:drawing>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AE1DF5">
      <w:rPr>
        <w:rStyle w:val="Seitenzahl"/>
        <w:noProof/>
        <w:sz w:val="18"/>
        <w:lang w:val="en-US"/>
      </w:rPr>
      <w:t>2</w:t>
    </w:r>
    <w:r w:rsidR="00040C88">
      <w:rPr>
        <w:rStyle w:val="Seitenzahl"/>
        <w:sz w:val="18"/>
      </w:rPr>
      <w:fldChar w:fldCharType="end"/>
    </w:r>
    <w:r w:rsidR="004F4577">
      <w:rPr>
        <w:rStyle w:val="Seitenzahl"/>
        <w:sz w:val="18"/>
        <w:lang w:val="en-US"/>
      </w:rPr>
      <w:t>:</w:t>
    </w:r>
    <w:r w:rsidR="004F4577">
      <w:rPr>
        <w:rStyle w:val="Seitenzahl"/>
        <w:sz w:val="18"/>
        <w:lang w:val="en-US"/>
      </w:rPr>
      <w:tab/>
    </w:r>
    <w:r w:rsidR="000278E5" w:rsidRPr="000278E5">
      <w:rPr>
        <w:rStyle w:val="Seitenzahl"/>
        <w:sz w:val="18"/>
        <w:lang w:val="en-US"/>
      </w:rPr>
      <w:t>Oil-compatible LVDT displacement sensors</w:t>
    </w:r>
    <w:r w:rsidR="004F4577">
      <w:rPr>
        <w:rStyle w:val="Seitenzahl"/>
        <w:sz w:val="18"/>
        <w:lang w:val="en-US"/>
      </w:rPr>
      <w:tab/>
    </w:r>
    <w:r w:rsidR="004F4577">
      <w:rPr>
        <w:rStyle w:val="Seitenzahl"/>
        <w:sz w:val="18"/>
        <w:lang w:val="en-US"/>
      </w:rPr>
      <w:tab/>
    </w:r>
    <w:r w:rsidR="004F4577">
      <w:rPr>
        <w:rStyle w:val="Seitenzahl"/>
        <w:sz w:val="18"/>
        <w:lang w:val="en-US"/>
      </w:rPr>
      <w:tab/>
    </w:r>
    <w:r w:rsidR="009666B3">
      <w:rPr>
        <w:rStyle w:val="Seitenzahl"/>
        <w:sz w:val="18"/>
        <w:lang w:val="en-US"/>
      </w:rPr>
      <w:tab/>
    </w:r>
    <w:r w:rsidR="004F4577">
      <w:rPr>
        <w:rStyle w:val="Seitenzahl"/>
        <w:sz w:val="18"/>
        <w:lang w:val="en-US"/>
      </w:rPr>
      <w:tab/>
    </w:r>
    <w:r w:rsidR="00327248">
      <w:rPr>
        <w:rStyle w:val="Seitenzahl"/>
        <w:sz w:val="18"/>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F4C8E" w14:textId="0C8BC120" w:rsidR="00007664" w:rsidRPr="00007664" w:rsidRDefault="008B2BB6" w:rsidP="004F4577">
    <w:pPr>
      <w:pStyle w:val="Kopfzeile"/>
      <w:tabs>
        <w:tab w:val="clear" w:pos="4536"/>
        <w:tab w:val="clear" w:pos="9072"/>
      </w:tabs>
      <w:ind w:right="-993"/>
      <w:jc w:val="right"/>
      <w:rPr>
        <w:rFonts w:cs="Arial"/>
        <w:sz w:val="2"/>
        <w:szCs w:val="2"/>
      </w:rPr>
    </w:pPr>
    <w:r>
      <w:rPr>
        <w:rFonts w:cs="Arial"/>
        <w:noProof/>
        <w:sz w:val="2"/>
        <w:szCs w:val="2"/>
      </w:rPr>
      <w:drawing>
        <wp:inline distT="0" distB="0" distL="0" distR="0" wp14:anchorId="6E6862CF" wp14:editId="5809D70C">
          <wp:extent cx="1232535" cy="46926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2535" cy="4692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565920158">
    <w:abstractNumId w:val="0"/>
  </w:num>
  <w:num w:numId="2" w16cid:durableId="1314943201">
    <w:abstractNumId w:val="3"/>
  </w:num>
  <w:num w:numId="3" w16cid:durableId="1111172348">
    <w:abstractNumId w:val="2"/>
  </w:num>
  <w:num w:numId="4" w16cid:durableId="1563826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0E"/>
    <w:rsid w:val="00000F49"/>
    <w:rsid w:val="000018AC"/>
    <w:rsid w:val="00007664"/>
    <w:rsid w:val="0001750E"/>
    <w:rsid w:val="00021087"/>
    <w:rsid w:val="000278E5"/>
    <w:rsid w:val="0003290D"/>
    <w:rsid w:val="000360E3"/>
    <w:rsid w:val="00040C88"/>
    <w:rsid w:val="00056E79"/>
    <w:rsid w:val="00070936"/>
    <w:rsid w:val="00073BC0"/>
    <w:rsid w:val="00075A4D"/>
    <w:rsid w:val="00096181"/>
    <w:rsid w:val="000A4BA7"/>
    <w:rsid w:val="000A7151"/>
    <w:rsid w:val="000D69D3"/>
    <w:rsid w:val="000E22FB"/>
    <w:rsid w:val="000F4F70"/>
    <w:rsid w:val="001217F9"/>
    <w:rsid w:val="0012509E"/>
    <w:rsid w:val="0013236B"/>
    <w:rsid w:val="001365A3"/>
    <w:rsid w:val="00145DC6"/>
    <w:rsid w:val="00153718"/>
    <w:rsid w:val="001549E8"/>
    <w:rsid w:val="00172372"/>
    <w:rsid w:val="00193694"/>
    <w:rsid w:val="001B170B"/>
    <w:rsid w:val="001F66DC"/>
    <w:rsid w:val="0023294C"/>
    <w:rsid w:val="00233896"/>
    <w:rsid w:val="00244443"/>
    <w:rsid w:val="0025138C"/>
    <w:rsid w:val="00254D76"/>
    <w:rsid w:val="0026287A"/>
    <w:rsid w:val="00282FD5"/>
    <w:rsid w:val="00291153"/>
    <w:rsid w:val="002B6407"/>
    <w:rsid w:val="002C3C2C"/>
    <w:rsid w:val="002E584F"/>
    <w:rsid w:val="002F5CE1"/>
    <w:rsid w:val="00303FEF"/>
    <w:rsid w:val="0031283D"/>
    <w:rsid w:val="00323B8E"/>
    <w:rsid w:val="00327248"/>
    <w:rsid w:val="00370B60"/>
    <w:rsid w:val="00374912"/>
    <w:rsid w:val="0038508F"/>
    <w:rsid w:val="003A5A2F"/>
    <w:rsid w:val="003D1F39"/>
    <w:rsid w:val="003E3390"/>
    <w:rsid w:val="003F165F"/>
    <w:rsid w:val="003F7E6D"/>
    <w:rsid w:val="0040171C"/>
    <w:rsid w:val="00435098"/>
    <w:rsid w:val="004451B0"/>
    <w:rsid w:val="00452C64"/>
    <w:rsid w:val="00453DBF"/>
    <w:rsid w:val="004754FD"/>
    <w:rsid w:val="004A77B5"/>
    <w:rsid w:val="004E4123"/>
    <w:rsid w:val="004F4577"/>
    <w:rsid w:val="00511D97"/>
    <w:rsid w:val="005229EE"/>
    <w:rsid w:val="00553E12"/>
    <w:rsid w:val="00576A45"/>
    <w:rsid w:val="00581EA6"/>
    <w:rsid w:val="005C184F"/>
    <w:rsid w:val="005E2F90"/>
    <w:rsid w:val="00630C3F"/>
    <w:rsid w:val="0065035D"/>
    <w:rsid w:val="00650F41"/>
    <w:rsid w:val="006556DC"/>
    <w:rsid w:val="00666285"/>
    <w:rsid w:val="00672A20"/>
    <w:rsid w:val="00676B44"/>
    <w:rsid w:val="00692D28"/>
    <w:rsid w:val="006D75C7"/>
    <w:rsid w:val="006E033D"/>
    <w:rsid w:val="00730F80"/>
    <w:rsid w:val="00746BA6"/>
    <w:rsid w:val="00771C29"/>
    <w:rsid w:val="0077353F"/>
    <w:rsid w:val="0078274E"/>
    <w:rsid w:val="00784FEF"/>
    <w:rsid w:val="007930CF"/>
    <w:rsid w:val="00796C3A"/>
    <w:rsid w:val="007C7104"/>
    <w:rsid w:val="007D15EC"/>
    <w:rsid w:val="00841631"/>
    <w:rsid w:val="00843CC6"/>
    <w:rsid w:val="00847AC2"/>
    <w:rsid w:val="00847BCA"/>
    <w:rsid w:val="00847FD9"/>
    <w:rsid w:val="00852BC9"/>
    <w:rsid w:val="008659D9"/>
    <w:rsid w:val="008A361B"/>
    <w:rsid w:val="008B2BB6"/>
    <w:rsid w:val="008B7180"/>
    <w:rsid w:val="008E0E19"/>
    <w:rsid w:val="008F7247"/>
    <w:rsid w:val="0090399D"/>
    <w:rsid w:val="0093529C"/>
    <w:rsid w:val="00954268"/>
    <w:rsid w:val="0096365C"/>
    <w:rsid w:val="009666B3"/>
    <w:rsid w:val="00970547"/>
    <w:rsid w:val="009844EB"/>
    <w:rsid w:val="009A04C9"/>
    <w:rsid w:val="009B0A5C"/>
    <w:rsid w:val="009B1714"/>
    <w:rsid w:val="009C5A68"/>
    <w:rsid w:val="009C67C8"/>
    <w:rsid w:val="009E559D"/>
    <w:rsid w:val="009E65CA"/>
    <w:rsid w:val="00A166FD"/>
    <w:rsid w:val="00A27855"/>
    <w:rsid w:val="00A52221"/>
    <w:rsid w:val="00A54265"/>
    <w:rsid w:val="00A6517B"/>
    <w:rsid w:val="00A80AF3"/>
    <w:rsid w:val="00A840FC"/>
    <w:rsid w:val="00A86D85"/>
    <w:rsid w:val="00AA212E"/>
    <w:rsid w:val="00AB6E90"/>
    <w:rsid w:val="00AC402A"/>
    <w:rsid w:val="00AD0F17"/>
    <w:rsid w:val="00AE1DF5"/>
    <w:rsid w:val="00B0606C"/>
    <w:rsid w:val="00B06B96"/>
    <w:rsid w:val="00B56EA8"/>
    <w:rsid w:val="00B722C0"/>
    <w:rsid w:val="00B75012"/>
    <w:rsid w:val="00B77ED5"/>
    <w:rsid w:val="00B86954"/>
    <w:rsid w:val="00B93F4D"/>
    <w:rsid w:val="00BE0DD0"/>
    <w:rsid w:val="00BF5610"/>
    <w:rsid w:val="00C0638D"/>
    <w:rsid w:val="00C07C73"/>
    <w:rsid w:val="00C24BDB"/>
    <w:rsid w:val="00C35421"/>
    <w:rsid w:val="00C64946"/>
    <w:rsid w:val="00CA3C8A"/>
    <w:rsid w:val="00CD07B8"/>
    <w:rsid w:val="00CE53CF"/>
    <w:rsid w:val="00CF28E6"/>
    <w:rsid w:val="00D14EF1"/>
    <w:rsid w:val="00D22DE3"/>
    <w:rsid w:val="00D36ACB"/>
    <w:rsid w:val="00D40866"/>
    <w:rsid w:val="00D7754B"/>
    <w:rsid w:val="00D81613"/>
    <w:rsid w:val="00D95CBF"/>
    <w:rsid w:val="00D967B6"/>
    <w:rsid w:val="00DA506C"/>
    <w:rsid w:val="00DC7DA2"/>
    <w:rsid w:val="00DD05E8"/>
    <w:rsid w:val="00DD639F"/>
    <w:rsid w:val="00DF5996"/>
    <w:rsid w:val="00E2029D"/>
    <w:rsid w:val="00E535F6"/>
    <w:rsid w:val="00E57ED3"/>
    <w:rsid w:val="00E75137"/>
    <w:rsid w:val="00E83782"/>
    <w:rsid w:val="00EB1B54"/>
    <w:rsid w:val="00ED70C3"/>
    <w:rsid w:val="00EE1264"/>
    <w:rsid w:val="00EE5E92"/>
    <w:rsid w:val="00F25F74"/>
    <w:rsid w:val="00F53506"/>
    <w:rsid w:val="00F55265"/>
    <w:rsid w:val="00F55C68"/>
    <w:rsid w:val="00F64BFF"/>
    <w:rsid w:val="00F844A2"/>
    <w:rsid w:val="00FC03EE"/>
    <w:rsid w:val="00FC3995"/>
    <w:rsid w:val="00FC3E6C"/>
    <w:rsid w:val="00FC7281"/>
    <w:rsid w:val="00FE2EEF"/>
    <w:rsid w:val="00FF5B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B611E"/>
  <w15:chartTrackingRefBased/>
  <w15:docId w15:val="{869B8122-9DD8-423D-B484-C7A1C1B2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B86954"/>
    <w:rPr>
      <w:rFonts w:ascii="Arial" w:hAnsi="Arial"/>
      <w:sz w:val="24"/>
    </w:rPr>
  </w:style>
  <w:style w:type="character" w:customStyle="1" w:styleId="berschrift2Zchn">
    <w:name w:val="Überschrift 2 Zchn"/>
    <w:link w:val="berschrift2"/>
    <w:rsid w:val="00F53506"/>
    <w:rPr>
      <w:rFonts w:ascii="Arial" w:hAnsi="Arial"/>
      <w:b/>
      <w:sz w:val="32"/>
    </w:rPr>
  </w:style>
  <w:style w:type="character" w:customStyle="1" w:styleId="KopfzeileZchn">
    <w:name w:val="Kopfzeile Zchn"/>
    <w:link w:val="Kopfzeile"/>
    <w:rsid w:val="00F53506"/>
    <w:rPr>
      <w:rFonts w:ascii="Arial" w:hAnsi="Arial"/>
    </w:rPr>
  </w:style>
  <w:style w:type="character" w:styleId="NichtaufgelsteErwhnung">
    <w:name w:val="Unresolved Mention"/>
    <w:uiPriority w:val="99"/>
    <w:semiHidden/>
    <w:unhideWhenUsed/>
    <w:rsid w:val="00233896"/>
    <w:rPr>
      <w:color w:val="605E5C"/>
      <w:shd w:val="clear" w:color="auto" w:fill="E1DFDD"/>
    </w:rPr>
  </w:style>
  <w:style w:type="table" w:styleId="Tabellenraster">
    <w:name w:val="Table Grid"/>
    <w:basedOn w:val="NormaleTabelle"/>
    <w:uiPriority w:val="59"/>
    <w:rsid w:val="00970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32724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DDBD6-BEA5-4D21-BDFE-9DB6CA88A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2770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3203</CharactersWithSpaces>
  <SharedDoc>false</SharedDoc>
  <HLinks>
    <vt:vector size="12" baseType="variant">
      <vt:variant>
        <vt:i4>4980772</vt:i4>
      </vt:variant>
      <vt:variant>
        <vt:i4>3</vt:i4>
      </vt:variant>
      <vt:variant>
        <vt:i4>0</vt:i4>
      </vt:variant>
      <vt:variant>
        <vt:i4>5</vt:i4>
      </vt:variant>
      <vt:variant>
        <vt:lpwstr>mailto:r.vandijk@gullimex.com</vt:lpwstr>
      </vt:variant>
      <vt:variant>
        <vt:lpwstr/>
      </vt:variant>
      <vt:variant>
        <vt:i4>7798814</vt:i4>
      </vt:variant>
      <vt:variant>
        <vt:i4>0</vt:i4>
      </vt:variant>
      <vt:variant>
        <vt:i4>0</vt:i4>
      </vt:variant>
      <vt:variant>
        <vt:i4>5</vt:i4>
      </vt:variant>
      <vt:variant>
        <vt:lpwstr>mailto:clothilde.bugnard@fluke.com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Rüdiger Eikmeier</cp:lastModifiedBy>
  <cp:revision>4</cp:revision>
  <cp:lastPrinted>2015-07-29T06:35:00Z</cp:lastPrinted>
  <dcterms:created xsi:type="dcterms:W3CDTF">2024-06-27T10:03:00Z</dcterms:created>
  <dcterms:modified xsi:type="dcterms:W3CDTF">2024-06-27T10:51:00Z</dcterms:modified>
</cp:coreProperties>
</file>