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B46593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B4BDC38" w14:textId="6C92B322" w:rsidR="008E3DA2" w:rsidRDefault="00694E71" w:rsidP="0097692D">
      <w:pPr>
        <w:spacing w:line="360" w:lineRule="auto"/>
        <w:rPr>
          <w:iCs/>
        </w:rPr>
      </w:pPr>
      <w:bookmarkStart w:id="0" w:name="_Hlk109901321"/>
      <w:r>
        <w:rPr>
          <w:b/>
          <w:bCs/>
          <w:sz w:val="32"/>
          <w:szCs w:val="32"/>
        </w:rPr>
        <w:t>Edelstahl-Druckausgleichselement mit Hochleistungsmembrane</w:t>
      </w:r>
      <w:r w:rsidR="00B46593">
        <w:rPr>
          <w:b/>
          <w:bCs/>
          <w:sz w:val="32"/>
          <w:szCs w:val="32"/>
        </w:rPr>
        <w:t xml:space="preserve"> </w:t>
      </w:r>
    </w:p>
    <w:p w14:paraId="1AEBFC20" w14:textId="77777777" w:rsidR="00694E71" w:rsidRDefault="00694E71" w:rsidP="00694E71">
      <w:pPr>
        <w:pStyle w:val="Default"/>
      </w:pPr>
    </w:p>
    <w:p w14:paraId="1947F821" w14:textId="3E69669F" w:rsidR="00694E71" w:rsidRDefault="00694E71" w:rsidP="00694E71">
      <w:pPr>
        <w:spacing w:line="360" w:lineRule="auto"/>
        <w:jc w:val="both"/>
      </w:pPr>
      <w:r>
        <w:t xml:space="preserve">Die schweizerische AGRO AG, Mitglied der KAISER GROUP, hat auf der diesjährigen Hannover Messe ein neues, innovatives Druckausgleichselement zur Vermeidung von </w:t>
      </w:r>
      <w:r w:rsidRPr="006003A6">
        <w:t>Druckunterschiede</w:t>
      </w:r>
      <w:r>
        <w:t>n</w:t>
      </w:r>
      <w:r w:rsidRPr="006003A6">
        <w:t>, Temperaturschwankungen und Kondenswasserbildung</w:t>
      </w:r>
      <w:r>
        <w:t xml:space="preserve"> </w:t>
      </w:r>
      <w:r>
        <w:rPr>
          <w:iCs/>
        </w:rPr>
        <w:t>in Elektro- und Elektronikgehäusen präsentiert</w:t>
      </w:r>
      <w:r w:rsidRPr="006003A6">
        <w:t>.</w:t>
      </w:r>
      <w:r>
        <w:t xml:space="preserve"> Die hochrobuste, aus rostfreiem Stahl A4 (V4A) gefertigte Neuentwicklung mit M12x1.5-Anschlussgewinde hält stärksten Belastungen stand. Daher eignet sie sich ideal für anspruchsvolle Anwendungen in Industrie oder dem Verkehrs- und Beleuchtungssektor auch in aggressiven Atmosphären sowie bei feuchten, salzwasserhaltigen Umweltbedingungen beispielsweise im maritimen Bereich. Das neue REACH- und RoHS-konforme Druckausgleichselement bietet eine Stoßfestigkeit der hohen Klasse IK10 gemäß IEC EN 62262 und verfügt über eine – im Marktvergleich – erweiterte Temperaturbeständigkeit von -6</w:t>
      </w:r>
      <w:r w:rsidRPr="00897734">
        <w:t>0°C bis +150°C</w:t>
      </w:r>
      <w:r>
        <w:t xml:space="preserve">. Eine </w:t>
      </w:r>
      <w:r w:rsidRPr="00897734">
        <w:t>wasser- und ölabweisend</w:t>
      </w:r>
      <w:r>
        <w:t>e, PFOA- und PFOS-freie</w:t>
      </w:r>
      <w:r w:rsidRPr="00897734">
        <w:t xml:space="preserve"> </w:t>
      </w:r>
      <w:r>
        <w:t xml:space="preserve">Hochleistungsmembran aus PTFE sorgt durch ihre spezielle, nur luftdurchlässige Porenstruktur für optimierte Durchflusswerte von &gt;2.000 ml/min (dp=70mbar) und einen hohen </w:t>
      </w:r>
      <w:r w:rsidRPr="00897734">
        <w:t xml:space="preserve">Schutzgrad </w:t>
      </w:r>
      <w:r>
        <w:t xml:space="preserve">von </w:t>
      </w:r>
      <w:r w:rsidRPr="00897734">
        <w:t>IP66/IP68 (0,5</w:t>
      </w:r>
      <w:r w:rsidRPr="001F4066">
        <w:t xml:space="preserve">bar/1h) bzw. IP69/IP6K9K. </w:t>
      </w:r>
      <w:r>
        <w:t xml:space="preserve">Der </w:t>
      </w:r>
      <w:r w:rsidRPr="00634E26">
        <w:t xml:space="preserve">effektivste Luftaustausch </w:t>
      </w:r>
      <w:r>
        <w:t xml:space="preserve">für ein </w:t>
      </w:r>
      <w:r w:rsidRPr="00A723FD">
        <w:rPr>
          <w:szCs w:val="22"/>
        </w:rPr>
        <w:t xml:space="preserve">trockenes Gehäuseklima wird durch eine versetzte, gegenüberliegende Installation von zwei Druckausgleichselementen erreicht. </w:t>
      </w:r>
      <w:r w:rsidRPr="00A723FD">
        <w:rPr>
          <w:szCs w:val="22"/>
          <w:lang w:val="de-CH"/>
        </w:rPr>
        <w:t xml:space="preserve">Das neue Druckausgleichselement stellt eine </w:t>
      </w:r>
      <w:r>
        <w:rPr>
          <w:szCs w:val="22"/>
          <w:lang w:val="de-CH"/>
        </w:rPr>
        <w:t>ideale</w:t>
      </w:r>
      <w:r w:rsidRPr="00A723FD">
        <w:rPr>
          <w:szCs w:val="22"/>
          <w:lang w:val="de-CH"/>
        </w:rPr>
        <w:t xml:space="preserve"> Ergänzung des bestehenden Sortiments aus Messing und Kunststoff dar.</w:t>
      </w:r>
      <w:r>
        <w:rPr>
          <w:szCs w:val="22"/>
          <w:lang w:val="de-CH"/>
        </w:rPr>
        <w:t xml:space="preserve"> </w:t>
      </w:r>
      <w:r w:rsidRPr="00A723FD">
        <w:rPr>
          <w:szCs w:val="22"/>
        </w:rPr>
        <w:t>Als Zubehör sind Gegenmuttern aus rostfreiem Stahl A4 (V4A</w:t>
      </w:r>
      <w:r>
        <w:rPr>
          <w:szCs w:val="22"/>
        </w:rPr>
        <w:t>)</w:t>
      </w:r>
      <w:r w:rsidRPr="00A723FD">
        <w:rPr>
          <w:szCs w:val="22"/>
        </w:rPr>
        <w:t xml:space="preserve"> erhältlich.</w:t>
      </w:r>
      <w:r w:rsidR="00B46593">
        <w:rPr>
          <w:szCs w:val="22"/>
        </w:rPr>
        <w:t xml:space="preserve"> </w:t>
      </w:r>
    </w:p>
    <w:p w14:paraId="6F9F1F1A" w14:textId="3E4097C9" w:rsidR="007651F5" w:rsidRPr="00694E71" w:rsidRDefault="007651F5" w:rsidP="00694E71">
      <w:pPr>
        <w:suppressAutoHyphens/>
        <w:spacing w:after="120"/>
        <w:jc w:val="both"/>
        <w:rPr>
          <w:rFonts w:cs="Arial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6A6CB54F" w:rsidR="00B550FB" w:rsidRDefault="00694E71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lastRenderedPageBreak/>
              <w:drawing>
                <wp:inline distT="0" distB="0" distL="0" distR="0" wp14:anchorId="677484CB" wp14:editId="4C57514B">
                  <wp:extent cx="4319905" cy="2861945"/>
                  <wp:effectExtent l="0" t="0" r="0" b="0"/>
                  <wp:docPr id="196887359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873596" name="Grafik 196887359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9905" cy="2861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B46593" w14:paraId="052D008F" w14:textId="77777777" w:rsidTr="00B550FB">
        <w:tc>
          <w:tcPr>
            <w:tcW w:w="6793" w:type="dxa"/>
          </w:tcPr>
          <w:p w14:paraId="37342697" w14:textId="443B9FAC" w:rsidR="00694E71" w:rsidRPr="00694E71" w:rsidRDefault="00B550FB" w:rsidP="00EB3880">
            <w:pPr>
              <w:autoSpaceDE w:val="0"/>
              <w:autoSpaceDN w:val="0"/>
              <w:adjustRightInd w:val="0"/>
              <w:jc w:val="center"/>
              <w:rPr>
                <w:iCs/>
                <w:sz w:val="20"/>
                <w:szCs w:val="20"/>
              </w:rPr>
            </w:pPr>
            <w:r w:rsidRPr="00694E71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694E71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694E71">
              <w:rPr>
                <w:rFonts w:cs="Arial"/>
                <w:b/>
                <w:sz w:val="20"/>
                <w:szCs w:val="20"/>
              </w:rPr>
              <w:t>:</w:t>
            </w:r>
            <w:r w:rsidR="00694E71" w:rsidRPr="00694E71">
              <w:rPr>
                <w:rFonts w:cs="Arial"/>
                <w:sz w:val="20"/>
                <w:szCs w:val="20"/>
              </w:rPr>
              <w:t xml:space="preserve"> Neues, hochrobustes Druckausgleichselement </w:t>
            </w:r>
            <w:r w:rsidR="00694E71" w:rsidRPr="00694E71">
              <w:rPr>
                <w:sz w:val="20"/>
                <w:szCs w:val="20"/>
              </w:rPr>
              <w:t>aus rostfreiem Stahl A4</w:t>
            </w:r>
            <w:r w:rsidR="00694E71" w:rsidRPr="00694E71">
              <w:rPr>
                <w:rFonts w:cs="Arial"/>
                <w:sz w:val="20"/>
                <w:szCs w:val="20"/>
              </w:rPr>
              <w:t xml:space="preserve"> (V4A) mit öl- und wasserabweisender Membran für anspruchsvolle Outdoor-Anwendungen</w:t>
            </w:r>
            <w:r w:rsidR="00B46593">
              <w:rPr>
                <w:rFonts w:cs="Arial"/>
                <w:sz w:val="20"/>
                <w:szCs w:val="20"/>
              </w:rPr>
              <w:t xml:space="preserve"> </w:t>
            </w:r>
          </w:p>
          <w:p w14:paraId="11C4032C" w14:textId="66B938E2" w:rsidR="00FF19DC" w:rsidRDefault="00FF19DC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0465E56" w14:textId="77777777" w:rsidR="00710F14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0A2E81">
              <w:rPr>
                <w:iCs/>
                <w:sz w:val="18"/>
                <w:szCs w:val="18"/>
                <w:lang w:val="en-US"/>
              </w:rPr>
              <w:t>KAISER</w:t>
            </w:r>
            <w:r w:rsidRPr="000A2E81">
              <w:rPr>
                <w:iCs/>
                <w:sz w:val="18"/>
                <w:szCs w:val="18"/>
                <w:lang w:val="en-US"/>
              </w:rPr>
              <w:t xml:space="preserve"> GmbH &amp; Co. KG)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EB3880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45E6CA7C" w14:textId="1F0D7DD5" w:rsidR="001B0779" w:rsidRPr="001B0779" w:rsidRDefault="0003637B" w:rsidP="001B0779">
      <w:pPr>
        <w:spacing w:line="360" w:lineRule="auto"/>
        <w:jc w:val="both"/>
        <w:outlineLvl w:val="0"/>
        <w:rPr>
          <w:b/>
          <w:bCs/>
        </w:rPr>
      </w:pPr>
      <w:r w:rsidRPr="00347C56">
        <w:rPr>
          <w:b/>
          <w:bCs/>
        </w:rPr>
        <w:t>KAISER Elektroinstallations-Systeme</w:t>
      </w:r>
    </w:p>
    <w:p w14:paraId="73FAF3AB" w14:textId="77777777" w:rsidR="001B0779" w:rsidRPr="001B0779" w:rsidRDefault="001B0779" w:rsidP="001B0779">
      <w:pPr>
        <w:spacing w:line="360" w:lineRule="auto"/>
        <w:jc w:val="both"/>
      </w:pPr>
      <w:hyperlink r:id="rId9" w:history="1">
        <w:r w:rsidRPr="001B0779">
          <w:rPr>
            <w:rStyle w:val="Hyperlink"/>
            <w:color w:val="auto"/>
          </w:rPr>
          <w:t>https://www.kaiser-elektro.de/de_DE/produkte/</w:t>
        </w:r>
      </w:hyperlink>
    </w:p>
    <w:p w14:paraId="1B69C475" w14:textId="01C58386" w:rsidR="001B0779" w:rsidRPr="0097692D" w:rsidRDefault="001B0779" w:rsidP="00C27DA8">
      <w:pPr>
        <w:spacing w:line="360" w:lineRule="auto"/>
        <w:jc w:val="both"/>
      </w:pPr>
      <w:hyperlink r:id="rId10" w:history="1">
        <w:r w:rsidRPr="0097692D">
          <w:rPr>
            <w:rStyle w:val="Hyperlink"/>
            <w:color w:val="auto"/>
          </w:rPr>
          <w:t>https://www.kaiser-elektro.de/de_DE/loesungen</w:t>
        </w:r>
      </w:hyperlink>
      <w:r w:rsidR="00694E71" w:rsidRPr="0097692D">
        <w:t>/</w:t>
      </w:r>
    </w:p>
    <w:p w14:paraId="7134465A" w14:textId="77777777" w:rsidR="001B0779" w:rsidRPr="0097692D" w:rsidRDefault="001B0779">
      <w:pPr>
        <w:spacing w:line="360" w:lineRule="auto"/>
        <w:jc w:val="both"/>
      </w:pPr>
    </w:p>
    <w:p w14:paraId="23A57524" w14:textId="77777777" w:rsidR="001B0779" w:rsidRPr="0097692D" w:rsidRDefault="001B0779">
      <w:pPr>
        <w:spacing w:line="360" w:lineRule="auto"/>
        <w:jc w:val="both"/>
      </w:pPr>
    </w:p>
    <w:p w14:paraId="11F8B275" w14:textId="77777777" w:rsidR="001B0779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5172CC78" w14:textId="164301D7" w:rsidR="00C132CC" w:rsidRPr="00D62DED" w:rsidRDefault="00694E71" w:rsidP="005E4318">
            <w:pPr>
              <w:suppressAutoHyphens/>
              <w:rPr>
                <w:sz w:val="18"/>
                <w:szCs w:val="18"/>
              </w:rPr>
            </w:pPr>
            <w:r w:rsidRPr="00694E71">
              <w:rPr>
                <w:sz w:val="18"/>
                <w:szCs w:val="18"/>
              </w:rPr>
              <w:t>agro_dae_autobahn_2000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79C7ABC5" w:rsidR="00F92784" w:rsidRPr="00FF19DC" w:rsidRDefault="00AE361E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  <w:r w:rsidR="00EB3880">
              <w:rPr>
                <w:sz w:val="18"/>
                <w:szCs w:val="18"/>
              </w:rPr>
              <w:t>09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73099816" w:rsidR="00F92784" w:rsidRPr="00BB0113" w:rsidRDefault="00694E71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694E71">
              <w:rPr>
                <w:sz w:val="18"/>
                <w:szCs w:val="18"/>
              </w:rPr>
              <w:t>20250702_KAISER_KV_dae.docx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1DBA6269" w:rsidR="00F92784" w:rsidRPr="00FF19DC" w:rsidRDefault="00D92990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08.07.2025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45FC37" w:rsidR="00610E09" w:rsidRPr="00E82E31" w:rsidRDefault="00610E09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1E1C8B4C" w:rsidR="00610E09" w:rsidRPr="00694E71" w:rsidRDefault="0003637B" w:rsidP="00610E09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694E71">
              <w:rPr>
                <w:rFonts w:cs="Arial"/>
                <w:sz w:val="18"/>
                <w:szCs w:val="18"/>
              </w:rPr>
              <w:t>KAISER</w:t>
            </w:r>
            <w:r w:rsidR="00694E71" w:rsidRPr="00694E71">
              <w:rPr>
                <w:rFonts w:cs="Arial"/>
                <w:sz w:val="18"/>
                <w:szCs w:val="18"/>
              </w:rPr>
              <w:t xml:space="preserve"> Group</w:t>
            </w:r>
            <w:r w:rsidR="00694E71">
              <w:rPr>
                <w:rFonts w:cs="Arial"/>
                <w:sz w:val="18"/>
                <w:szCs w:val="18"/>
              </w:rPr>
              <w:t>,</w:t>
            </w:r>
            <w:r w:rsidR="00694E71" w:rsidRPr="00694E71">
              <w:rPr>
                <w:rFonts w:cs="Arial"/>
                <w:sz w:val="18"/>
                <w:szCs w:val="18"/>
              </w:rPr>
              <w:t xml:space="preserve"> </w:t>
            </w:r>
            <w:r w:rsidR="00694E71" w:rsidRPr="00694E71">
              <w:rPr>
                <w:rFonts w:cs="Arial"/>
                <w:color w:val="000000"/>
                <w:sz w:val="18"/>
                <w:szCs w:val="18"/>
              </w:rPr>
              <w:t>Druckausgleichselement, Edelstahl V4A, Hochleistungsmembran, PTFE-Membran, Gehäuseentlüftung, Druckausgleich, Kondenswasser vermeiden, IP66, IP68, IP69, IP6K9K, IK10, Stoßfestigkeit, Temperaturbereich -60°C bis +150°C, REACH-konform, RoHS-konform, AGRO, KAISER GROUP, Hannover Messe, M12x1.5 Anschlussgewinde, aggressive Umgebung, salzwasserbeständig, maritimer Einsatz, Industriegehäuse, Elektronikgehäuse, Lichttechnik, Verkehrssektor, Luftdurchlässigkeit, porenfreie Membran, Zubehör Gegenmutter Edelstahl, rostfreier Stahl, Gehäuseschutz, Druckausgleich Industrie, wasserabweisend, ölabweisend, langlebiges Druckausgleichselement</w:t>
            </w:r>
            <w:r w:rsidRPr="00694E71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p w14:paraId="6499315F" w14:textId="77777777" w:rsidR="00C951AE" w:rsidRPr="0003637B" w:rsidRDefault="00C951AE" w:rsidP="00C951AE"/>
    <w:p w14:paraId="20364803" w14:textId="77777777" w:rsidR="00C951AE" w:rsidRPr="0003637B" w:rsidRDefault="00C951AE" w:rsidP="00C951AE">
      <w:pPr>
        <w:rPr>
          <w:b/>
        </w:rPr>
      </w:pPr>
    </w:p>
    <w:p w14:paraId="4E6A9DE5" w14:textId="77777777" w:rsidR="008D2DC2" w:rsidRPr="0003637B" w:rsidRDefault="008D2DC2" w:rsidP="00DB5AFE">
      <w:pPr>
        <w:spacing w:line="360" w:lineRule="auto"/>
        <w:jc w:val="both"/>
      </w:pPr>
    </w:p>
    <w:p w14:paraId="64848F53" w14:textId="77777777" w:rsidR="00B46593" w:rsidRPr="00B46593" w:rsidRDefault="00B46593" w:rsidP="00B46593">
      <w:pPr>
        <w:spacing w:line="360" w:lineRule="auto"/>
        <w:jc w:val="both"/>
        <w:rPr>
          <w:b/>
          <w:iCs/>
          <w:color w:val="000000"/>
          <w:szCs w:val="22"/>
        </w:rPr>
      </w:pPr>
      <w:r w:rsidRPr="00B46593">
        <w:rPr>
          <w:b/>
          <w:iCs/>
          <w:color w:val="000000"/>
          <w:szCs w:val="22"/>
        </w:rPr>
        <w:t xml:space="preserve">Unternehmensprofil </w:t>
      </w:r>
    </w:p>
    <w:p w14:paraId="4C7B5199" w14:textId="77777777" w:rsidR="00B46593" w:rsidRPr="00B46593" w:rsidRDefault="00B46593" w:rsidP="00B46593">
      <w:pPr>
        <w:spacing w:line="360" w:lineRule="auto"/>
        <w:jc w:val="both"/>
        <w:rPr>
          <w:bCs/>
          <w:iCs/>
          <w:color w:val="000000"/>
          <w:szCs w:val="22"/>
        </w:rPr>
      </w:pPr>
      <w:bookmarkStart w:id="1" w:name="_Hlk184628168"/>
      <w:r w:rsidRPr="00B46593">
        <w:rPr>
          <w:bCs/>
          <w:iCs/>
          <w:color w:val="000000"/>
          <w:szCs w:val="22"/>
        </w:rPr>
        <w:t xml:space="preserve">Die </w:t>
      </w:r>
      <w:r w:rsidRPr="00B46593">
        <w:rPr>
          <w:b/>
          <w:bCs/>
          <w:iCs/>
          <w:color w:val="000000"/>
          <w:szCs w:val="22"/>
        </w:rPr>
        <w:t>KAISER GmbH &amp; Co. KG</w:t>
      </w:r>
      <w:r w:rsidRPr="00B46593">
        <w:rPr>
          <w:bCs/>
          <w:iCs/>
          <w:color w:val="000000"/>
          <w:szCs w:val="22"/>
        </w:rPr>
        <w:t xml:space="preserve"> am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praxisgerechten Lösungen auch für spezielle Bauanforderungen wie den Brand-, Schall- und Strahlenschutz, Bauen im Bestand und die Energieeffizienz. Das Unternehmen ist Teil der </w:t>
      </w:r>
      <w:r w:rsidRPr="00B46593">
        <w:rPr>
          <w:b/>
          <w:bCs/>
          <w:iCs/>
          <w:color w:val="000000"/>
          <w:szCs w:val="22"/>
        </w:rPr>
        <w:t>KAISER GROUP</w:t>
      </w:r>
      <w:r w:rsidRPr="00B46593">
        <w:rPr>
          <w:bCs/>
          <w:iCs/>
          <w:color w:val="000000"/>
          <w:szCs w:val="22"/>
        </w:rPr>
        <w:t>.</w:t>
      </w:r>
    </w:p>
    <w:p w14:paraId="31F62A62" w14:textId="77777777" w:rsidR="00B46593" w:rsidRPr="00B46593" w:rsidRDefault="00B46593" w:rsidP="00B46593">
      <w:pPr>
        <w:spacing w:line="360" w:lineRule="auto"/>
        <w:jc w:val="both"/>
        <w:rPr>
          <w:bCs/>
          <w:iCs/>
          <w:color w:val="000000"/>
          <w:szCs w:val="22"/>
        </w:rPr>
      </w:pPr>
    </w:p>
    <w:p w14:paraId="4BC4B63C" w14:textId="77777777" w:rsidR="00B46593" w:rsidRPr="00B46593" w:rsidRDefault="00B46593" w:rsidP="00B46593">
      <w:pPr>
        <w:spacing w:line="360" w:lineRule="auto"/>
        <w:jc w:val="both"/>
        <w:rPr>
          <w:bCs/>
          <w:iCs/>
          <w:color w:val="000000"/>
          <w:szCs w:val="22"/>
        </w:rPr>
      </w:pPr>
      <w:r w:rsidRPr="00B46593">
        <w:rPr>
          <w:bCs/>
          <w:iCs/>
          <w:color w:val="000000"/>
          <w:szCs w:val="22"/>
        </w:rPr>
        <w:t xml:space="preserve">Unter dem Dach der </w:t>
      </w:r>
      <w:r w:rsidRPr="00B46593">
        <w:rPr>
          <w:b/>
          <w:bCs/>
          <w:iCs/>
          <w:color w:val="000000"/>
          <w:szCs w:val="22"/>
        </w:rPr>
        <w:t xml:space="preserve">KAISER GROUP </w:t>
      </w:r>
      <w:r w:rsidRPr="00B46593">
        <w:rPr>
          <w:bCs/>
          <w:iCs/>
          <w:color w:val="000000"/>
          <w:szCs w:val="22"/>
        </w:rPr>
        <w:t xml:space="preserve">sind vier starke Marken vereint. An vier europäischen Standorten werden Produkte und Systeme für die Elektro-Installation produziert und international vertrieben. Zusammen mit den Landesgesellschaften </w:t>
      </w:r>
      <w:r w:rsidRPr="00B46593">
        <w:rPr>
          <w:b/>
          <w:bCs/>
          <w:iCs/>
          <w:color w:val="000000"/>
          <w:szCs w:val="22"/>
        </w:rPr>
        <w:t xml:space="preserve">AGRO AG </w:t>
      </w:r>
      <w:r w:rsidRPr="00B46593">
        <w:rPr>
          <w:bCs/>
          <w:iCs/>
          <w:color w:val="000000"/>
          <w:szCs w:val="22"/>
        </w:rPr>
        <w:t xml:space="preserve">in der Schweiz, </w:t>
      </w:r>
      <w:r w:rsidRPr="00B46593">
        <w:rPr>
          <w:b/>
          <w:bCs/>
          <w:iCs/>
          <w:color w:val="000000"/>
          <w:szCs w:val="22"/>
        </w:rPr>
        <w:t xml:space="preserve">ATTEMA B.V. </w:t>
      </w:r>
      <w:r w:rsidRPr="00B46593">
        <w:rPr>
          <w:bCs/>
          <w:iCs/>
          <w:color w:val="000000"/>
          <w:szCs w:val="22"/>
        </w:rPr>
        <w:t xml:space="preserve">in den Niederlanden sowie </w:t>
      </w:r>
      <w:r w:rsidRPr="00B46593">
        <w:rPr>
          <w:b/>
          <w:bCs/>
          <w:iCs/>
          <w:color w:val="000000"/>
          <w:szCs w:val="22"/>
        </w:rPr>
        <w:t xml:space="preserve">HELIA – PLASTIC COLOR NV </w:t>
      </w:r>
      <w:r w:rsidRPr="00B46593">
        <w:rPr>
          <w:bCs/>
          <w:iCs/>
          <w:color w:val="000000"/>
          <w:szCs w:val="22"/>
        </w:rPr>
        <w:t xml:space="preserve">in Belgien ist die </w:t>
      </w:r>
      <w:r w:rsidRPr="00B46593">
        <w:rPr>
          <w:b/>
          <w:bCs/>
          <w:iCs/>
          <w:color w:val="000000"/>
          <w:szCs w:val="22"/>
        </w:rPr>
        <w:t xml:space="preserve">KAISER GROUP </w:t>
      </w:r>
      <w:r w:rsidRPr="00B46593">
        <w:rPr>
          <w:bCs/>
          <w:iCs/>
          <w:color w:val="000000"/>
          <w:szCs w:val="22"/>
        </w:rPr>
        <w:t xml:space="preserve">europaweit aktiv. Architekten und Fachplaner, Handwerk, Industrie und Handel können auf hochwertige Lösungen vertrauen, mit denen sich auch anspruchsvollste Projekte sicher meistern lassen. Dafür steht die </w:t>
      </w:r>
      <w:r w:rsidRPr="00B46593">
        <w:rPr>
          <w:b/>
          <w:bCs/>
          <w:iCs/>
          <w:color w:val="000000"/>
          <w:szCs w:val="22"/>
        </w:rPr>
        <w:t>KAISER GROUP mit ihren vier Starken Marken KAISER, AGRO, ATTEMA und HELIA</w:t>
      </w:r>
      <w:r w:rsidRPr="00B46593">
        <w:rPr>
          <w:bCs/>
          <w:iCs/>
          <w:color w:val="000000"/>
          <w:szCs w:val="22"/>
        </w:rPr>
        <w:t>.</w:t>
      </w:r>
    </w:p>
    <w:bookmarkEnd w:id="1"/>
    <w:p w14:paraId="54900452" w14:textId="77777777" w:rsidR="00B46593" w:rsidRPr="00B46593" w:rsidRDefault="00B46593" w:rsidP="00B46593">
      <w:pPr>
        <w:spacing w:line="360" w:lineRule="auto"/>
        <w:jc w:val="both"/>
        <w:rPr>
          <w:iCs/>
          <w:color w:val="000000"/>
          <w:szCs w:val="22"/>
        </w:rPr>
      </w:pPr>
    </w:p>
    <w:p w14:paraId="3402A68A" w14:textId="77777777" w:rsidR="00B46593" w:rsidRPr="00B46593" w:rsidRDefault="00B46593" w:rsidP="00B46593">
      <w:pPr>
        <w:spacing w:line="360" w:lineRule="auto"/>
        <w:jc w:val="both"/>
        <w:rPr>
          <w:b/>
          <w:iCs/>
          <w:color w:val="000000"/>
          <w:szCs w:val="22"/>
        </w:rPr>
      </w:pPr>
    </w:p>
    <w:tbl>
      <w:tblPr>
        <w:tblStyle w:val="Tabellenraster"/>
        <w:tblW w:w="7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4"/>
        <w:gridCol w:w="3431"/>
      </w:tblGrid>
      <w:tr w:rsidR="00B46593" w:rsidRPr="00B46593" w14:paraId="359B16E9" w14:textId="77777777" w:rsidTr="00B46593">
        <w:tc>
          <w:tcPr>
            <w:tcW w:w="3722" w:type="dxa"/>
          </w:tcPr>
          <w:p w14:paraId="64BBD36C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 xml:space="preserve">Weitere Informationen: </w:t>
            </w:r>
          </w:p>
          <w:p w14:paraId="3DD234AD" w14:textId="77777777" w:rsid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  <w:p w14:paraId="14AAC787" w14:textId="2626E955" w:rsidR="00B46593" w:rsidRPr="00B46593" w:rsidRDefault="00B46593" w:rsidP="00B46593">
            <w:pPr>
              <w:jc w:val="both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B46593">
              <w:rPr>
                <w:b/>
                <w:bCs/>
                <w:iCs/>
                <w:color w:val="000000"/>
                <w:sz w:val="18"/>
                <w:szCs w:val="18"/>
              </w:rPr>
              <w:t>KAISER GmbH &amp; Co. KG</w:t>
            </w:r>
          </w:p>
          <w:p w14:paraId="76B55218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Ramsloh 4</w:t>
            </w:r>
          </w:p>
          <w:p w14:paraId="1E5016B1" w14:textId="77777777" w:rsid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58579 Schalksmühle</w:t>
            </w:r>
          </w:p>
          <w:p w14:paraId="25EAD1D5" w14:textId="77777777" w:rsid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  <w:p w14:paraId="23089397" w14:textId="018351EE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Tel.: +49(0)23 55 / 8 09-0</w:t>
            </w:r>
          </w:p>
          <w:p w14:paraId="1B12C573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E-Mail: pr@kaiser-elektro.de</w:t>
            </w:r>
          </w:p>
          <w:p w14:paraId="3A2D8C18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Internet: www.kaiser-elektro.de</w:t>
            </w:r>
          </w:p>
          <w:p w14:paraId="00643ADB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3429" w:type="dxa"/>
          </w:tcPr>
          <w:p w14:paraId="203297A3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  <w:p w14:paraId="4FF004E8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gii die Presse-Agentur GmbH</w:t>
            </w:r>
          </w:p>
          <w:p w14:paraId="45F92574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Christburger Str. 41</w:t>
            </w:r>
          </w:p>
          <w:p w14:paraId="021E9F92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10405 Berlin</w:t>
            </w:r>
          </w:p>
          <w:p w14:paraId="6BDC6201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</w:p>
          <w:p w14:paraId="00A8A287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Tel.: +49(0)30 / 53 89 65-0</w:t>
            </w:r>
          </w:p>
          <w:p w14:paraId="606FB749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E-Mail: info@gii.de</w:t>
            </w:r>
          </w:p>
          <w:p w14:paraId="38D745BC" w14:textId="77777777" w:rsidR="00B46593" w:rsidRPr="00B46593" w:rsidRDefault="00B46593" w:rsidP="00B46593">
            <w:pPr>
              <w:jc w:val="both"/>
              <w:rPr>
                <w:iCs/>
                <w:color w:val="000000"/>
                <w:sz w:val="18"/>
                <w:szCs w:val="18"/>
              </w:rPr>
            </w:pPr>
            <w:r w:rsidRPr="00B46593">
              <w:rPr>
                <w:iCs/>
                <w:color w:val="000000"/>
                <w:sz w:val="18"/>
                <w:szCs w:val="18"/>
              </w:rPr>
              <w:t>Internet: www.gii.de</w:t>
            </w:r>
          </w:p>
        </w:tc>
      </w:tr>
    </w:tbl>
    <w:p w14:paraId="19CACBC7" w14:textId="77777777" w:rsidR="00B46593" w:rsidRPr="00B46593" w:rsidRDefault="00B46593" w:rsidP="00B46593">
      <w:pPr>
        <w:spacing w:line="360" w:lineRule="auto"/>
        <w:jc w:val="both"/>
        <w:rPr>
          <w:iCs/>
          <w:color w:val="000000"/>
          <w:szCs w:val="22"/>
        </w:rPr>
      </w:pPr>
    </w:p>
    <w:p w14:paraId="13F850AF" w14:textId="77777777" w:rsidR="00B46593" w:rsidRPr="00B46593" w:rsidRDefault="00B46593" w:rsidP="00B46593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9516" w14:textId="77777777" w:rsidR="003712D5" w:rsidRDefault="003712D5">
      <w:r>
        <w:separator/>
      </w:r>
    </w:p>
    <w:p w14:paraId="2D9F55D1" w14:textId="77777777" w:rsidR="003712D5" w:rsidRDefault="003712D5"/>
  </w:endnote>
  <w:endnote w:type="continuationSeparator" w:id="0">
    <w:p w14:paraId="681C253E" w14:textId="77777777" w:rsidR="003712D5" w:rsidRDefault="003712D5">
      <w:r>
        <w:continuationSeparator/>
      </w:r>
    </w:p>
    <w:p w14:paraId="1ACDAE51" w14:textId="77777777" w:rsidR="003712D5" w:rsidRDefault="00371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Frutiger LT 45 Light">
    <w:altName w:val="Cambria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9DA9F" w14:textId="77777777" w:rsidR="003712D5" w:rsidRDefault="003712D5">
      <w:r>
        <w:separator/>
      </w:r>
    </w:p>
    <w:p w14:paraId="1AE4CBF9" w14:textId="77777777" w:rsidR="003712D5" w:rsidRDefault="003712D5"/>
  </w:footnote>
  <w:footnote w:type="continuationSeparator" w:id="0">
    <w:p w14:paraId="66726F6F" w14:textId="77777777" w:rsidR="003712D5" w:rsidRDefault="003712D5">
      <w:r>
        <w:continuationSeparator/>
      </w:r>
    </w:p>
    <w:p w14:paraId="4F29D47C" w14:textId="77777777" w:rsidR="003712D5" w:rsidRDefault="00371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EB388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EB388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EB388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EB3880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533CDAC5" w:rsidR="00A57336" w:rsidRPr="00684BA5" w:rsidRDefault="00C31A24" w:rsidP="00C80310">
    <w:pPr>
      <w:pStyle w:val="Kopfzeile"/>
    </w:pPr>
    <w:r>
      <w:drawing>
        <wp:anchor distT="0" distB="0" distL="114300" distR="114300" simplePos="0" relativeHeight="251664896" behindDoc="1" locked="0" layoutInCell="1" allowOverlap="1" wp14:anchorId="60A18A10" wp14:editId="6E4A4F02">
          <wp:simplePos x="0" y="0"/>
          <wp:positionH relativeFrom="margin">
            <wp:posOffset>4657725</wp:posOffset>
          </wp:positionH>
          <wp:positionV relativeFrom="paragraph">
            <wp:posOffset>38100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43309888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309888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34B9B40B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69723" w14:textId="77777777" w:rsidR="00F40CDE" w:rsidRDefault="00F40CDE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BF4E714" w14:textId="3D83E720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EB388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EB388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08469723" w14:textId="77777777" w:rsidR="00F40CDE" w:rsidRDefault="00F40CDE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1BF4E714" w14:textId="3D83E720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EB388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EB3880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213ACE6C" w:rsidR="00A57336" w:rsidRPr="00C80310" w:rsidRDefault="00C31A24" w:rsidP="00C80310">
    <w:pPr>
      <w:pStyle w:val="Kopfzeile"/>
    </w:pPr>
    <w:r>
      <w:drawing>
        <wp:anchor distT="0" distB="0" distL="114300" distR="114300" simplePos="0" relativeHeight="251662848" behindDoc="1" locked="0" layoutInCell="1" allowOverlap="1" wp14:anchorId="29FFB022" wp14:editId="3F01F107">
          <wp:simplePos x="0" y="0"/>
          <wp:positionH relativeFrom="margin">
            <wp:posOffset>4622800</wp:posOffset>
          </wp:positionH>
          <wp:positionV relativeFrom="paragraph">
            <wp:posOffset>9525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09402777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402777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98747" w14:textId="77777777" w:rsidR="00F40CDE" w:rsidRDefault="00F40CDE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D0114B3" w14:textId="77777777" w:rsidR="00F40CDE" w:rsidRDefault="00F40CDE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A44E91F" w14:textId="52777CF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EB388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EB3880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13698747" w14:textId="77777777" w:rsidR="00F40CDE" w:rsidRDefault="00F40CDE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4D0114B3" w14:textId="77777777" w:rsidR="00F40CDE" w:rsidRDefault="00F40CDE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5A44E91F" w14:textId="52777CF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EB388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EB3880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1F7"/>
    <w:rsid w:val="001846F3"/>
    <w:rsid w:val="00195408"/>
    <w:rsid w:val="001A4823"/>
    <w:rsid w:val="001A6E55"/>
    <w:rsid w:val="001B0464"/>
    <w:rsid w:val="001B0779"/>
    <w:rsid w:val="00206388"/>
    <w:rsid w:val="00215A2A"/>
    <w:rsid w:val="00246919"/>
    <w:rsid w:val="00246E87"/>
    <w:rsid w:val="00261828"/>
    <w:rsid w:val="00263F58"/>
    <w:rsid w:val="00295D97"/>
    <w:rsid w:val="002B78A1"/>
    <w:rsid w:val="002C7C90"/>
    <w:rsid w:val="002F1BAB"/>
    <w:rsid w:val="003021B9"/>
    <w:rsid w:val="00312B86"/>
    <w:rsid w:val="00315897"/>
    <w:rsid w:val="00333151"/>
    <w:rsid w:val="00347C56"/>
    <w:rsid w:val="0036055A"/>
    <w:rsid w:val="00363419"/>
    <w:rsid w:val="00363D8C"/>
    <w:rsid w:val="003712D5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66E35"/>
    <w:rsid w:val="00472DB0"/>
    <w:rsid w:val="0049687F"/>
    <w:rsid w:val="004A0353"/>
    <w:rsid w:val="004A3A40"/>
    <w:rsid w:val="004B46A3"/>
    <w:rsid w:val="004C63A1"/>
    <w:rsid w:val="004D7E0F"/>
    <w:rsid w:val="00517E19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04E"/>
    <w:rsid w:val="00603A1D"/>
    <w:rsid w:val="00610E09"/>
    <w:rsid w:val="0062141B"/>
    <w:rsid w:val="00644D1B"/>
    <w:rsid w:val="00651B47"/>
    <w:rsid w:val="00667B73"/>
    <w:rsid w:val="006774F8"/>
    <w:rsid w:val="00684BA5"/>
    <w:rsid w:val="006878F4"/>
    <w:rsid w:val="00694E71"/>
    <w:rsid w:val="006A4B2B"/>
    <w:rsid w:val="006A7E0C"/>
    <w:rsid w:val="006D6014"/>
    <w:rsid w:val="00700C88"/>
    <w:rsid w:val="00710F14"/>
    <w:rsid w:val="00713038"/>
    <w:rsid w:val="00723334"/>
    <w:rsid w:val="007506B4"/>
    <w:rsid w:val="007508E9"/>
    <w:rsid w:val="00754C54"/>
    <w:rsid w:val="007651F5"/>
    <w:rsid w:val="007669BB"/>
    <w:rsid w:val="00785AEB"/>
    <w:rsid w:val="00790C2C"/>
    <w:rsid w:val="007C5ADB"/>
    <w:rsid w:val="007D3E07"/>
    <w:rsid w:val="007E6DCF"/>
    <w:rsid w:val="00811015"/>
    <w:rsid w:val="0083034E"/>
    <w:rsid w:val="00837F77"/>
    <w:rsid w:val="008477B7"/>
    <w:rsid w:val="00871140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692D"/>
    <w:rsid w:val="00985E4C"/>
    <w:rsid w:val="00986596"/>
    <w:rsid w:val="00991A70"/>
    <w:rsid w:val="0099444E"/>
    <w:rsid w:val="009B6CBC"/>
    <w:rsid w:val="009C273C"/>
    <w:rsid w:val="009C36CA"/>
    <w:rsid w:val="00A2148F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B1CCD"/>
    <w:rsid w:val="00AB6B81"/>
    <w:rsid w:val="00AC246F"/>
    <w:rsid w:val="00AE361E"/>
    <w:rsid w:val="00B020F1"/>
    <w:rsid w:val="00B053DE"/>
    <w:rsid w:val="00B223AD"/>
    <w:rsid w:val="00B34C41"/>
    <w:rsid w:val="00B417DA"/>
    <w:rsid w:val="00B46593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1A24"/>
    <w:rsid w:val="00C3438E"/>
    <w:rsid w:val="00C37574"/>
    <w:rsid w:val="00C40D65"/>
    <w:rsid w:val="00C42B4A"/>
    <w:rsid w:val="00C579A8"/>
    <w:rsid w:val="00C6465B"/>
    <w:rsid w:val="00C757C5"/>
    <w:rsid w:val="00C80310"/>
    <w:rsid w:val="00C951AE"/>
    <w:rsid w:val="00CA6FEE"/>
    <w:rsid w:val="00CC32E1"/>
    <w:rsid w:val="00CC56F4"/>
    <w:rsid w:val="00CE01AB"/>
    <w:rsid w:val="00D04D89"/>
    <w:rsid w:val="00D06574"/>
    <w:rsid w:val="00D166FA"/>
    <w:rsid w:val="00D35632"/>
    <w:rsid w:val="00D4369B"/>
    <w:rsid w:val="00D62DED"/>
    <w:rsid w:val="00D63689"/>
    <w:rsid w:val="00D71322"/>
    <w:rsid w:val="00D71D9C"/>
    <w:rsid w:val="00D73A9A"/>
    <w:rsid w:val="00D74255"/>
    <w:rsid w:val="00D75CD4"/>
    <w:rsid w:val="00D80483"/>
    <w:rsid w:val="00D8098B"/>
    <w:rsid w:val="00D92990"/>
    <w:rsid w:val="00DA0C4C"/>
    <w:rsid w:val="00DB5AFE"/>
    <w:rsid w:val="00DC7787"/>
    <w:rsid w:val="00DD2EF7"/>
    <w:rsid w:val="00DD4BB3"/>
    <w:rsid w:val="00DE2729"/>
    <w:rsid w:val="00DE7562"/>
    <w:rsid w:val="00DF20D0"/>
    <w:rsid w:val="00DF79F3"/>
    <w:rsid w:val="00E05071"/>
    <w:rsid w:val="00E14354"/>
    <w:rsid w:val="00E23A0B"/>
    <w:rsid w:val="00E67455"/>
    <w:rsid w:val="00E829F5"/>
    <w:rsid w:val="00EA084A"/>
    <w:rsid w:val="00EA217B"/>
    <w:rsid w:val="00EB3880"/>
    <w:rsid w:val="00ED166C"/>
    <w:rsid w:val="00ED333E"/>
    <w:rsid w:val="00EE7529"/>
    <w:rsid w:val="00F03A89"/>
    <w:rsid w:val="00F12C30"/>
    <w:rsid w:val="00F2279A"/>
    <w:rsid w:val="00F234E3"/>
    <w:rsid w:val="00F27D27"/>
    <w:rsid w:val="00F34BB1"/>
    <w:rsid w:val="00F36E66"/>
    <w:rsid w:val="00F40CDE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customStyle="1" w:styleId="Default">
    <w:name w:val="Default"/>
    <w:rsid w:val="00694E7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kaiser-elektro.de/de_DE/loesung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iser-elektro.de/de_DE/produkte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588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8</cp:revision>
  <cp:lastPrinted>2014-03-18T08:11:00Z</cp:lastPrinted>
  <dcterms:created xsi:type="dcterms:W3CDTF">2025-03-05T06:30:00Z</dcterms:created>
  <dcterms:modified xsi:type="dcterms:W3CDTF">2025-07-08T08:14:00Z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