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3BDC6" w14:textId="77777777" w:rsidR="00D62DED" w:rsidRPr="000C610F" w:rsidRDefault="00D62DED" w:rsidP="000C610F">
      <w:pPr>
        <w:pStyle w:val="Headline"/>
        <w:spacing w:before="0" w:after="0"/>
        <w:jc w:val="both"/>
        <w:rPr>
          <w:rFonts w:ascii="Arial" w:hAnsi="Arial" w:cs="Arial"/>
          <w:sz w:val="22"/>
          <w:szCs w:val="22"/>
        </w:rPr>
      </w:pPr>
    </w:p>
    <w:p w14:paraId="6985843E" w14:textId="43817CE4" w:rsidR="001C1FF1" w:rsidRPr="001C1FF1" w:rsidRDefault="001C1FF1" w:rsidP="001C1FF1">
      <w:pPr>
        <w:pStyle w:val="berschrift2"/>
        <w:spacing w:before="0" w:line="360" w:lineRule="auto"/>
        <w:rPr>
          <w:rFonts w:ascii="Arial" w:hAnsi="Arial" w:cs="Arial"/>
          <w:color w:val="000000"/>
          <w:sz w:val="32"/>
          <w:szCs w:val="32"/>
        </w:rPr>
      </w:pPr>
      <w:bookmarkStart w:id="0" w:name="_Hlk109901321"/>
      <w:r w:rsidRPr="001C1FF1">
        <w:rPr>
          <w:rFonts w:ascii="Arial" w:hAnsi="Arial" w:cs="Arial"/>
          <w:color w:val="000000"/>
          <w:sz w:val="32"/>
          <w:szCs w:val="32"/>
        </w:rPr>
        <w:t>Neue System-Fräser erleichtern präzise Dosenmontage</w:t>
      </w:r>
      <w:r w:rsidR="00E61CA6">
        <w:rPr>
          <w:rFonts w:ascii="Arial" w:hAnsi="Arial" w:cs="Arial"/>
          <w:color w:val="000000"/>
          <w:sz w:val="32"/>
          <w:szCs w:val="32"/>
        </w:rPr>
        <w:t xml:space="preserve"> </w:t>
      </w:r>
    </w:p>
    <w:p w14:paraId="0F154EEF" w14:textId="77777777" w:rsidR="001D6C21" w:rsidRPr="001C1FF1" w:rsidRDefault="001D6C21" w:rsidP="000C610F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</w:p>
    <w:p w14:paraId="19D396BB" w14:textId="149B3092" w:rsidR="001C1FF1" w:rsidRDefault="001C1FF1" w:rsidP="000C610F">
      <w:pPr>
        <w:spacing w:line="360" w:lineRule="auto"/>
        <w:jc w:val="both"/>
        <w:rPr>
          <w:rFonts w:cs="Arial"/>
          <w:color w:val="000000"/>
          <w:szCs w:val="22"/>
        </w:rPr>
      </w:pPr>
      <w:r>
        <w:rPr>
          <w:szCs w:val="22"/>
        </w:rPr>
        <w:t xml:space="preserve">Mit zahlreichen Innovationen für die </w:t>
      </w:r>
      <w:r w:rsidR="00C1361A" w:rsidRPr="00320972">
        <w:rPr>
          <w:szCs w:val="22"/>
        </w:rPr>
        <w:t>Montage von Installationsdosen in Hohlwänden und Wärmedämm-Verbundsystemen (WDVS)</w:t>
      </w:r>
      <w:r>
        <w:rPr>
          <w:szCs w:val="22"/>
        </w:rPr>
        <w:t xml:space="preserve"> sorgt KAISER für eine </w:t>
      </w:r>
      <w:r w:rsidR="000C610F" w:rsidRPr="00320972">
        <w:rPr>
          <w:rFonts w:cs="Arial"/>
          <w:color w:val="000000"/>
          <w:szCs w:val="22"/>
        </w:rPr>
        <w:t>einfacher</w:t>
      </w:r>
      <w:r>
        <w:rPr>
          <w:rFonts w:cs="Arial"/>
          <w:color w:val="000000"/>
          <w:szCs w:val="22"/>
        </w:rPr>
        <w:t>e</w:t>
      </w:r>
      <w:r w:rsidR="000C610F" w:rsidRPr="00320972">
        <w:rPr>
          <w:rFonts w:cs="Arial"/>
          <w:color w:val="000000"/>
          <w:szCs w:val="22"/>
        </w:rPr>
        <w:t>, präziser</w:t>
      </w:r>
      <w:r>
        <w:rPr>
          <w:rFonts w:cs="Arial"/>
          <w:color w:val="000000"/>
          <w:szCs w:val="22"/>
        </w:rPr>
        <w:t>e</w:t>
      </w:r>
      <w:r w:rsidR="000C610F" w:rsidRPr="00320972">
        <w:rPr>
          <w:rFonts w:cs="Arial"/>
          <w:color w:val="000000"/>
          <w:szCs w:val="22"/>
        </w:rPr>
        <w:t xml:space="preserve"> und sicherer</w:t>
      </w:r>
      <w:r>
        <w:rPr>
          <w:rFonts w:cs="Arial"/>
          <w:color w:val="000000"/>
          <w:szCs w:val="22"/>
        </w:rPr>
        <w:t xml:space="preserve">e Elektroinstallation. </w:t>
      </w:r>
      <w:r w:rsidR="00901298">
        <w:rPr>
          <w:rFonts w:cs="Arial"/>
          <w:color w:val="000000"/>
          <w:szCs w:val="22"/>
        </w:rPr>
        <w:t xml:space="preserve">Exemplarisch dafür sind die </w:t>
      </w:r>
      <w:r w:rsidR="00320972" w:rsidRPr="00320972">
        <w:rPr>
          <w:rFonts w:cs="Arial"/>
          <w:color w:val="212121"/>
          <w:szCs w:val="22"/>
        </w:rPr>
        <w:t xml:space="preserve">neuen Lochsägen-Serien PROFI und EXPERT </w:t>
      </w:r>
      <w:r w:rsidR="00320972" w:rsidRPr="00320972">
        <w:rPr>
          <w:rFonts w:cs="Arial"/>
          <w:color w:val="000000"/>
          <w:szCs w:val="22"/>
        </w:rPr>
        <w:t>mit innovativer Trilo-Geometrie.</w:t>
      </w:r>
      <w:r w:rsidR="00320972">
        <w:rPr>
          <w:rFonts w:cs="Arial"/>
          <w:color w:val="000000"/>
          <w:szCs w:val="22"/>
        </w:rPr>
        <w:t xml:space="preserve"> </w:t>
      </w:r>
      <w:r w:rsidR="000C610F" w:rsidRPr="000C610F">
        <w:rPr>
          <w:rFonts w:cs="Arial"/>
          <w:color w:val="000000"/>
          <w:szCs w:val="22"/>
        </w:rPr>
        <w:t>Die trilobular – also dreieck</w:t>
      </w:r>
      <w:r w:rsidR="00B23089">
        <w:rPr>
          <w:rFonts w:cs="Arial"/>
          <w:color w:val="000000"/>
          <w:szCs w:val="22"/>
        </w:rPr>
        <w:t>ig</w:t>
      </w:r>
      <w:r w:rsidR="000C610F" w:rsidRPr="000C610F">
        <w:rPr>
          <w:rFonts w:cs="Arial"/>
          <w:color w:val="000000"/>
          <w:szCs w:val="22"/>
        </w:rPr>
        <w:t>-rund – geformten Fräskronen ermöglichen dauerhaft präzise Einbauöffnungen im bearbeiteten Material. Neben der gesteigerten Schnittleistung wurden auch die Bohrmehl-Abführung und die Lebensdauer der exakt auf 68</w:t>
      </w:r>
      <w:r>
        <w:rPr>
          <w:rFonts w:cs="Arial"/>
          <w:color w:val="000000"/>
          <w:szCs w:val="22"/>
        </w:rPr>
        <w:t>-</w:t>
      </w:r>
      <w:r w:rsidR="000C610F" w:rsidRPr="000C610F">
        <w:rPr>
          <w:rFonts w:cs="Arial"/>
          <w:color w:val="000000"/>
          <w:szCs w:val="22"/>
        </w:rPr>
        <w:t>mm- oder 74</w:t>
      </w:r>
      <w:r>
        <w:rPr>
          <w:rFonts w:cs="Arial"/>
          <w:color w:val="000000"/>
          <w:szCs w:val="22"/>
        </w:rPr>
        <w:t>-</w:t>
      </w:r>
      <w:r w:rsidR="000C610F" w:rsidRPr="000C610F">
        <w:rPr>
          <w:rFonts w:cs="Arial"/>
          <w:color w:val="000000"/>
          <w:szCs w:val="22"/>
        </w:rPr>
        <w:t xml:space="preserve">mm-Dosendurchmesser abgestimmten Fräser deutlich verbessert. Ein optimierter Zentrierbohrer und eine Auswerffeder </w:t>
      </w:r>
      <w:r w:rsidR="006E28A7">
        <w:rPr>
          <w:rFonts w:cs="Arial"/>
          <w:color w:val="000000"/>
          <w:szCs w:val="22"/>
        </w:rPr>
        <w:t>gewährleisten ein</w:t>
      </w:r>
      <w:r w:rsidR="000C610F" w:rsidRPr="000C610F">
        <w:rPr>
          <w:rFonts w:cs="Arial"/>
          <w:color w:val="000000"/>
          <w:szCs w:val="22"/>
        </w:rPr>
        <w:t xml:space="preserve"> präzises Ansetzen, schnelles Arbeiten und ein zuverlässiges Entfernen des Bohrkerns. </w:t>
      </w:r>
      <w:r w:rsidR="00261257">
        <w:rPr>
          <w:rFonts w:cs="Arial"/>
          <w:color w:val="000000"/>
          <w:szCs w:val="22"/>
        </w:rPr>
        <w:t>Zum</w:t>
      </w:r>
      <w:r w:rsidR="000C610F" w:rsidRPr="000C610F">
        <w:rPr>
          <w:rFonts w:cs="Arial"/>
          <w:color w:val="000000"/>
          <w:szCs w:val="22"/>
        </w:rPr>
        <w:t xml:space="preserve"> bündigen Doseneinbau sind die Fräskronen zusätzlich mit Randsenkern ausgestattet. </w:t>
      </w:r>
      <w:r w:rsidR="006E28A7">
        <w:rPr>
          <w:rFonts w:cs="Arial"/>
          <w:color w:val="000000"/>
          <w:szCs w:val="22"/>
        </w:rPr>
        <w:t xml:space="preserve">Für ein staubfreies und sauberes Arbeiten sorgen </w:t>
      </w:r>
      <w:r>
        <w:rPr>
          <w:rFonts w:cs="Arial"/>
          <w:color w:val="000000"/>
          <w:szCs w:val="22"/>
        </w:rPr>
        <w:t xml:space="preserve">Öffnungen, </w:t>
      </w:r>
      <w:r w:rsidR="006E28A7">
        <w:rPr>
          <w:rFonts w:cs="Arial"/>
          <w:color w:val="000000"/>
          <w:szCs w:val="22"/>
        </w:rPr>
        <w:t xml:space="preserve">durch </w:t>
      </w:r>
      <w:r w:rsidR="000C610F" w:rsidRPr="000C610F">
        <w:rPr>
          <w:rFonts w:cs="Arial"/>
          <w:color w:val="000000"/>
          <w:szCs w:val="22"/>
        </w:rPr>
        <w:t>die</w:t>
      </w:r>
      <w:r w:rsidR="006E28A7">
        <w:rPr>
          <w:rFonts w:cs="Arial"/>
          <w:color w:val="000000"/>
          <w:szCs w:val="22"/>
        </w:rPr>
        <w:t xml:space="preserve"> sich</w:t>
      </w:r>
      <w:r w:rsidR="000C610F" w:rsidRPr="000C610F">
        <w:rPr>
          <w:rFonts w:cs="Arial"/>
          <w:color w:val="000000"/>
          <w:szCs w:val="22"/>
        </w:rPr>
        <w:t xml:space="preserve"> in Verbindung mit einer optionalen, ebenfalls neu entwickelten Staubabsaugung das Bohrmehl direkt an der Entstehungsstelle absaugen</w:t>
      </w:r>
      <w:r w:rsidR="006E28A7">
        <w:rPr>
          <w:rFonts w:cs="Arial"/>
          <w:color w:val="000000"/>
          <w:szCs w:val="22"/>
        </w:rPr>
        <w:t xml:space="preserve"> lässt</w:t>
      </w:r>
      <w:r w:rsidR="000C610F" w:rsidRPr="000C610F">
        <w:rPr>
          <w:rFonts w:cs="Arial"/>
          <w:color w:val="000000"/>
          <w:szCs w:val="22"/>
        </w:rPr>
        <w:t>. Dies erhöht den Arbeits- und Gesundheitsschutz, da insbesondere beim Fräsen im Trocken- oder Holzbau gesundheitsgefährdende Feinstaubpartikel entstehen können</w:t>
      </w:r>
      <w:r w:rsidR="00F434A6">
        <w:rPr>
          <w:rFonts w:cs="Arial"/>
          <w:color w:val="000000"/>
          <w:szCs w:val="22"/>
        </w:rPr>
        <w:t xml:space="preserve">. </w:t>
      </w:r>
      <w:r>
        <w:rPr>
          <w:rFonts w:cs="Arial"/>
          <w:color w:val="000000"/>
          <w:szCs w:val="22"/>
        </w:rPr>
        <w:t>D</w:t>
      </w:r>
      <w:r w:rsidR="000C610F" w:rsidRPr="000C610F">
        <w:rPr>
          <w:rFonts w:cs="Arial"/>
          <w:color w:val="000000"/>
          <w:szCs w:val="22"/>
        </w:rPr>
        <w:t xml:space="preserve">er </w:t>
      </w:r>
      <w:r w:rsidR="00F434A6">
        <w:rPr>
          <w:rFonts w:cs="Arial"/>
          <w:color w:val="000000"/>
          <w:szCs w:val="22"/>
        </w:rPr>
        <w:t>PROFI</w:t>
      </w:r>
      <w:r w:rsidR="00D95E81">
        <w:rPr>
          <w:rFonts w:cs="Arial"/>
          <w:color w:val="000000"/>
          <w:szCs w:val="22"/>
        </w:rPr>
        <w:t>-</w:t>
      </w:r>
      <w:r w:rsidR="00F434A6">
        <w:rPr>
          <w:rFonts w:cs="Arial"/>
          <w:color w:val="000000"/>
          <w:szCs w:val="22"/>
        </w:rPr>
        <w:t>Fräser</w:t>
      </w:r>
      <w:r w:rsidR="000C610F" w:rsidRPr="000C610F">
        <w:rPr>
          <w:rFonts w:cs="Arial"/>
          <w:color w:val="000000"/>
          <w:szCs w:val="22"/>
        </w:rPr>
        <w:t xml:space="preserve"> </w:t>
      </w:r>
      <w:r>
        <w:rPr>
          <w:rFonts w:cs="Arial"/>
          <w:color w:val="000000"/>
          <w:szCs w:val="22"/>
        </w:rPr>
        <w:t xml:space="preserve">ist </w:t>
      </w:r>
      <w:r w:rsidR="000C610F" w:rsidRPr="000C610F">
        <w:rPr>
          <w:rFonts w:cs="Arial"/>
          <w:color w:val="000000"/>
          <w:szCs w:val="22"/>
        </w:rPr>
        <w:t xml:space="preserve">mit seiner feinen Zahnung für höchste Lochpräzision </w:t>
      </w:r>
      <w:r w:rsidR="006E28A7">
        <w:rPr>
          <w:rFonts w:cs="Arial"/>
          <w:color w:val="000000"/>
          <w:szCs w:val="22"/>
        </w:rPr>
        <w:t xml:space="preserve">zum </w:t>
      </w:r>
      <w:r w:rsidR="000C610F" w:rsidRPr="000C610F">
        <w:rPr>
          <w:rFonts w:cs="Arial"/>
          <w:color w:val="000000"/>
          <w:szCs w:val="22"/>
        </w:rPr>
        <w:t>Einsatz in Trockenbauwänden mit Gipskarton</w:t>
      </w:r>
      <w:r w:rsidR="00D95E81">
        <w:rPr>
          <w:rFonts w:cs="Arial"/>
          <w:color w:val="000000"/>
          <w:szCs w:val="22"/>
        </w:rPr>
        <w:t>-</w:t>
      </w:r>
      <w:r w:rsidR="00F434A6">
        <w:rPr>
          <w:rFonts w:cs="Arial"/>
          <w:color w:val="000000"/>
          <w:szCs w:val="22"/>
        </w:rPr>
        <w:t>, Weichholz</w:t>
      </w:r>
      <w:r w:rsidR="00D95E81">
        <w:rPr>
          <w:rFonts w:cs="Arial"/>
          <w:color w:val="000000"/>
          <w:szCs w:val="22"/>
        </w:rPr>
        <w:t>-</w:t>
      </w:r>
      <w:r w:rsidR="00F434A6">
        <w:rPr>
          <w:rFonts w:cs="Arial"/>
          <w:color w:val="000000"/>
          <w:szCs w:val="22"/>
        </w:rPr>
        <w:t xml:space="preserve"> oder Spanplatten</w:t>
      </w:r>
      <w:r w:rsidR="000C610F" w:rsidRPr="000C610F">
        <w:rPr>
          <w:rFonts w:cs="Arial"/>
          <w:color w:val="000000"/>
          <w:szCs w:val="22"/>
        </w:rPr>
        <w:t xml:space="preserve">-Beplankung </w:t>
      </w:r>
      <w:r>
        <w:rPr>
          <w:rFonts w:cs="Arial"/>
          <w:color w:val="000000"/>
          <w:szCs w:val="22"/>
        </w:rPr>
        <w:t>spezifiziert. D</w:t>
      </w:r>
      <w:r w:rsidR="000C610F" w:rsidRPr="000C610F">
        <w:rPr>
          <w:rFonts w:cs="Arial"/>
          <w:color w:val="000000"/>
          <w:szCs w:val="22"/>
        </w:rPr>
        <w:t xml:space="preserve">er </w:t>
      </w:r>
      <w:r w:rsidR="00F434A6">
        <w:rPr>
          <w:rFonts w:cs="Arial"/>
          <w:color w:val="000000"/>
          <w:szCs w:val="22"/>
        </w:rPr>
        <w:t>EXPERT</w:t>
      </w:r>
      <w:r w:rsidR="00D95E81">
        <w:rPr>
          <w:rFonts w:cs="Arial"/>
          <w:color w:val="000000"/>
          <w:szCs w:val="22"/>
        </w:rPr>
        <w:t>-</w:t>
      </w:r>
      <w:r w:rsidR="00F434A6">
        <w:rPr>
          <w:rFonts w:cs="Arial"/>
          <w:color w:val="000000"/>
          <w:szCs w:val="22"/>
        </w:rPr>
        <w:t xml:space="preserve">Fräser </w:t>
      </w:r>
      <w:r>
        <w:rPr>
          <w:rFonts w:cs="Arial"/>
          <w:color w:val="000000"/>
          <w:szCs w:val="22"/>
        </w:rPr>
        <w:t xml:space="preserve">kommt </w:t>
      </w:r>
      <w:r w:rsidR="000C610F" w:rsidRPr="000C610F">
        <w:rPr>
          <w:rFonts w:cs="Arial"/>
          <w:color w:val="000000"/>
          <w:szCs w:val="22"/>
        </w:rPr>
        <w:t xml:space="preserve">bei erhöhten Anforderungen im Trockenbau </w:t>
      </w:r>
      <w:r w:rsidR="00F434A6">
        <w:rPr>
          <w:rFonts w:cs="Arial"/>
          <w:color w:val="000000"/>
          <w:szCs w:val="22"/>
        </w:rPr>
        <w:t>wie z.</w:t>
      </w:r>
      <w:r w:rsidR="006E28A7">
        <w:rPr>
          <w:rFonts w:cs="Arial"/>
          <w:color w:val="000000"/>
          <w:szCs w:val="22"/>
        </w:rPr>
        <w:t xml:space="preserve"> </w:t>
      </w:r>
      <w:r w:rsidR="00F434A6">
        <w:rPr>
          <w:rFonts w:cs="Arial"/>
          <w:color w:val="000000"/>
          <w:szCs w:val="22"/>
        </w:rPr>
        <w:t xml:space="preserve">B. OSB-Platten, Sperrholz oder Zementfaser </w:t>
      </w:r>
      <w:r w:rsidR="000C610F" w:rsidRPr="000C610F">
        <w:rPr>
          <w:rFonts w:cs="Arial"/>
          <w:color w:val="000000"/>
          <w:szCs w:val="22"/>
        </w:rPr>
        <w:t xml:space="preserve">zum Einsatz. Seine nahezu verschleißfreien Hartmetallzähne sichern eine besonders lange Standzeit. Als Zubehör für beide Fräsertypen ist ein Schnellauswerfer </w:t>
      </w:r>
      <w:r>
        <w:rPr>
          <w:rFonts w:cs="Arial"/>
          <w:color w:val="000000"/>
          <w:szCs w:val="22"/>
        </w:rPr>
        <w:t xml:space="preserve">für das </w:t>
      </w:r>
      <w:r w:rsidR="000C610F" w:rsidRPr="000C610F">
        <w:rPr>
          <w:rFonts w:cs="Arial"/>
          <w:color w:val="000000"/>
          <w:szCs w:val="22"/>
        </w:rPr>
        <w:t xml:space="preserve">zuverlässige Auswerfen des Bohrkerns </w:t>
      </w:r>
      <w:r>
        <w:rPr>
          <w:rFonts w:cs="Arial"/>
          <w:color w:val="000000"/>
          <w:szCs w:val="22"/>
        </w:rPr>
        <w:lastRenderedPageBreak/>
        <w:t>erhältlich</w:t>
      </w:r>
      <w:r w:rsidR="000C610F" w:rsidRPr="000C610F">
        <w:rPr>
          <w:rFonts w:cs="Arial"/>
          <w:color w:val="000000"/>
          <w:szCs w:val="22"/>
        </w:rPr>
        <w:t>. Der v</w:t>
      </w:r>
      <w:r w:rsidR="00F434A6">
        <w:rPr>
          <w:rFonts w:cs="Arial"/>
          <w:color w:val="000000"/>
          <w:szCs w:val="22"/>
        </w:rPr>
        <w:t>or</w:t>
      </w:r>
      <w:r w:rsidR="000C610F" w:rsidRPr="000C610F">
        <w:rPr>
          <w:rFonts w:cs="Arial"/>
          <w:color w:val="000000"/>
          <w:szCs w:val="22"/>
        </w:rPr>
        <w:t xml:space="preserve">schiebbare Bohrer gewährleistet zudem ein exaktes Anbohren, sodass die Einbauöffnung präzise erstellt werden kann. </w:t>
      </w:r>
    </w:p>
    <w:p w14:paraId="6E1C67B5" w14:textId="77777777" w:rsidR="001C1FF1" w:rsidRDefault="001C1FF1" w:rsidP="000C610F">
      <w:pPr>
        <w:spacing w:line="360" w:lineRule="auto"/>
        <w:jc w:val="both"/>
        <w:rPr>
          <w:rFonts w:cs="Arial"/>
          <w:color w:val="000000"/>
          <w:szCs w:val="22"/>
        </w:rPr>
      </w:pPr>
    </w:p>
    <w:p w14:paraId="6A69BBFE" w14:textId="421A402D" w:rsidR="00121195" w:rsidRDefault="000C610F" w:rsidP="000C610F">
      <w:pPr>
        <w:spacing w:line="360" w:lineRule="auto"/>
        <w:jc w:val="both"/>
        <w:rPr>
          <w:rFonts w:cs="Arial"/>
          <w:color w:val="000000"/>
          <w:szCs w:val="22"/>
        </w:rPr>
      </w:pPr>
      <w:r w:rsidRPr="000C610F">
        <w:rPr>
          <w:rFonts w:cs="Arial"/>
          <w:color w:val="000000"/>
          <w:szCs w:val="22"/>
        </w:rPr>
        <w:t xml:space="preserve">Parallel zu </w:t>
      </w:r>
      <w:r w:rsidR="00F434A6">
        <w:rPr>
          <w:rFonts w:cs="Arial"/>
          <w:color w:val="000000"/>
          <w:szCs w:val="22"/>
        </w:rPr>
        <w:t xml:space="preserve">diesen </w:t>
      </w:r>
      <w:r w:rsidR="00E56F61">
        <w:rPr>
          <w:rFonts w:cs="Arial"/>
          <w:color w:val="000000"/>
          <w:szCs w:val="22"/>
        </w:rPr>
        <w:t>innovativen Produkten</w:t>
      </w:r>
      <w:r w:rsidR="00E56F61" w:rsidRPr="000C610F">
        <w:rPr>
          <w:rFonts w:cs="Arial"/>
          <w:color w:val="000000"/>
          <w:szCs w:val="22"/>
        </w:rPr>
        <w:t xml:space="preserve"> </w:t>
      </w:r>
      <w:r w:rsidRPr="000C610F">
        <w:rPr>
          <w:rFonts w:cs="Arial"/>
          <w:color w:val="000000"/>
          <w:szCs w:val="22"/>
        </w:rPr>
        <w:t xml:space="preserve">hat KAISER das gesamte Fräserprogramm für Hohlwände und Wärmedämm-Verbundsysteme grundlegend überarbeitet und klar nach Anwendung in vier Klassen gegliedert: </w:t>
      </w:r>
      <w:r w:rsidR="00E56F61" w:rsidRPr="000C610F">
        <w:rPr>
          <w:rFonts w:cs="Arial"/>
          <w:color w:val="000000"/>
          <w:szCs w:val="22"/>
        </w:rPr>
        <w:t>P</w:t>
      </w:r>
      <w:r w:rsidR="00E56F61">
        <w:rPr>
          <w:rFonts w:cs="Arial"/>
          <w:color w:val="000000"/>
          <w:szCs w:val="22"/>
        </w:rPr>
        <w:t>ROFI</w:t>
      </w:r>
      <w:r w:rsidR="00E56F61" w:rsidRPr="000C610F">
        <w:rPr>
          <w:rFonts w:cs="Arial"/>
          <w:color w:val="000000"/>
          <w:szCs w:val="22"/>
        </w:rPr>
        <w:t xml:space="preserve"> </w:t>
      </w:r>
      <w:r w:rsidRPr="000C610F">
        <w:rPr>
          <w:rFonts w:cs="Arial"/>
          <w:color w:val="000000"/>
          <w:szCs w:val="22"/>
        </w:rPr>
        <w:t xml:space="preserve">für höchste Präzision im Trockenbau, </w:t>
      </w:r>
      <w:r w:rsidR="00E56F61" w:rsidRPr="000C610F">
        <w:rPr>
          <w:rFonts w:cs="Arial"/>
          <w:color w:val="000000"/>
          <w:szCs w:val="22"/>
        </w:rPr>
        <w:t>E</w:t>
      </w:r>
      <w:r w:rsidR="00E56F61">
        <w:rPr>
          <w:rFonts w:cs="Arial"/>
          <w:color w:val="000000"/>
          <w:szCs w:val="22"/>
        </w:rPr>
        <w:t>XPERT</w:t>
      </w:r>
      <w:r w:rsidR="00E56F61" w:rsidRPr="000C610F">
        <w:rPr>
          <w:rFonts w:cs="Arial"/>
          <w:color w:val="000000"/>
          <w:szCs w:val="22"/>
        </w:rPr>
        <w:t xml:space="preserve"> </w:t>
      </w:r>
      <w:r w:rsidRPr="000C610F">
        <w:rPr>
          <w:rFonts w:cs="Arial"/>
          <w:color w:val="000000"/>
          <w:szCs w:val="22"/>
        </w:rPr>
        <w:t xml:space="preserve">für hohe Beanspruchung und lange Standzeiten, </w:t>
      </w:r>
      <w:r w:rsidR="00E56F61" w:rsidRPr="000C610F">
        <w:rPr>
          <w:rFonts w:cs="Arial"/>
          <w:color w:val="000000"/>
          <w:szCs w:val="22"/>
        </w:rPr>
        <w:t>S</w:t>
      </w:r>
      <w:r w:rsidR="00E56F61">
        <w:rPr>
          <w:rFonts w:cs="Arial"/>
          <w:color w:val="000000"/>
          <w:szCs w:val="22"/>
        </w:rPr>
        <w:t>PECIAL</w:t>
      </w:r>
      <w:r w:rsidR="00E56F61" w:rsidRPr="000C610F">
        <w:rPr>
          <w:rFonts w:cs="Arial"/>
          <w:color w:val="000000"/>
          <w:szCs w:val="22"/>
        </w:rPr>
        <w:t xml:space="preserve"> </w:t>
      </w:r>
      <w:r w:rsidRPr="000C610F">
        <w:rPr>
          <w:rFonts w:cs="Arial"/>
          <w:color w:val="000000"/>
          <w:szCs w:val="22"/>
        </w:rPr>
        <w:t xml:space="preserve">für spezielle Materialien wie MDF, Metall oder WDVS sowie </w:t>
      </w:r>
      <w:r w:rsidR="00E56F61" w:rsidRPr="000C610F">
        <w:rPr>
          <w:rFonts w:cs="Arial"/>
          <w:color w:val="000000"/>
          <w:szCs w:val="22"/>
        </w:rPr>
        <w:t>B</w:t>
      </w:r>
      <w:r w:rsidR="00E56F61">
        <w:rPr>
          <w:rFonts w:cs="Arial"/>
          <w:color w:val="000000"/>
          <w:szCs w:val="22"/>
        </w:rPr>
        <w:t>ASIC</w:t>
      </w:r>
      <w:r w:rsidR="00E56F61" w:rsidRPr="000C610F">
        <w:rPr>
          <w:rFonts w:cs="Arial"/>
          <w:color w:val="000000"/>
          <w:szCs w:val="22"/>
        </w:rPr>
        <w:t xml:space="preserve"> </w:t>
      </w:r>
      <w:r w:rsidRPr="000C610F">
        <w:rPr>
          <w:rFonts w:cs="Arial"/>
          <w:color w:val="000000"/>
          <w:szCs w:val="22"/>
        </w:rPr>
        <w:t xml:space="preserve">für universelle Standardanwendungen mit Bimetall-Vario-Zahnung. Diese neue Systematik erleichtert die Auswahl des optimalen Fräsers </w:t>
      </w:r>
      <w:r w:rsidR="00E56F61">
        <w:rPr>
          <w:rFonts w:cs="Arial"/>
          <w:color w:val="000000"/>
          <w:szCs w:val="22"/>
        </w:rPr>
        <w:t>inklusive des</w:t>
      </w:r>
      <w:r w:rsidRPr="000C610F">
        <w:rPr>
          <w:rFonts w:cs="Arial"/>
          <w:color w:val="000000"/>
          <w:szCs w:val="22"/>
        </w:rPr>
        <w:t xml:space="preserve"> passenden Zubehörs und stellt sicher, dass für jede Anwendung das richtige Werkzeug zur Verfügung steht. Die Fräser sind ideal auf die zeitsparende Installation der KAISER Geräte- und </w:t>
      </w:r>
      <w:r w:rsidRPr="006F03F3">
        <w:rPr>
          <w:rFonts w:cs="Arial"/>
          <w:color w:val="000000"/>
          <w:szCs w:val="22"/>
        </w:rPr>
        <w:t xml:space="preserve">Geräteverbindungsdosen sowie </w:t>
      </w:r>
      <w:r w:rsidR="00D95E81">
        <w:rPr>
          <w:rFonts w:cs="Arial"/>
          <w:color w:val="000000"/>
          <w:szCs w:val="22"/>
        </w:rPr>
        <w:t xml:space="preserve">der </w:t>
      </w:r>
      <w:r w:rsidRPr="006F03F3">
        <w:rPr>
          <w:rFonts w:cs="Arial"/>
          <w:color w:val="000000"/>
          <w:szCs w:val="22"/>
        </w:rPr>
        <w:t xml:space="preserve">für </w:t>
      </w:r>
      <w:r w:rsidR="003A0249" w:rsidRPr="00DA7B4A">
        <w:rPr>
          <w:rFonts w:cs="Arial"/>
          <w:color w:val="000000"/>
          <w:szCs w:val="22"/>
        </w:rPr>
        <w:t>die Montage von Einbauleuchten benötigten Einbaugehäuse</w:t>
      </w:r>
      <w:r w:rsidRPr="006F03F3">
        <w:rPr>
          <w:rFonts w:cs="Arial"/>
          <w:color w:val="000000"/>
          <w:szCs w:val="22"/>
        </w:rPr>
        <w:t xml:space="preserve"> abgestimmt</w:t>
      </w:r>
      <w:r w:rsidRPr="000C610F">
        <w:rPr>
          <w:rFonts w:cs="Arial"/>
          <w:color w:val="000000"/>
          <w:szCs w:val="22"/>
        </w:rPr>
        <w:t>. Zusammen mit den Installationsprodukten bildet das Werkzeugprogramm ein durchdachtes System, auf das sich das Elektro-Fachhandwerk verlassen kann.</w:t>
      </w:r>
    </w:p>
    <w:p w14:paraId="6CCD5BF1" w14:textId="77777777" w:rsidR="00D60519" w:rsidRDefault="00D60519" w:rsidP="000C610F">
      <w:pPr>
        <w:spacing w:line="360" w:lineRule="auto"/>
        <w:jc w:val="both"/>
        <w:rPr>
          <w:rFonts w:cs="Arial"/>
          <w:color w:val="000000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D60519" w14:paraId="540A310B" w14:textId="77777777" w:rsidTr="00887DE3">
        <w:tc>
          <w:tcPr>
            <w:tcW w:w="6793" w:type="dxa"/>
          </w:tcPr>
          <w:p w14:paraId="744A673E" w14:textId="5DC42E98" w:rsidR="00D60519" w:rsidRPr="006067F8" w:rsidRDefault="00261257" w:rsidP="00887DE3">
            <w:pPr>
              <w:suppressAutoHyphens/>
              <w:spacing w:after="120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3D54568E" wp14:editId="273CA8A5">
                  <wp:extent cx="3048000" cy="1529080"/>
                  <wp:effectExtent l="0" t="0" r="0" b="0"/>
                  <wp:docPr id="422633524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52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67A3F7" w14:textId="77777777" w:rsidR="00D60519" w:rsidRDefault="00D60519" w:rsidP="00887DE3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D60519" w:rsidRPr="00754150" w14:paraId="16D3889E" w14:textId="77777777" w:rsidTr="00887DE3">
        <w:tc>
          <w:tcPr>
            <w:tcW w:w="6793" w:type="dxa"/>
          </w:tcPr>
          <w:p w14:paraId="786995FF" w14:textId="7DF4486F" w:rsidR="00754150" w:rsidRPr="00754150" w:rsidRDefault="00D60519" w:rsidP="00754150">
            <w:pPr>
              <w:jc w:val="center"/>
              <w:rPr>
                <w:rFonts w:cs="Arial"/>
                <w:sz w:val="20"/>
                <w:szCs w:val="20"/>
              </w:rPr>
            </w:pPr>
            <w:r w:rsidRPr="00E03E2C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1</w:t>
            </w:r>
            <w:r w:rsidRPr="00E03E2C">
              <w:rPr>
                <w:rFonts w:cs="Arial"/>
                <w:sz w:val="20"/>
                <w:szCs w:val="20"/>
              </w:rPr>
              <w:t xml:space="preserve">: </w:t>
            </w:r>
            <w:r w:rsidR="00261257">
              <w:rPr>
                <w:rFonts w:cs="Arial"/>
                <w:sz w:val="20"/>
                <w:szCs w:val="20"/>
              </w:rPr>
              <w:t>Neue</w:t>
            </w:r>
            <w:r w:rsidR="00754150" w:rsidRPr="00754150">
              <w:rPr>
                <w:rFonts w:cs="Arial"/>
                <w:sz w:val="20"/>
                <w:szCs w:val="20"/>
              </w:rPr>
              <w:t xml:space="preserve"> Trilo-Fräser PROFI und EXPERT </w:t>
            </w:r>
            <w:r w:rsidR="00754150">
              <w:rPr>
                <w:rFonts w:cs="Arial"/>
                <w:sz w:val="20"/>
                <w:szCs w:val="20"/>
              </w:rPr>
              <w:t>–</w:t>
            </w:r>
            <w:r w:rsidR="00754150" w:rsidRPr="00754150">
              <w:rPr>
                <w:rFonts w:cs="Arial"/>
                <w:sz w:val="20"/>
                <w:szCs w:val="20"/>
              </w:rPr>
              <w:t xml:space="preserve"> Die dreieckig-runde Fräskronen-Geometrie sorgt für sicheres und sauberes Arbeiten</w:t>
            </w:r>
            <w:r w:rsidR="00754150">
              <w:rPr>
                <w:rFonts w:cs="Arial"/>
                <w:sz w:val="20"/>
                <w:szCs w:val="20"/>
              </w:rPr>
              <w:t xml:space="preserve"> sowie </w:t>
            </w:r>
            <w:r w:rsidR="00754150" w:rsidRPr="00754150">
              <w:rPr>
                <w:rFonts w:cs="Arial"/>
                <w:sz w:val="20"/>
                <w:szCs w:val="20"/>
              </w:rPr>
              <w:t>eine längere Standzeit</w:t>
            </w:r>
            <w:r w:rsidR="00261257">
              <w:rPr>
                <w:rFonts w:cs="Arial"/>
                <w:sz w:val="20"/>
                <w:szCs w:val="20"/>
              </w:rPr>
              <w:t xml:space="preserve"> </w:t>
            </w:r>
          </w:p>
          <w:p w14:paraId="0C0EBF82" w14:textId="05AC4A81" w:rsidR="00D60519" w:rsidRPr="00E07F89" w:rsidRDefault="00D60519" w:rsidP="00887DE3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E07F89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2CD5881D" w14:textId="77777777" w:rsidR="00D60519" w:rsidRPr="00E07F89" w:rsidRDefault="00D60519" w:rsidP="00887DE3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4B1EB674" w14:textId="77777777" w:rsidR="00D60519" w:rsidRPr="00D60519" w:rsidRDefault="00D60519" w:rsidP="000C610F">
      <w:pPr>
        <w:spacing w:line="360" w:lineRule="auto"/>
        <w:jc w:val="both"/>
        <w:rPr>
          <w:rFonts w:cs="Arial"/>
          <w:color w:val="000000"/>
          <w:szCs w:val="22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901298" w14:paraId="1B6A9874" w14:textId="77777777" w:rsidTr="00887DE3">
        <w:tc>
          <w:tcPr>
            <w:tcW w:w="6793" w:type="dxa"/>
          </w:tcPr>
          <w:p w14:paraId="4FC032D3" w14:textId="3936C27D" w:rsidR="00901298" w:rsidRDefault="00901298" w:rsidP="00901298">
            <w:pPr>
              <w:suppressAutoHyphens/>
              <w:spacing w:after="120"/>
              <w:jc w:val="center"/>
              <w:rPr>
                <w:rFonts w:cs="Arial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 wp14:anchorId="3B266677" wp14:editId="53481BB1">
                  <wp:extent cx="2844800" cy="3048000"/>
                  <wp:effectExtent l="0" t="0" r="0" b="0"/>
                  <wp:docPr id="834528259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48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1298" w:rsidRPr="00754150" w14:paraId="1885E631" w14:textId="77777777" w:rsidTr="00887DE3">
        <w:tc>
          <w:tcPr>
            <w:tcW w:w="6793" w:type="dxa"/>
          </w:tcPr>
          <w:p w14:paraId="056DD92A" w14:textId="77777777" w:rsidR="00901298" w:rsidRDefault="00901298" w:rsidP="00887DE3">
            <w:pPr>
              <w:jc w:val="center"/>
              <w:rPr>
                <w:rFonts w:cs="Arial"/>
                <w:sz w:val="20"/>
                <w:szCs w:val="20"/>
              </w:rPr>
            </w:pPr>
            <w:r w:rsidRPr="00E03E2C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2:</w:t>
            </w:r>
            <w:r w:rsidRPr="00E03E2C">
              <w:rPr>
                <w:rFonts w:cs="Arial"/>
                <w:sz w:val="20"/>
                <w:szCs w:val="20"/>
              </w:rPr>
              <w:t xml:space="preserve"> </w:t>
            </w:r>
            <w:r w:rsidRPr="00901298">
              <w:rPr>
                <w:rFonts w:cs="Arial"/>
                <w:sz w:val="20"/>
                <w:szCs w:val="20"/>
              </w:rPr>
              <w:t xml:space="preserve">Der Schnellauswerfer </w:t>
            </w:r>
            <w:r>
              <w:rPr>
                <w:rFonts w:cs="Arial"/>
                <w:sz w:val="20"/>
                <w:szCs w:val="20"/>
              </w:rPr>
              <w:t xml:space="preserve">zum </w:t>
            </w:r>
            <w:r w:rsidRPr="00901298">
              <w:rPr>
                <w:rFonts w:cs="Arial"/>
                <w:sz w:val="20"/>
                <w:szCs w:val="20"/>
              </w:rPr>
              <w:t>schnelle</w:t>
            </w:r>
            <w:r>
              <w:rPr>
                <w:rFonts w:cs="Arial"/>
                <w:sz w:val="20"/>
                <w:szCs w:val="20"/>
              </w:rPr>
              <w:t>n,</w:t>
            </w:r>
            <w:r w:rsidRPr="00901298">
              <w:rPr>
                <w:rFonts w:cs="Arial"/>
                <w:sz w:val="20"/>
                <w:szCs w:val="20"/>
              </w:rPr>
              <w:t xml:space="preserve"> zuverlässige</w:t>
            </w:r>
            <w:r>
              <w:rPr>
                <w:rFonts w:cs="Arial"/>
                <w:sz w:val="20"/>
                <w:szCs w:val="20"/>
              </w:rPr>
              <w:t>n</w:t>
            </w:r>
            <w:r w:rsidRPr="00901298">
              <w:rPr>
                <w:rFonts w:cs="Arial"/>
                <w:sz w:val="20"/>
                <w:szCs w:val="20"/>
              </w:rPr>
              <w:t xml:space="preserve"> Auswerfen des Bohrkerns mittels Sicherheits-Schiebegriff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14:paraId="63675EC6" w14:textId="35C8821D" w:rsidR="00901298" w:rsidRPr="00E03E2C" w:rsidRDefault="00901298" w:rsidP="00887DE3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(QR-Code zur Produktanimation Fräser auf Youtube) </w:t>
            </w:r>
          </w:p>
          <w:p w14:paraId="0FABBA75" w14:textId="77777777" w:rsidR="00901298" w:rsidRDefault="00901298" w:rsidP="00887DE3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4A1CDCE4" w14:textId="77777777" w:rsidR="00901298" w:rsidRPr="00E07F89" w:rsidRDefault="00901298" w:rsidP="00887DE3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E07F89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5052EE1E" w14:textId="77777777" w:rsidR="00901298" w:rsidRPr="00E07F89" w:rsidRDefault="00901298" w:rsidP="00887DE3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  <w:bookmarkEnd w:id="0"/>
    </w:tbl>
    <w:p w14:paraId="0BF8F41B" w14:textId="77777777" w:rsidR="00C0667A" w:rsidRDefault="00C0667A">
      <w:pPr>
        <w:spacing w:line="360" w:lineRule="auto"/>
        <w:jc w:val="both"/>
        <w:rPr>
          <w:b/>
          <w:lang w:val="en-US"/>
        </w:rPr>
      </w:pPr>
    </w:p>
    <w:p w14:paraId="57E6CD3F" w14:textId="77777777" w:rsidR="00C0667A" w:rsidRPr="001B0779" w:rsidRDefault="00C0667A" w:rsidP="00C0667A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4C5CCFCA" w14:textId="77777777" w:rsidR="00C0667A" w:rsidRPr="001B0779" w:rsidRDefault="00C0667A" w:rsidP="00C0667A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1F9C536C" w14:textId="1B7594E0" w:rsidR="00C0667A" w:rsidRPr="001B0779" w:rsidRDefault="00C0667A" w:rsidP="00C0667A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https://www.kaiser-elektro.de/de_DE/loesungen</w:t>
        </w:r>
      </w:hyperlink>
      <w:r w:rsidR="00121195" w:rsidRPr="00121195">
        <w:t>/</w:t>
      </w:r>
    </w:p>
    <w:p w14:paraId="49E3673C" w14:textId="77777777" w:rsidR="00385807" w:rsidRPr="001C1FF1" w:rsidRDefault="00385807">
      <w:pPr>
        <w:spacing w:line="360" w:lineRule="auto"/>
        <w:jc w:val="both"/>
        <w:rPr>
          <w:b/>
        </w:rPr>
      </w:pPr>
    </w:p>
    <w:p w14:paraId="1CB18511" w14:textId="77777777" w:rsidR="001D6C21" w:rsidRPr="001C1FF1" w:rsidRDefault="001D6C21">
      <w:pPr>
        <w:spacing w:line="360" w:lineRule="auto"/>
        <w:jc w:val="both"/>
        <w:rPr>
          <w:b/>
        </w:rPr>
      </w:pPr>
    </w:p>
    <w:p w14:paraId="4807F7A8" w14:textId="74B4C58A" w:rsidR="00871140" w:rsidRPr="001C1FF1" w:rsidRDefault="00871140">
      <w:pPr>
        <w:spacing w:line="360" w:lineRule="auto"/>
        <w:jc w:val="both"/>
        <w:rPr>
          <w:b/>
        </w:rPr>
      </w:pPr>
    </w:p>
    <w:tbl>
      <w:tblPr>
        <w:tblStyle w:val="TabellemithellemGitternetz"/>
        <w:tblW w:w="72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52"/>
        <w:gridCol w:w="3617"/>
        <w:gridCol w:w="973"/>
        <w:gridCol w:w="1241"/>
        <w:gridCol w:w="149"/>
      </w:tblGrid>
      <w:tr w:rsidR="005E5B81" w14:paraId="139E7468" w14:textId="77777777" w:rsidTr="00261257">
        <w:trPr>
          <w:trHeight w:val="415"/>
        </w:trPr>
        <w:tc>
          <w:tcPr>
            <w:tcW w:w="1252" w:type="dxa"/>
          </w:tcPr>
          <w:p w14:paraId="7F3B8496" w14:textId="77777777" w:rsidR="005E5B81" w:rsidRDefault="005E5B81" w:rsidP="005D5BA0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17" w:type="dxa"/>
          </w:tcPr>
          <w:p w14:paraId="03F58958" w14:textId="77777777" w:rsidR="00261257" w:rsidRDefault="00261257" w:rsidP="005D5BA0">
            <w:pPr>
              <w:suppressAutoHyphens/>
              <w:rPr>
                <w:sz w:val="16"/>
                <w:szCs w:val="16"/>
              </w:rPr>
            </w:pPr>
            <w:r w:rsidRPr="00261257">
              <w:rPr>
                <w:sz w:val="16"/>
                <w:szCs w:val="16"/>
              </w:rPr>
              <w:t>coll_trilo_profi_2000px.jpg</w:t>
            </w:r>
          </w:p>
          <w:p w14:paraId="295A7CEF" w14:textId="2455A05B" w:rsidR="00901298" w:rsidRPr="00D62DED" w:rsidRDefault="00901298" w:rsidP="005D5BA0">
            <w:pPr>
              <w:suppressAutoHyphens/>
              <w:rPr>
                <w:sz w:val="18"/>
                <w:szCs w:val="18"/>
              </w:rPr>
            </w:pPr>
            <w:r w:rsidRPr="00901298">
              <w:rPr>
                <w:sz w:val="16"/>
                <w:szCs w:val="16"/>
              </w:rPr>
              <w:t>fraeser_schnellauswerfer-qrcode_2000.jpg</w:t>
            </w:r>
          </w:p>
        </w:tc>
        <w:tc>
          <w:tcPr>
            <w:tcW w:w="973" w:type="dxa"/>
          </w:tcPr>
          <w:p w14:paraId="0F779BD8" w14:textId="77777777" w:rsidR="005E5B81" w:rsidRDefault="005E5B81" w:rsidP="005D5BA0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390" w:type="dxa"/>
            <w:gridSpan w:val="2"/>
          </w:tcPr>
          <w:p w14:paraId="410C657E" w14:textId="2ADC9783" w:rsidR="005E5B81" w:rsidRPr="00FF19DC" w:rsidRDefault="00AA43CA" w:rsidP="005D5BA0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2.80</w:t>
            </w:r>
            <w:r w:rsidR="00261257">
              <w:rPr>
                <w:sz w:val="18"/>
                <w:szCs w:val="18"/>
              </w:rPr>
              <w:t>6</w:t>
            </w:r>
          </w:p>
        </w:tc>
      </w:tr>
      <w:tr w:rsidR="005E5B81" w14:paraId="780AFC9E" w14:textId="77777777" w:rsidTr="00261257">
        <w:trPr>
          <w:trHeight w:val="422"/>
        </w:trPr>
        <w:tc>
          <w:tcPr>
            <w:tcW w:w="1252" w:type="dxa"/>
          </w:tcPr>
          <w:p w14:paraId="40E48742" w14:textId="77777777" w:rsidR="005E5B81" w:rsidRDefault="005E5B81" w:rsidP="005D5BA0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17" w:type="dxa"/>
          </w:tcPr>
          <w:p w14:paraId="1A25C1C6" w14:textId="50C2640C" w:rsidR="005E5B81" w:rsidRPr="00BB0113" w:rsidRDefault="00901298" w:rsidP="005D5BA0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202512</w:t>
            </w:r>
            <w:r w:rsidR="00E61CA6">
              <w:rPr>
                <w:sz w:val="18"/>
                <w:szCs w:val="18"/>
              </w:rPr>
              <w:t>006</w:t>
            </w:r>
            <w:r>
              <w:rPr>
                <w:sz w:val="18"/>
                <w:szCs w:val="18"/>
              </w:rPr>
              <w:t>_pm_</w:t>
            </w:r>
            <w:r w:rsidR="00261257">
              <w:rPr>
                <w:sz w:val="18"/>
                <w:szCs w:val="18"/>
              </w:rPr>
              <w:t>trilo-</w:t>
            </w:r>
            <w:r>
              <w:rPr>
                <w:sz w:val="18"/>
                <w:szCs w:val="18"/>
              </w:rPr>
              <w:t>fraeser.docx</w:t>
            </w:r>
          </w:p>
        </w:tc>
        <w:tc>
          <w:tcPr>
            <w:tcW w:w="973" w:type="dxa"/>
          </w:tcPr>
          <w:p w14:paraId="358797C1" w14:textId="77777777" w:rsidR="005E5B81" w:rsidRDefault="005E5B81" w:rsidP="005D5BA0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390" w:type="dxa"/>
            <w:gridSpan w:val="2"/>
          </w:tcPr>
          <w:p w14:paraId="2DD5A440" w14:textId="6C389F67" w:rsidR="005E5B81" w:rsidRPr="00FF19DC" w:rsidRDefault="00381B03" w:rsidP="005D5BA0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11.12.2025</w:t>
            </w:r>
          </w:p>
        </w:tc>
      </w:tr>
      <w:tr w:rsidR="005E5B81" w14:paraId="1BA6C603" w14:textId="77777777" w:rsidTr="00261257">
        <w:trPr>
          <w:trHeight w:val="422"/>
        </w:trPr>
        <w:tc>
          <w:tcPr>
            <w:tcW w:w="1252" w:type="dxa"/>
          </w:tcPr>
          <w:p w14:paraId="588A43A4" w14:textId="77777777" w:rsidR="005E5B81" w:rsidRPr="00E82E31" w:rsidRDefault="005E5B81" w:rsidP="005D5BA0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Tags:</w:t>
            </w:r>
          </w:p>
        </w:tc>
        <w:tc>
          <w:tcPr>
            <w:tcW w:w="5980" w:type="dxa"/>
            <w:gridSpan w:val="4"/>
          </w:tcPr>
          <w:p w14:paraId="4B51C95D" w14:textId="559394F8" w:rsidR="005E5B81" w:rsidRPr="00A04D07" w:rsidRDefault="00A04D07" w:rsidP="005D5BA0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A04D07">
              <w:rPr>
                <w:rFonts w:cs="Arial"/>
                <w:color w:val="000000"/>
                <w:sz w:val="18"/>
                <w:szCs w:val="18"/>
              </w:rPr>
              <w:t>Fräser, System-Fräser, Hohlwanddosen, Trockenbau, WDVS, Wärmedämm-Verbundsysteme, Elektroinstallation, Installationsdosen, Trilo-Geometrie, trilobular, Staubabsaugung, Bohrmehlabführung, KAISER, Elektro-Fachhandwerk</w:t>
            </w:r>
            <w:r w:rsidR="00EE4002"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Pr="00A04D07">
              <w:rPr>
                <w:rFonts w:cs="Arial"/>
                <w:color w:val="000000"/>
                <w:sz w:val="18"/>
                <w:szCs w:val="18"/>
              </w:rPr>
              <w:t>Fräser Profi, Fräser Expert, Fräser Special, Fräser Basic, Bohrkern-Auswerfer, Zentrierbohrer</w:t>
            </w:r>
            <w:r w:rsidR="00EE4002"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Pr="00A04D07">
              <w:rPr>
                <w:rFonts w:cs="Arial"/>
                <w:color w:val="000000"/>
                <w:sz w:val="18"/>
                <w:szCs w:val="18"/>
              </w:rPr>
              <w:t>Geräteverbindungsdosen, Einbauleuchten, Leuchtengehäuse-Ausschnitte</w:t>
            </w:r>
          </w:p>
        </w:tc>
      </w:tr>
      <w:tr w:rsidR="00354539" w14:paraId="73F32565" w14:textId="77777777" w:rsidTr="002612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9" w:type="dxa"/>
          <w:trHeight w:val="10060"/>
        </w:trPr>
        <w:tc>
          <w:tcPr>
            <w:tcW w:w="7083" w:type="dxa"/>
            <w:gridSpan w:val="4"/>
          </w:tcPr>
          <w:p w14:paraId="7F0F392D" w14:textId="77777777" w:rsidR="00354539" w:rsidRPr="00C579A8" w:rsidRDefault="00354539" w:rsidP="00887DE3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061170A2" w14:textId="77777777" w:rsidR="00354539" w:rsidRPr="00B46235" w:rsidRDefault="00354539" w:rsidP="00887DE3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661A9EF0" w14:textId="77777777" w:rsidR="00354539" w:rsidRPr="00B46235" w:rsidRDefault="00354539" w:rsidP="00887DE3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26503DD9" w14:textId="77777777" w:rsidR="00354539" w:rsidRPr="00B46235" w:rsidRDefault="00354539" w:rsidP="00887DE3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Landesgesellschaften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6F616D72" w14:textId="77777777" w:rsidR="00354539" w:rsidRPr="008E6FF0" w:rsidRDefault="00354539" w:rsidP="00887DE3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354539" w14:paraId="44661DC3" w14:textId="77777777" w:rsidTr="00887DE3">
              <w:tc>
                <w:tcPr>
                  <w:tcW w:w="3722" w:type="dxa"/>
                </w:tcPr>
                <w:p w14:paraId="07B0906D" w14:textId="77777777" w:rsidR="00354539" w:rsidRPr="00261828" w:rsidRDefault="00354539" w:rsidP="00887DE3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1BA14931" w14:textId="77777777" w:rsidR="00354539" w:rsidRDefault="00354539" w:rsidP="00887DE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15819AFF" w14:textId="77777777" w:rsidR="00354539" w:rsidRDefault="00354539" w:rsidP="00887DE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823D2F9" w14:textId="77777777" w:rsidR="00354539" w:rsidRDefault="00354539" w:rsidP="00887DE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016165FD" w14:textId="77777777" w:rsidR="00354539" w:rsidRDefault="00354539" w:rsidP="00887DE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09251FC" w14:textId="77777777" w:rsidR="00354539" w:rsidRDefault="00354539" w:rsidP="00887DE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585FF76E" w14:textId="77777777" w:rsidR="00354539" w:rsidRPr="00261828" w:rsidRDefault="00354539" w:rsidP="00887DE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74A415DB" w14:textId="77777777" w:rsidR="00354539" w:rsidRDefault="00354539" w:rsidP="00887DE3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55E76174" w14:textId="77777777" w:rsidR="00354539" w:rsidRPr="00261828" w:rsidRDefault="00354539" w:rsidP="00887DE3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28927263" w14:textId="77777777" w:rsidR="00354539" w:rsidRPr="00261828" w:rsidRDefault="00354539" w:rsidP="00887DE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153B123D" w14:textId="77777777" w:rsidR="00354539" w:rsidRDefault="00354539" w:rsidP="00887DE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16377293" w14:textId="77777777" w:rsidR="00354539" w:rsidRPr="00261828" w:rsidRDefault="00354539" w:rsidP="00887DE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68331EA8" w14:textId="77777777" w:rsidR="00354539" w:rsidRDefault="00354539" w:rsidP="00887DE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0C2C0826" w14:textId="77777777" w:rsidR="00354539" w:rsidRPr="00261828" w:rsidRDefault="00354539" w:rsidP="00887DE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1041499D" w14:textId="77777777" w:rsidR="00354539" w:rsidRPr="00261828" w:rsidRDefault="00354539" w:rsidP="00887DE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33B1BB2B" w14:textId="77777777" w:rsidR="00354539" w:rsidRDefault="00354539" w:rsidP="00887DE3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1C90A413" w14:textId="77777777" w:rsidR="00354539" w:rsidRDefault="00354539" w:rsidP="00887DE3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CF3D3" w14:textId="77777777" w:rsidR="00C5782A" w:rsidRDefault="00C5782A">
      <w:r>
        <w:separator/>
      </w:r>
    </w:p>
    <w:p w14:paraId="3FC2B6A6" w14:textId="77777777" w:rsidR="00C5782A" w:rsidRDefault="00C5782A"/>
  </w:endnote>
  <w:endnote w:type="continuationSeparator" w:id="0">
    <w:p w14:paraId="2DAA1DB5" w14:textId="77777777" w:rsidR="00C5782A" w:rsidRDefault="00C5782A">
      <w:r>
        <w:continuationSeparator/>
      </w:r>
    </w:p>
    <w:p w14:paraId="72427122" w14:textId="77777777" w:rsidR="00C5782A" w:rsidRDefault="00C578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9EFD6" w14:textId="77777777" w:rsidR="00C5782A" w:rsidRDefault="00C5782A">
      <w:r>
        <w:separator/>
      </w:r>
    </w:p>
    <w:p w14:paraId="45F2BF7B" w14:textId="77777777" w:rsidR="00C5782A" w:rsidRDefault="00C5782A"/>
  </w:footnote>
  <w:footnote w:type="continuationSeparator" w:id="0">
    <w:p w14:paraId="3D98278D" w14:textId="77777777" w:rsidR="00C5782A" w:rsidRDefault="00C5782A">
      <w:r>
        <w:continuationSeparator/>
      </w:r>
    </w:p>
    <w:p w14:paraId="11321EF2" w14:textId="77777777" w:rsidR="00C5782A" w:rsidRDefault="00C578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75415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75415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75415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754150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75415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75415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75415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754150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75415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75415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75415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754150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150DE"/>
    <w:rsid w:val="000267F7"/>
    <w:rsid w:val="00032467"/>
    <w:rsid w:val="00047470"/>
    <w:rsid w:val="00061F00"/>
    <w:rsid w:val="000652B9"/>
    <w:rsid w:val="000757F3"/>
    <w:rsid w:val="0009136B"/>
    <w:rsid w:val="0009544A"/>
    <w:rsid w:val="00096EFD"/>
    <w:rsid w:val="000C44CA"/>
    <w:rsid w:val="000C610F"/>
    <w:rsid w:val="000D1D1D"/>
    <w:rsid w:val="000E188B"/>
    <w:rsid w:val="000F5FBF"/>
    <w:rsid w:val="00112D99"/>
    <w:rsid w:val="00116E2F"/>
    <w:rsid w:val="0012004C"/>
    <w:rsid w:val="00121195"/>
    <w:rsid w:val="0012472C"/>
    <w:rsid w:val="001261AC"/>
    <w:rsid w:val="00131D36"/>
    <w:rsid w:val="00144351"/>
    <w:rsid w:val="001616BD"/>
    <w:rsid w:val="00167284"/>
    <w:rsid w:val="00170BCC"/>
    <w:rsid w:val="00176B4A"/>
    <w:rsid w:val="00182581"/>
    <w:rsid w:val="001846F3"/>
    <w:rsid w:val="00193AE7"/>
    <w:rsid w:val="00195408"/>
    <w:rsid w:val="001A0272"/>
    <w:rsid w:val="001A6E55"/>
    <w:rsid w:val="001B0464"/>
    <w:rsid w:val="001B4BB6"/>
    <w:rsid w:val="001C1FF1"/>
    <w:rsid w:val="001D6C21"/>
    <w:rsid w:val="001F68E5"/>
    <w:rsid w:val="00206388"/>
    <w:rsid w:val="00215A2A"/>
    <w:rsid w:val="00246E87"/>
    <w:rsid w:val="00261257"/>
    <w:rsid w:val="00261828"/>
    <w:rsid w:val="00270EEF"/>
    <w:rsid w:val="00271BB2"/>
    <w:rsid w:val="00295D97"/>
    <w:rsid w:val="002B1C04"/>
    <w:rsid w:val="002C7C90"/>
    <w:rsid w:val="002F1BAB"/>
    <w:rsid w:val="002F404B"/>
    <w:rsid w:val="003021B9"/>
    <w:rsid w:val="00312B86"/>
    <w:rsid w:val="00315897"/>
    <w:rsid w:val="00320972"/>
    <w:rsid w:val="00333151"/>
    <w:rsid w:val="003332B1"/>
    <w:rsid w:val="00347C56"/>
    <w:rsid w:val="00354539"/>
    <w:rsid w:val="003579F6"/>
    <w:rsid w:val="00363419"/>
    <w:rsid w:val="00363D8C"/>
    <w:rsid w:val="0037196B"/>
    <w:rsid w:val="00381B03"/>
    <w:rsid w:val="00385792"/>
    <w:rsid w:val="00385807"/>
    <w:rsid w:val="0039032F"/>
    <w:rsid w:val="003A0249"/>
    <w:rsid w:val="003A26E2"/>
    <w:rsid w:val="003A3264"/>
    <w:rsid w:val="003B52B3"/>
    <w:rsid w:val="003B62E1"/>
    <w:rsid w:val="003E0E71"/>
    <w:rsid w:val="003E43EF"/>
    <w:rsid w:val="004037EB"/>
    <w:rsid w:val="004131ED"/>
    <w:rsid w:val="00414F83"/>
    <w:rsid w:val="00417197"/>
    <w:rsid w:val="004227DC"/>
    <w:rsid w:val="00425C08"/>
    <w:rsid w:val="004315F8"/>
    <w:rsid w:val="00435402"/>
    <w:rsid w:val="00461A21"/>
    <w:rsid w:val="00466E35"/>
    <w:rsid w:val="00472DB0"/>
    <w:rsid w:val="0049687F"/>
    <w:rsid w:val="004A0353"/>
    <w:rsid w:val="004A3224"/>
    <w:rsid w:val="004A3A40"/>
    <w:rsid w:val="004B46A3"/>
    <w:rsid w:val="004C63A1"/>
    <w:rsid w:val="00517E19"/>
    <w:rsid w:val="00535761"/>
    <w:rsid w:val="00556BF1"/>
    <w:rsid w:val="00572024"/>
    <w:rsid w:val="00573A42"/>
    <w:rsid w:val="00582E37"/>
    <w:rsid w:val="005A07CA"/>
    <w:rsid w:val="005A278D"/>
    <w:rsid w:val="005B153E"/>
    <w:rsid w:val="005B7779"/>
    <w:rsid w:val="005D0AF0"/>
    <w:rsid w:val="005E36A5"/>
    <w:rsid w:val="005E5B81"/>
    <w:rsid w:val="005E79A5"/>
    <w:rsid w:val="005E7BCC"/>
    <w:rsid w:val="00600B0D"/>
    <w:rsid w:val="00603A1D"/>
    <w:rsid w:val="0062141B"/>
    <w:rsid w:val="00644D1B"/>
    <w:rsid w:val="00651B47"/>
    <w:rsid w:val="00667B73"/>
    <w:rsid w:val="00684BA5"/>
    <w:rsid w:val="006878F4"/>
    <w:rsid w:val="006A4B2B"/>
    <w:rsid w:val="006A7E0C"/>
    <w:rsid w:val="006D1EA8"/>
    <w:rsid w:val="006E28A7"/>
    <w:rsid w:val="006F03F3"/>
    <w:rsid w:val="006F5D31"/>
    <w:rsid w:val="00700C88"/>
    <w:rsid w:val="00713038"/>
    <w:rsid w:val="00723334"/>
    <w:rsid w:val="007425AC"/>
    <w:rsid w:val="007508E9"/>
    <w:rsid w:val="00754150"/>
    <w:rsid w:val="007669BB"/>
    <w:rsid w:val="00784C97"/>
    <w:rsid w:val="00790C2C"/>
    <w:rsid w:val="007C5ADB"/>
    <w:rsid w:val="007D3E07"/>
    <w:rsid w:val="00811015"/>
    <w:rsid w:val="0083034E"/>
    <w:rsid w:val="00837357"/>
    <w:rsid w:val="00837F77"/>
    <w:rsid w:val="008477B7"/>
    <w:rsid w:val="00871140"/>
    <w:rsid w:val="00887CD3"/>
    <w:rsid w:val="008C0B3F"/>
    <w:rsid w:val="008C4AB4"/>
    <w:rsid w:val="008D110D"/>
    <w:rsid w:val="008D2DC2"/>
    <w:rsid w:val="008E3DA2"/>
    <w:rsid w:val="008E7E2B"/>
    <w:rsid w:val="00901298"/>
    <w:rsid w:val="0090465F"/>
    <w:rsid w:val="00914F57"/>
    <w:rsid w:val="00944F0D"/>
    <w:rsid w:val="00985E4C"/>
    <w:rsid w:val="00991A70"/>
    <w:rsid w:val="0099444E"/>
    <w:rsid w:val="009B1088"/>
    <w:rsid w:val="009C273C"/>
    <w:rsid w:val="009F32A1"/>
    <w:rsid w:val="009F5355"/>
    <w:rsid w:val="00A04D07"/>
    <w:rsid w:val="00A11CA9"/>
    <w:rsid w:val="00A352FF"/>
    <w:rsid w:val="00A36668"/>
    <w:rsid w:val="00A52C91"/>
    <w:rsid w:val="00A54F22"/>
    <w:rsid w:val="00A55001"/>
    <w:rsid w:val="00A57336"/>
    <w:rsid w:val="00A61C42"/>
    <w:rsid w:val="00A77908"/>
    <w:rsid w:val="00A90D96"/>
    <w:rsid w:val="00AA43CA"/>
    <w:rsid w:val="00AB1365"/>
    <w:rsid w:val="00AB1CCD"/>
    <w:rsid w:val="00AB6B81"/>
    <w:rsid w:val="00AB6ED2"/>
    <w:rsid w:val="00AF733D"/>
    <w:rsid w:val="00B020F1"/>
    <w:rsid w:val="00B11109"/>
    <w:rsid w:val="00B223AD"/>
    <w:rsid w:val="00B23089"/>
    <w:rsid w:val="00B240FF"/>
    <w:rsid w:val="00B34C41"/>
    <w:rsid w:val="00B550FB"/>
    <w:rsid w:val="00B61621"/>
    <w:rsid w:val="00B618BE"/>
    <w:rsid w:val="00B62954"/>
    <w:rsid w:val="00B6345C"/>
    <w:rsid w:val="00B67649"/>
    <w:rsid w:val="00B828E5"/>
    <w:rsid w:val="00B82F74"/>
    <w:rsid w:val="00B90BA5"/>
    <w:rsid w:val="00B966EE"/>
    <w:rsid w:val="00BB0113"/>
    <w:rsid w:val="00BB19F3"/>
    <w:rsid w:val="00BC4586"/>
    <w:rsid w:val="00BD7B24"/>
    <w:rsid w:val="00BF377F"/>
    <w:rsid w:val="00C03EF6"/>
    <w:rsid w:val="00C0667A"/>
    <w:rsid w:val="00C1361A"/>
    <w:rsid w:val="00C246E9"/>
    <w:rsid w:val="00C305EA"/>
    <w:rsid w:val="00C37574"/>
    <w:rsid w:val="00C40D65"/>
    <w:rsid w:val="00C42B4A"/>
    <w:rsid w:val="00C5782A"/>
    <w:rsid w:val="00C6465B"/>
    <w:rsid w:val="00C80310"/>
    <w:rsid w:val="00C951AE"/>
    <w:rsid w:val="00CC05A7"/>
    <w:rsid w:val="00CC27C1"/>
    <w:rsid w:val="00CC56F4"/>
    <w:rsid w:val="00CE01AB"/>
    <w:rsid w:val="00D04D89"/>
    <w:rsid w:val="00D12314"/>
    <w:rsid w:val="00D166FA"/>
    <w:rsid w:val="00D35632"/>
    <w:rsid w:val="00D405FB"/>
    <w:rsid w:val="00D60519"/>
    <w:rsid w:val="00D62DED"/>
    <w:rsid w:val="00D63689"/>
    <w:rsid w:val="00D73A9A"/>
    <w:rsid w:val="00D74255"/>
    <w:rsid w:val="00D75CD4"/>
    <w:rsid w:val="00D80483"/>
    <w:rsid w:val="00D8098B"/>
    <w:rsid w:val="00D95E81"/>
    <w:rsid w:val="00DA0C4C"/>
    <w:rsid w:val="00DA7B4A"/>
    <w:rsid w:val="00DB37AF"/>
    <w:rsid w:val="00DB5AFE"/>
    <w:rsid w:val="00DC7787"/>
    <w:rsid w:val="00DD4BB3"/>
    <w:rsid w:val="00DE2729"/>
    <w:rsid w:val="00DE7562"/>
    <w:rsid w:val="00DF20D0"/>
    <w:rsid w:val="00DF79F3"/>
    <w:rsid w:val="00E14354"/>
    <w:rsid w:val="00E23A0B"/>
    <w:rsid w:val="00E56F61"/>
    <w:rsid w:val="00E61CA6"/>
    <w:rsid w:val="00E67455"/>
    <w:rsid w:val="00E829F5"/>
    <w:rsid w:val="00EA084A"/>
    <w:rsid w:val="00EA217B"/>
    <w:rsid w:val="00EE4002"/>
    <w:rsid w:val="00F03A89"/>
    <w:rsid w:val="00F12C30"/>
    <w:rsid w:val="00F2279A"/>
    <w:rsid w:val="00F234E3"/>
    <w:rsid w:val="00F27D27"/>
    <w:rsid w:val="00F34BB1"/>
    <w:rsid w:val="00F434A6"/>
    <w:rsid w:val="00F440DA"/>
    <w:rsid w:val="00F45CCA"/>
    <w:rsid w:val="00F65BF3"/>
    <w:rsid w:val="00F668C1"/>
    <w:rsid w:val="00F72D24"/>
    <w:rsid w:val="00F72FFC"/>
    <w:rsid w:val="00F83C9E"/>
    <w:rsid w:val="00F92784"/>
    <w:rsid w:val="00FC3222"/>
    <w:rsid w:val="00FD3D84"/>
    <w:rsid w:val="00FE2A3E"/>
    <w:rsid w:val="00FF19DC"/>
    <w:rsid w:val="00FF2BBA"/>
    <w:rsid w:val="00FF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17E19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Fett">
    <w:name w:val="Strong"/>
    <w:basedOn w:val="Absatz-Standardschriftart"/>
    <w:uiPriority w:val="22"/>
    <w:qFormat/>
    <w:rsid w:val="001D6C21"/>
    <w:rPr>
      <w:b/>
      <w:bCs/>
    </w:rPr>
  </w:style>
  <w:style w:type="character" w:customStyle="1" w:styleId="apple-converted-space">
    <w:name w:val="apple-converted-space"/>
    <w:basedOn w:val="Absatz-Standardschriftart"/>
    <w:rsid w:val="001D6C21"/>
  </w:style>
  <w:style w:type="paragraph" w:styleId="berarbeitung">
    <w:name w:val="Revision"/>
    <w:hidden/>
    <w:uiPriority w:val="99"/>
    <w:semiHidden/>
    <w:rsid w:val="00C1361A"/>
    <w:rPr>
      <w:rFonts w:ascii="Arial" w:hAnsi="Arial"/>
      <w:sz w:val="22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5500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55001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55001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5500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55001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762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5552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kellner</dc:creator>
  <cp:lastModifiedBy>a.schlee</cp:lastModifiedBy>
  <cp:revision>3</cp:revision>
  <cp:lastPrinted>2014-03-18T08:11:00Z</cp:lastPrinted>
  <dcterms:created xsi:type="dcterms:W3CDTF">2025-12-08T13:04:00Z</dcterms:created>
  <dcterms:modified xsi:type="dcterms:W3CDTF">2025-12-11T12:38:00Z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