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B1DE7D" w14:textId="193FB574" w:rsidR="00E67E8F" w:rsidRPr="00831687" w:rsidRDefault="00FD7A04" w:rsidP="00F87CE5">
      <w:pPr>
        <w:suppressAutoHyphens/>
        <w:rPr>
          <w:sz w:val="40"/>
          <w:szCs w:val="40"/>
        </w:rPr>
      </w:pPr>
      <w:r w:rsidRPr="00831687">
        <w:rPr>
          <w:sz w:val="40"/>
          <w:szCs w:val="40"/>
        </w:rPr>
        <w:t>Presseinformation</w:t>
      </w:r>
    </w:p>
    <w:p w14:paraId="45B13DCC" w14:textId="77777777" w:rsidR="00E67E8F" w:rsidRPr="00831687" w:rsidRDefault="00E67E8F" w:rsidP="00F87CE5">
      <w:pPr>
        <w:suppressAutoHyphens/>
        <w:spacing w:line="360" w:lineRule="auto"/>
        <w:ind w:right="-2"/>
        <w:rPr>
          <w:b/>
          <w:sz w:val="24"/>
        </w:rPr>
      </w:pPr>
    </w:p>
    <w:p w14:paraId="3B9C9386" w14:textId="76F79E8B" w:rsidR="00E67E8F" w:rsidRPr="00831687" w:rsidRDefault="00285AD4" w:rsidP="00285AD4">
      <w:pPr>
        <w:suppressAutoHyphens/>
        <w:spacing w:line="360" w:lineRule="auto"/>
        <w:ind w:right="-2"/>
        <w:rPr>
          <w:b/>
          <w:sz w:val="24"/>
        </w:rPr>
      </w:pPr>
      <w:bookmarkStart w:id="0" w:name="_Hlk150170783"/>
      <w:r w:rsidRPr="00AA2A63">
        <w:rPr>
          <w:b/>
          <w:sz w:val="24"/>
        </w:rPr>
        <w:t>IO-Link-</w:t>
      </w:r>
      <w:r w:rsidR="00AA2A63" w:rsidRPr="00AA2A63">
        <w:rPr>
          <w:b/>
          <w:sz w:val="24"/>
        </w:rPr>
        <w:t>Durchflusssensor</w:t>
      </w:r>
      <w:r w:rsidR="00242E38">
        <w:rPr>
          <w:b/>
          <w:sz w:val="24"/>
        </w:rPr>
        <w:t>en</w:t>
      </w:r>
      <w:r w:rsidR="00AA2A63" w:rsidRPr="00AA2A63">
        <w:rPr>
          <w:b/>
          <w:sz w:val="24"/>
        </w:rPr>
        <w:t xml:space="preserve"> </w:t>
      </w:r>
      <w:bookmarkEnd w:id="0"/>
      <w:r w:rsidR="00CF4637">
        <w:rPr>
          <w:b/>
          <w:sz w:val="24"/>
        </w:rPr>
        <w:t xml:space="preserve">für </w:t>
      </w:r>
      <w:r w:rsidR="0037607C">
        <w:rPr>
          <w:b/>
          <w:sz w:val="24"/>
        </w:rPr>
        <w:t>0,5</w:t>
      </w:r>
      <w:r w:rsidR="00CE5C1E">
        <w:rPr>
          <w:b/>
          <w:sz w:val="24"/>
        </w:rPr>
        <w:t xml:space="preserve"> bis </w:t>
      </w:r>
      <w:r w:rsidR="00CF4637">
        <w:rPr>
          <w:b/>
          <w:sz w:val="24"/>
        </w:rPr>
        <w:t>100 l/min</w:t>
      </w:r>
    </w:p>
    <w:p w14:paraId="00D46269" w14:textId="77777777" w:rsidR="00E67E8F" w:rsidRPr="00285AD4" w:rsidRDefault="00E67E8F" w:rsidP="00285AD4">
      <w:pPr>
        <w:suppressAutoHyphens/>
        <w:spacing w:line="360" w:lineRule="auto"/>
        <w:ind w:right="-2"/>
        <w:jc w:val="both"/>
        <w:rPr>
          <w:i/>
          <w:iCs/>
        </w:rPr>
      </w:pPr>
    </w:p>
    <w:p w14:paraId="5C1E2A59" w14:textId="78B92BED" w:rsidR="00285AD4" w:rsidRPr="00285AD4" w:rsidRDefault="00285AD4" w:rsidP="004401A0">
      <w:pPr>
        <w:suppressAutoHyphens/>
        <w:spacing w:line="360" w:lineRule="auto"/>
        <w:ind w:right="-2"/>
        <w:jc w:val="both"/>
        <w:rPr>
          <w:i/>
          <w:iCs/>
        </w:rPr>
      </w:pPr>
      <w:r w:rsidRPr="00285AD4">
        <w:rPr>
          <w:i/>
          <w:iCs/>
        </w:rPr>
        <w:t>EGE</w:t>
      </w:r>
      <w:r w:rsidR="004401A0">
        <w:rPr>
          <w:i/>
          <w:iCs/>
        </w:rPr>
        <w:t xml:space="preserve">-Elektronik präsentiert </w:t>
      </w:r>
      <w:r w:rsidRPr="00285AD4">
        <w:rPr>
          <w:i/>
          <w:iCs/>
        </w:rPr>
        <w:t>Durchflusssensoren mit IO-Link</w:t>
      </w:r>
      <w:r w:rsidR="004B287A">
        <w:rPr>
          <w:i/>
          <w:iCs/>
        </w:rPr>
        <w:t>-Schnittstelle</w:t>
      </w:r>
      <w:r w:rsidR="004401A0" w:rsidRPr="004401A0">
        <w:rPr>
          <w:i/>
          <w:iCs/>
        </w:rPr>
        <w:t xml:space="preserve"> </w:t>
      </w:r>
      <w:r w:rsidR="004401A0" w:rsidRPr="00285AD4">
        <w:rPr>
          <w:i/>
          <w:iCs/>
        </w:rPr>
        <w:t>für die Inline-Montage in Kühl- und Prozessanlagen</w:t>
      </w:r>
      <w:r w:rsidR="004401A0">
        <w:rPr>
          <w:i/>
          <w:iCs/>
        </w:rPr>
        <w:t xml:space="preserve">. Die Sensoren </w:t>
      </w:r>
      <w:r w:rsidRPr="00285AD4">
        <w:rPr>
          <w:i/>
          <w:iCs/>
        </w:rPr>
        <w:t xml:space="preserve">messen Durchfluss und Temperatur wasserbasierter Flüssigkeiten von </w:t>
      </w:r>
      <w:r w:rsidR="0037607C">
        <w:rPr>
          <w:i/>
          <w:iCs/>
        </w:rPr>
        <w:t>0,5</w:t>
      </w:r>
      <w:r w:rsidRPr="00285AD4">
        <w:rPr>
          <w:i/>
          <w:iCs/>
        </w:rPr>
        <w:t xml:space="preserve"> bis 100 l/min. Parametrierung und </w:t>
      </w:r>
      <w:r>
        <w:rPr>
          <w:i/>
          <w:iCs/>
        </w:rPr>
        <w:t>Auslesung</w:t>
      </w:r>
      <w:r w:rsidRPr="00285AD4">
        <w:rPr>
          <w:i/>
          <w:iCs/>
        </w:rPr>
        <w:t xml:space="preserve"> </w:t>
      </w:r>
      <w:r w:rsidR="00CE5C1E">
        <w:rPr>
          <w:i/>
          <w:iCs/>
        </w:rPr>
        <w:t>erfolgen</w:t>
      </w:r>
      <w:r w:rsidRPr="00285AD4">
        <w:rPr>
          <w:i/>
          <w:iCs/>
        </w:rPr>
        <w:t xml:space="preserve"> </w:t>
      </w:r>
      <w:r>
        <w:rPr>
          <w:i/>
          <w:iCs/>
        </w:rPr>
        <w:t>bequem</w:t>
      </w:r>
      <w:r w:rsidRPr="00285AD4">
        <w:rPr>
          <w:i/>
          <w:iCs/>
        </w:rPr>
        <w:t xml:space="preserve"> über IO-Link.</w:t>
      </w:r>
    </w:p>
    <w:p w14:paraId="1D54D27E" w14:textId="77777777" w:rsidR="00285AD4" w:rsidRPr="00285AD4" w:rsidRDefault="00285AD4" w:rsidP="00285AD4">
      <w:pPr>
        <w:suppressAutoHyphens/>
        <w:spacing w:line="360" w:lineRule="auto"/>
        <w:jc w:val="both"/>
        <w:rPr>
          <w:i/>
          <w:iCs/>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076"/>
      </w:tblGrid>
      <w:tr w:rsidR="00285AD4" w:rsidRPr="00831687" w14:paraId="7E557D9F" w14:textId="77777777" w:rsidTr="00575D19">
        <w:tc>
          <w:tcPr>
            <w:tcW w:w="7076" w:type="dxa"/>
          </w:tcPr>
          <w:p w14:paraId="5A1BFA12" w14:textId="77777777" w:rsidR="00285AD4" w:rsidRPr="00831687" w:rsidRDefault="00285AD4" w:rsidP="00575D19">
            <w:pPr>
              <w:suppressAutoHyphens/>
              <w:spacing w:after="120"/>
              <w:jc w:val="center"/>
            </w:pPr>
            <w:r>
              <w:rPr>
                <w:noProof/>
              </w:rPr>
              <w:drawing>
                <wp:inline distT="0" distB="0" distL="0" distR="0" wp14:anchorId="6BE49DCC" wp14:editId="3C869CBC">
                  <wp:extent cx="2743200" cy="1947672"/>
                  <wp:effectExtent l="0" t="0" r="0" b="0"/>
                  <wp:docPr id="202831734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8317343" name="Grafik 2028317343"/>
                          <pic:cNvPicPr/>
                        </pic:nvPicPr>
                        <pic:blipFill>
                          <a:blip r:embed="rId7" cstate="print">
                            <a:extLst>
                              <a:ext uri="{28A0092B-C50C-407E-A947-70E740481C1C}">
                                <a14:useLocalDpi xmlns:a14="http://schemas.microsoft.com/office/drawing/2010/main" val="0"/>
                              </a:ext>
                            </a:extLst>
                          </a:blip>
                          <a:stretch>
                            <a:fillRect/>
                          </a:stretch>
                        </pic:blipFill>
                        <pic:spPr>
                          <a:xfrm>
                            <a:off x="0" y="0"/>
                            <a:ext cx="2743200" cy="1947672"/>
                          </a:xfrm>
                          <a:prstGeom prst="rect">
                            <a:avLst/>
                          </a:prstGeom>
                        </pic:spPr>
                      </pic:pic>
                    </a:graphicData>
                  </a:graphic>
                </wp:inline>
              </w:drawing>
            </w:r>
          </w:p>
        </w:tc>
      </w:tr>
      <w:tr w:rsidR="00285AD4" w:rsidRPr="00831687" w14:paraId="7D9AC083" w14:textId="77777777" w:rsidTr="00575D19">
        <w:tc>
          <w:tcPr>
            <w:tcW w:w="7076" w:type="dxa"/>
          </w:tcPr>
          <w:p w14:paraId="30C12AFC" w14:textId="5405CBF2" w:rsidR="00285AD4" w:rsidRPr="00831687" w:rsidRDefault="00285AD4" w:rsidP="00575D19">
            <w:pPr>
              <w:suppressAutoHyphens/>
              <w:jc w:val="center"/>
              <w:rPr>
                <w:sz w:val="18"/>
                <w:szCs w:val="18"/>
              </w:rPr>
            </w:pPr>
            <w:r w:rsidRPr="00831687">
              <w:rPr>
                <w:b/>
                <w:bCs/>
                <w:sz w:val="18"/>
                <w:szCs w:val="18"/>
              </w:rPr>
              <w:t>Bild:</w:t>
            </w:r>
            <w:r w:rsidRPr="00831687">
              <w:rPr>
                <w:sz w:val="18"/>
                <w:szCs w:val="18"/>
              </w:rPr>
              <w:t xml:space="preserve"> </w:t>
            </w:r>
            <w:r w:rsidRPr="00285AD4">
              <w:rPr>
                <w:sz w:val="18"/>
                <w:szCs w:val="18"/>
              </w:rPr>
              <w:t xml:space="preserve">Die </w:t>
            </w:r>
            <w:r w:rsidR="00CE5C1E">
              <w:rPr>
                <w:sz w:val="18"/>
                <w:szCs w:val="18"/>
              </w:rPr>
              <w:t>S</w:t>
            </w:r>
            <w:r w:rsidRPr="00285AD4">
              <w:rPr>
                <w:sz w:val="18"/>
                <w:szCs w:val="18"/>
              </w:rPr>
              <w:t>ensoren</w:t>
            </w:r>
            <w:r w:rsidR="004B287A">
              <w:rPr>
                <w:sz w:val="18"/>
                <w:szCs w:val="18"/>
              </w:rPr>
              <w:t xml:space="preserve"> zur</w:t>
            </w:r>
            <w:r w:rsidRPr="00285AD4">
              <w:rPr>
                <w:sz w:val="18"/>
                <w:szCs w:val="18"/>
              </w:rPr>
              <w:t xml:space="preserve"> </w:t>
            </w:r>
            <w:r w:rsidR="004B287A" w:rsidRPr="004B287A">
              <w:rPr>
                <w:sz w:val="18"/>
                <w:szCs w:val="18"/>
              </w:rPr>
              <w:t xml:space="preserve">Inline-Montage </w:t>
            </w:r>
            <w:r w:rsidRPr="00285AD4">
              <w:rPr>
                <w:sz w:val="18"/>
                <w:szCs w:val="18"/>
              </w:rPr>
              <w:t xml:space="preserve">messen </w:t>
            </w:r>
            <w:r w:rsidR="00CE5C1E">
              <w:rPr>
                <w:sz w:val="18"/>
                <w:szCs w:val="18"/>
              </w:rPr>
              <w:t>Durchfluss</w:t>
            </w:r>
            <w:r w:rsidRPr="00285AD4">
              <w:rPr>
                <w:sz w:val="18"/>
                <w:szCs w:val="18"/>
              </w:rPr>
              <w:t xml:space="preserve"> und Temperatur wasserbasierter </w:t>
            </w:r>
            <w:r w:rsidR="004B287A">
              <w:rPr>
                <w:sz w:val="18"/>
                <w:szCs w:val="18"/>
              </w:rPr>
              <w:t>Medien</w:t>
            </w:r>
            <w:r w:rsidRPr="00285AD4">
              <w:rPr>
                <w:sz w:val="18"/>
                <w:szCs w:val="18"/>
              </w:rPr>
              <w:t xml:space="preserve"> und lassen sich über IO-Link </w:t>
            </w:r>
            <w:r>
              <w:rPr>
                <w:sz w:val="18"/>
                <w:szCs w:val="18"/>
              </w:rPr>
              <w:t>fernbedienen</w:t>
            </w:r>
          </w:p>
        </w:tc>
      </w:tr>
    </w:tbl>
    <w:p w14:paraId="51F0C8D1" w14:textId="6B3BAB0F" w:rsidR="00285AD4" w:rsidRDefault="00285AD4" w:rsidP="00285AD4">
      <w:pPr>
        <w:suppressAutoHyphens/>
        <w:spacing w:line="360" w:lineRule="auto"/>
        <w:ind w:right="-2"/>
        <w:jc w:val="both"/>
      </w:pPr>
    </w:p>
    <w:p w14:paraId="42AE5D53" w14:textId="2BB913F3" w:rsidR="0037607C" w:rsidRDefault="004401A0" w:rsidP="004401A0">
      <w:pPr>
        <w:suppressAutoHyphens/>
        <w:spacing w:line="360" w:lineRule="auto"/>
        <w:ind w:right="-2"/>
        <w:jc w:val="both"/>
      </w:pPr>
      <w:r w:rsidRPr="00285AD4">
        <w:t>EGE</w:t>
      </w:r>
      <w:r>
        <w:t>-Elektronik</w:t>
      </w:r>
      <w:r w:rsidRPr="00285AD4">
        <w:t xml:space="preserve"> </w:t>
      </w:r>
      <w:r w:rsidR="00B9340B" w:rsidRPr="00B9340B">
        <w:t xml:space="preserve">präsentiert </w:t>
      </w:r>
      <w:r w:rsidRPr="00285AD4">
        <w:t>Durchflusssensoren</w:t>
      </w:r>
      <w:r>
        <w:t xml:space="preserve"> mit </w:t>
      </w:r>
      <w:r w:rsidRPr="00285AD4">
        <w:t>IO-Link-Schnittstelle</w:t>
      </w:r>
      <w:r>
        <w:t xml:space="preserve"> </w:t>
      </w:r>
      <w:r w:rsidR="0037607C">
        <w:t xml:space="preserve">zur </w:t>
      </w:r>
      <w:r>
        <w:t>einfache</w:t>
      </w:r>
      <w:r w:rsidR="0037607C">
        <w:t>n</w:t>
      </w:r>
      <w:r>
        <w:t xml:space="preserve"> Integration </w:t>
      </w:r>
      <w:r w:rsidR="0037607C">
        <w:t xml:space="preserve">und Fernüberwachung </w:t>
      </w:r>
      <w:r>
        <w:t>in vernetzte</w:t>
      </w:r>
      <w:r w:rsidR="0037607C">
        <w:t>n</w:t>
      </w:r>
      <w:r>
        <w:t xml:space="preserve"> Anlagen. Die </w:t>
      </w:r>
      <w:r w:rsidRPr="00285AD4">
        <w:t xml:space="preserve">Baureihe SDNB 552 </w:t>
      </w:r>
      <w:r>
        <w:t>umfasst vier</w:t>
      </w:r>
      <w:r w:rsidRPr="00285AD4">
        <w:t xml:space="preserve"> kalorimetrische</w:t>
      </w:r>
      <w:r w:rsidRPr="004401A0">
        <w:t xml:space="preserve"> </w:t>
      </w:r>
      <w:r w:rsidRPr="00285AD4">
        <w:t>Durchflusssensore</w:t>
      </w:r>
      <w:r>
        <w:t xml:space="preserve">n zur Inline-Montage. Diese </w:t>
      </w:r>
      <w:r w:rsidRPr="00285AD4">
        <w:t xml:space="preserve">erfassen </w:t>
      </w:r>
      <w:r>
        <w:t xml:space="preserve">die </w:t>
      </w:r>
      <w:r w:rsidRPr="00285AD4">
        <w:t xml:space="preserve">Strömungsgeschwindigkeit und Temperatur wasserbasierter Flüssigkeiten in </w:t>
      </w:r>
      <w:r>
        <w:t>Messbereich</w:t>
      </w:r>
      <w:r w:rsidRPr="00285AD4">
        <w:t xml:space="preserve">en von </w:t>
      </w:r>
      <w:r w:rsidR="0037607C">
        <w:t>0,5</w:t>
      </w:r>
      <w:r w:rsidRPr="00285AD4">
        <w:t xml:space="preserve">…10 l/min bis </w:t>
      </w:r>
      <w:r>
        <w:t>10</w:t>
      </w:r>
      <w:r w:rsidRPr="00285AD4">
        <w:t>…100 l/min und geben den Messwert linearisiert aus.</w:t>
      </w:r>
    </w:p>
    <w:p w14:paraId="2AB783BE" w14:textId="77777777" w:rsidR="0037607C" w:rsidRDefault="0037607C" w:rsidP="004401A0">
      <w:pPr>
        <w:suppressAutoHyphens/>
        <w:spacing w:line="360" w:lineRule="auto"/>
        <w:ind w:right="-2"/>
        <w:jc w:val="both"/>
      </w:pPr>
    </w:p>
    <w:p w14:paraId="30360B03" w14:textId="6F7B97E3" w:rsidR="004401A0" w:rsidRDefault="0037607C" w:rsidP="004401A0">
      <w:pPr>
        <w:suppressAutoHyphens/>
        <w:spacing w:line="360" w:lineRule="auto"/>
        <w:ind w:right="-2"/>
        <w:jc w:val="both"/>
      </w:pPr>
      <w:r w:rsidRPr="00500FC4">
        <w:t>Typische Einsatzgebiete sind Kühlkreisläufe in Maschinen und Schweißanlagen</w:t>
      </w:r>
      <w:r w:rsidR="00ED071E">
        <w:t xml:space="preserve"> </w:t>
      </w:r>
      <w:r>
        <w:t>und die</w:t>
      </w:r>
      <w:r w:rsidRPr="00500FC4">
        <w:t xml:space="preserve"> </w:t>
      </w:r>
      <w:r>
        <w:t>Volumen</w:t>
      </w:r>
      <w:r w:rsidR="00D9046C">
        <w:t>strom</w:t>
      </w:r>
      <w:r w:rsidRPr="00500FC4">
        <w:t xml:space="preserve">überwachung in </w:t>
      </w:r>
      <w:r w:rsidR="00D9046C">
        <w:t>Prozess</w:t>
      </w:r>
      <w:r>
        <w:t>anwendungen.</w:t>
      </w:r>
    </w:p>
    <w:p w14:paraId="46A26555" w14:textId="77777777" w:rsidR="0034564E" w:rsidRDefault="0034564E" w:rsidP="00285AD4">
      <w:pPr>
        <w:suppressAutoHyphens/>
        <w:spacing w:line="360" w:lineRule="auto"/>
        <w:ind w:right="-2"/>
        <w:jc w:val="both"/>
      </w:pPr>
    </w:p>
    <w:p w14:paraId="3C542DA5" w14:textId="77777777" w:rsidR="00B9340B" w:rsidRDefault="00B9340B" w:rsidP="00B9340B">
      <w:pPr>
        <w:suppressAutoHyphens/>
        <w:spacing w:line="360" w:lineRule="auto"/>
        <w:ind w:right="-2"/>
        <w:jc w:val="both"/>
      </w:pPr>
      <w:r w:rsidRPr="00242E38">
        <w:t>Die Parametrierung</w:t>
      </w:r>
      <w:r>
        <w:t xml:space="preserve"> und Fernauslesung</w:t>
      </w:r>
      <w:r w:rsidRPr="00242E38">
        <w:t xml:space="preserve"> erfolg</w:t>
      </w:r>
      <w:r>
        <w:t>en</w:t>
      </w:r>
      <w:r w:rsidRPr="00242E38">
        <w:t xml:space="preserve"> wahlweise über </w:t>
      </w:r>
      <w:r>
        <w:t>eine</w:t>
      </w:r>
      <w:r w:rsidRPr="00242E38">
        <w:t xml:space="preserve"> SPS oder ein</w:t>
      </w:r>
      <w:r>
        <w:t>en</w:t>
      </w:r>
      <w:r w:rsidRPr="00242E38">
        <w:t xml:space="preserve"> IO-Link-</w:t>
      </w:r>
      <w:r>
        <w:t xml:space="preserve">Master; EGE bietet hierfür das </w:t>
      </w:r>
      <w:r w:rsidRPr="00242E38">
        <w:t>IOL-Master-Set V1.1</w:t>
      </w:r>
      <w:r>
        <w:t xml:space="preserve">. </w:t>
      </w:r>
      <w:r w:rsidRPr="00285AD4">
        <w:t>Im SIO-Mod</w:t>
      </w:r>
      <w:r>
        <w:t>us</w:t>
      </w:r>
      <w:r w:rsidRPr="00285AD4">
        <w:t xml:space="preserve"> stehen </w:t>
      </w:r>
      <w:r w:rsidRPr="0034564E">
        <w:t>Analog- und Schaltausgang zur Verfügung</w:t>
      </w:r>
      <w:r>
        <w:t>.</w:t>
      </w:r>
    </w:p>
    <w:p w14:paraId="0467ED3C" w14:textId="77777777" w:rsidR="00B9340B" w:rsidRDefault="00B9340B" w:rsidP="00B9340B">
      <w:pPr>
        <w:suppressAutoHyphens/>
        <w:spacing w:line="360" w:lineRule="auto"/>
        <w:ind w:right="-2"/>
        <w:jc w:val="both"/>
      </w:pPr>
    </w:p>
    <w:p w14:paraId="5C12EE27" w14:textId="1842D893" w:rsidR="0037607C" w:rsidRDefault="00B9340B" w:rsidP="0037607C">
      <w:pPr>
        <w:suppressAutoHyphens/>
        <w:spacing w:line="360" w:lineRule="auto"/>
        <w:ind w:right="-2"/>
        <w:jc w:val="both"/>
      </w:pPr>
      <w:r>
        <w:t>Die IO-Link-</w:t>
      </w:r>
      <w:r w:rsidRPr="00285AD4">
        <w:t>Durchflusssensoren</w:t>
      </w:r>
      <w:r>
        <w:t xml:space="preserve"> </w:t>
      </w:r>
      <w:r w:rsidRPr="00882259">
        <w:t xml:space="preserve">trotzen Feuchtigkeit und Vibrationen und liefern </w:t>
      </w:r>
      <w:r w:rsidRPr="004B287A">
        <w:t>auch unter rauen Bedingungen zuverlässige Messwerte</w:t>
      </w:r>
      <w:r w:rsidRPr="00882259">
        <w:t>.</w:t>
      </w:r>
      <w:r>
        <w:t xml:space="preserve"> </w:t>
      </w:r>
      <w:r w:rsidR="0037607C">
        <w:t xml:space="preserve">Die medienberührten Teile bestehen aus Edelstahl 1.4571. </w:t>
      </w:r>
      <w:r w:rsidR="0037607C" w:rsidRPr="00882259">
        <w:t>Die Schutzart IP65</w:t>
      </w:r>
      <w:r w:rsidR="0037607C">
        <w:t xml:space="preserve">, </w:t>
      </w:r>
      <w:r w:rsidR="0037607C" w:rsidRPr="00882259">
        <w:t xml:space="preserve">Druckfestigkeit bis 10 bar und der Temperaturbereich von 0 °C bis 60 °C qualifizieren die </w:t>
      </w:r>
      <w:r w:rsidR="0037607C">
        <w:t>Sensoren</w:t>
      </w:r>
      <w:r w:rsidR="0037607C" w:rsidRPr="00882259">
        <w:t xml:space="preserve"> für anspruchsvolle Industrieumgebungen.</w:t>
      </w:r>
    </w:p>
    <w:p w14:paraId="0F0D186F" w14:textId="77777777" w:rsidR="0037607C" w:rsidRDefault="0037607C" w:rsidP="0037607C">
      <w:pPr>
        <w:suppressAutoHyphens/>
        <w:spacing w:line="360" w:lineRule="auto"/>
        <w:ind w:right="-2"/>
        <w:jc w:val="both"/>
      </w:pPr>
    </w:p>
    <w:p w14:paraId="32C6F4B0" w14:textId="5D74CE3B" w:rsidR="0037607C" w:rsidRDefault="0037607C" w:rsidP="0037607C">
      <w:pPr>
        <w:suppressAutoHyphens/>
        <w:spacing w:line="360" w:lineRule="auto"/>
        <w:ind w:right="-2"/>
        <w:jc w:val="both"/>
      </w:pPr>
      <w:r w:rsidRPr="00882259">
        <w:t xml:space="preserve">Die Sensoren </w:t>
      </w:r>
      <w:r>
        <w:t>haben</w:t>
      </w:r>
      <w:r w:rsidRPr="00882259">
        <w:t xml:space="preserve"> G1/2- bzw. G3/4-Anschlussgewinde </w:t>
      </w:r>
      <w:r w:rsidR="000C1052">
        <w:t>zum</w:t>
      </w:r>
      <w:r>
        <w:t xml:space="preserve"> </w:t>
      </w:r>
      <w:r w:rsidR="000C1052">
        <w:t>Einbau</w:t>
      </w:r>
      <w:r>
        <w:t xml:space="preserve"> </w:t>
      </w:r>
      <w:r w:rsidRPr="00882259">
        <w:t>in Schlauch- und Rohrleitungen</w:t>
      </w:r>
      <w:r>
        <w:t>.</w:t>
      </w:r>
      <w:r w:rsidRPr="00882259">
        <w:t xml:space="preserve"> </w:t>
      </w:r>
      <w:r w:rsidRPr="00CE5C1E">
        <w:t>Das kalorimetrische Messprinzip verzichtet auf bewegliche Teile und Prallflächen in der Durchleitung.</w:t>
      </w:r>
      <w:r>
        <w:t xml:space="preserve"> Damit sind die Sensoren wartungsarm und </w:t>
      </w:r>
      <w:r w:rsidR="000C1052">
        <w:t>beeinflussen</w:t>
      </w:r>
      <w:r>
        <w:t xml:space="preserve"> das Strömungsverhalten nicht.</w:t>
      </w:r>
    </w:p>
    <w:p w14:paraId="41609F2A" w14:textId="77777777" w:rsidR="0037607C" w:rsidRDefault="0037607C" w:rsidP="00285AD4">
      <w:pPr>
        <w:suppressAutoHyphens/>
        <w:spacing w:line="360" w:lineRule="auto"/>
        <w:ind w:right="-2"/>
        <w:jc w:val="both"/>
      </w:pPr>
    </w:p>
    <w:p w14:paraId="6640F3CA" w14:textId="54F8CF5E" w:rsidR="0037607C" w:rsidRDefault="004B287A" w:rsidP="0037607C">
      <w:pPr>
        <w:suppressAutoHyphens/>
        <w:spacing w:line="360" w:lineRule="auto"/>
      </w:pPr>
      <w:r>
        <w:t xml:space="preserve">Weitere Informationen: </w:t>
      </w:r>
      <w:hyperlink r:id="rId8" w:history="1">
        <w:r w:rsidR="0037607C" w:rsidRPr="00492D6D">
          <w:rPr>
            <w:rStyle w:val="Hyperlink"/>
          </w:rPr>
          <w:t>https://www.ege-elektronik.com/de/products/durchflusssensoren/</w:t>
        </w:r>
      </w:hyperlink>
    </w:p>
    <w:p w14:paraId="3D4490C1" w14:textId="77777777" w:rsidR="004B287A" w:rsidRDefault="004B287A" w:rsidP="00F87CE5">
      <w:pPr>
        <w:suppressAutoHyphens/>
        <w:spacing w:line="360" w:lineRule="auto"/>
        <w:jc w:val="both"/>
      </w:pPr>
    </w:p>
    <w:p w14:paraId="171CB321" w14:textId="77777777" w:rsidR="00B9340B" w:rsidRDefault="00B9340B" w:rsidP="00B9340B">
      <w:pPr>
        <w:suppressAutoHyphens/>
        <w:jc w:val="both"/>
        <w:rPr>
          <w:b/>
          <w:bCs/>
        </w:rPr>
      </w:pPr>
      <w:r w:rsidRPr="007B3032">
        <w:rPr>
          <w:b/>
          <w:bCs/>
        </w:rPr>
        <w:t xml:space="preserve">EGE auf der </w:t>
      </w:r>
      <w:r>
        <w:rPr>
          <w:b/>
          <w:bCs/>
        </w:rPr>
        <w:t>SPS</w:t>
      </w:r>
    </w:p>
    <w:p w14:paraId="4310ABCA" w14:textId="77777777" w:rsidR="00B9340B" w:rsidRDefault="00B9340B" w:rsidP="00B9340B">
      <w:pPr>
        <w:suppressAutoHyphens/>
        <w:jc w:val="both"/>
        <w:rPr>
          <w:b/>
          <w:bCs/>
        </w:rPr>
      </w:pPr>
      <w:r>
        <w:rPr>
          <w:b/>
          <w:bCs/>
        </w:rPr>
        <w:t xml:space="preserve">Nürnberg, </w:t>
      </w:r>
      <w:r w:rsidRPr="0026013D">
        <w:rPr>
          <w:b/>
          <w:bCs/>
        </w:rPr>
        <w:t>2</w:t>
      </w:r>
      <w:r>
        <w:rPr>
          <w:b/>
          <w:bCs/>
        </w:rPr>
        <w:t>4.</w:t>
      </w:r>
      <w:r w:rsidRPr="0026013D">
        <w:rPr>
          <w:b/>
          <w:bCs/>
        </w:rPr>
        <w:t>–2</w:t>
      </w:r>
      <w:r>
        <w:rPr>
          <w:b/>
          <w:bCs/>
        </w:rPr>
        <w:t>6.</w:t>
      </w:r>
      <w:r w:rsidRPr="0026013D">
        <w:rPr>
          <w:b/>
          <w:bCs/>
        </w:rPr>
        <w:t xml:space="preserve"> November 202</w:t>
      </w:r>
      <w:r>
        <w:rPr>
          <w:b/>
          <w:bCs/>
        </w:rPr>
        <w:t>6</w:t>
      </w:r>
    </w:p>
    <w:p w14:paraId="719B4410" w14:textId="77777777" w:rsidR="00B9340B" w:rsidRPr="007B3032" w:rsidRDefault="00B9340B" w:rsidP="00B9340B">
      <w:pPr>
        <w:suppressAutoHyphens/>
        <w:jc w:val="both"/>
        <w:rPr>
          <w:b/>
          <w:bCs/>
        </w:rPr>
      </w:pPr>
      <w:r w:rsidRPr="007B3032">
        <w:rPr>
          <w:b/>
          <w:bCs/>
        </w:rPr>
        <w:t>Halle</w:t>
      </w:r>
      <w:r>
        <w:rPr>
          <w:b/>
          <w:bCs/>
        </w:rPr>
        <w:t xml:space="preserve"> 7A</w:t>
      </w:r>
      <w:r w:rsidRPr="007B3032">
        <w:rPr>
          <w:b/>
          <w:bCs/>
        </w:rPr>
        <w:t xml:space="preserve">, Stand </w:t>
      </w:r>
      <w:r>
        <w:rPr>
          <w:b/>
          <w:bCs/>
        </w:rPr>
        <w:t>111</w:t>
      </w:r>
    </w:p>
    <w:p w14:paraId="6C8F184A" w14:textId="77777777" w:rsidR="00B9340B" w:rsidRDefault="00B9340B" w:rsidP="00B9340B">
      <w:pPr>
        <w:suppressAutoHyphens/>
        <w:spacing w:line="360" w:lineRule="auto"/>
        <w:jc w:val="both"/>
      </w:pPr>
    </w:p>
    <w:p w14:paraId="2EA9E0F3" w14:textId="77777777" w:rsidR="00285AD4" w:rsidRDefault="00285AD4" w:rsidP="00F87CE5">
      <w:pPr>
        <w:suppressAutoHyphens/>
        <w:spacing w:line="360" w:lineRule="auto"/>
        <w:jc w:val="both"/>
      </w:pPr>
    </w:p>
    <w:p w14:paraId="704977F5" w14:textId="77777777" w:rsidR="000C1052" w:rsidRDefault="000C1052" w:rsidP="00F87CE5">
      <w:pPr>
        <w:suppressAutoHyphens/>
        <w:spacing w:line="360" w:lineRule="auto"/>
        <w:jc w:val="both"/>
      </w:pPr>
    </w:p>
    <w:p w14:paraId="0A7368A0" w14:textId="77777777" w:rsidR="000C1052" w:rsidRDefault="000C1052" w:rsidP="00F87CE5">
      <w:pPr>
        <w:suppressAutoHyphens/>
        <w:spacing w:line="360" w:lineRule="auto"/>
        <w:jc w:val="both"/>
      </w:pPr>
    </w:p>
    <w:p w14:paraId="6ADF773A" w14:textId="77777777" w:rsidR="000C1052" w:rsidRDefault="000C1052" w:rsidP="00F87CE5">
      <w:pPr>
        <w:suppressAutoHyphens/>
        <w:spacing w:line="360" w:lineRule="auto"/>
        <w:jc w:val="both"/>
      </w:pPr>
    </w:p>
    <w:p w14:paraId="52FC1FBC" w14:textId="77777777" w:rsidR="000C1052" w:rsidRDefault="000C1052" w:rsidP="00F87CE5">
      <w:pPr>
        <w:suppressAutoHyphens/>
        <w:spacing w:line="360" w:lineRule="auto"/>
        <w:jc w:val="both"/>
      </w:pPr>
    </w:p>
    <w:p w14:paraId="69723D71" w14:textId="77777777" w:rsidR="000C1052" w:rsidRDefault="000C1052" w:rsidP="00F87CE5">
      <w:pPr>
        <w:suppressAutoHyphens/>
        <w:spacing w:line="360" w:lineRule="auto"/>
        <w:jc w:val="both"/>
      </w:pPr>
    </w:p>
    <w:p w14:paraId="1E65A940" w14:textId="77777777" w:rsidR="000517F0" w:rsidRDefault="000517F0" w:rsidP="00F87CE5">
      <w:pPr>
        <w:suppressAutoHyphens/>
        <w:spacing w:line="360" w:lineRule="auto"/>
        <w:jc w:val="both"/>
      </w:pPr>
    </w:p>
    <w:p w14:paraId="16E5DC95" w14:textId="77777777" w:rsidR="000C1052" w:rsidRPr="00831687" w:rsidRDefault="000C1052" w:rsidP="00F87CE5">
      <w:pPr>
        <w:suppressAutoHyphens/>
        <w:spacing w:line="360" w:lineRule="auto"/>
        <w:jc w:val="both"/>
      </w:pPr>
    </w:p>
    <w:p w14:paraId="75440DC8" w14:textId="77777777" w:rsidR="00420A6D" w:rsidRDefault="00420A6D" w:rsidP="00420A6D">
      <w:pPr>
        <w:suppressAutoHyphens/>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937"/>
        <w:gridCol w:w="4035"/>
        <w:gridCol w:w="914"/>
        <w:gridCol w:w="1190"/>
      </w:tblGrid>
      <w:tr w:rsidR="00420A6D" w:rsidRPr="002203F2" w14:paraId="2AEE6E76" w14:textId="77777777" w:rsidTr="00C24CC4">
        <w:tc>
          <w:tcPr>
            <w:tcW w:w="937" w:type="dxa"/>
          </w:tcPr>
          <w:p w14:paraId="4ED1966F" w14:textId="77777777" w:rsidR="00420A6D" w:rsidRPr="002203F2" w:rsidRDefault="00420A6D" w:rsidP="00C24CC4">
            <w:pPr>
              <w:suppressAutoHyphens/>
              <w:rPr>
                <w:sz w:val="18"/>
                <w:szCs w:val="18"/>
              </w:rPr>
            </w:pPr>
            <w:r w:rsidRPr="002203F2">
              <w:rPr>
                <w:sz w:val="18"/>
                <w:szCs w:val="18"/>
              </w:rPr>
              <w:t>Bilder:</w:t>
            </w:r>
          </w:p>
        </w:tc>
        <w:tc>
          <w:tcPr>
            <w:tcW w:w="4035" w:type="dxa"/>
          </w:tcPr>
          <w:p w14:paraId="59850600" w14:textId="48FCFB77" w:rsidR="00420A6D" w:rsidRPr="00847898" w:rsidRDefault="00884F56" w:rsidP="00C24CC4">
            <w:pPr>
              <w:suppressAutoHyphens/>
              <w:rPr>
                <w:sz w:val="18"/>
                <w:szCs w:val="18"/>
                <w:lang w:val="en-US"/>
              </w:rPr>
            </w:pPr>
            <w:r w:rsidRPr="00884F56">
              <w:rPr>
                <w:sz w:val="18"/>
                <w:szCs w:val="18"/>
                <w:lang w:val="en-US"/>
              </w:rPr>
              <w:t>sdnb-552-io-link-flow-sensor</w:t>
            </w:r>
          </w:p>
        </w:tc>
        <w:tc>
          <w:tcPr>
            <w:tcW w:w="914" w:type="dxa"/>
          </w:tcPr>
          <w:p w14:paraId="5F441A7F" w14:textId="77777777" w:rsidR="00420A6D" w:rsidRPr="002203F2" w:rsidRDefault="00420A6D" w:rsidP="00C24CC4">
            <w:pPr>
              <w:suppressAutoHyphens/>
              <w:rPr>
                <w:sz w:val="18"/>
                <w:szCs w:val="18"/>
              </w:rPr>
            </w:pPr>
            <w:r w:rsidRPr="002203F2">
              <w:rPr>
                <w:sz w:val="18"/>
                <w:szCs w:val="18"/>
              </w:rPr>
              <w:t>Zeichen:</w:t>
            </w:r>
          </w:p>
        </w:tc>
        <w:tc>
          <w:tcPr>
            <w:tcW w:w="1190" w:type="dxa"/>
          </w:tcPr>
          <w:p w14:paraId="52B95493" w14:textId="22D83F6D" w:rsidR="00420A6D" w:rsidRPr="002203F2" w:rsidRDefault="00D9046C" w:rsidP="00C24CC4">
            <w:pPr>
              <w:suppressAutoHyphens/>
              <w:jc w:val="right"/>
              <w:rPr>
                <w:sz w:val="18"/>
                <w:szCs w:val="18"/>
              </w:rPr>
            </w:pPr>
            <w:r>
              <w:rPr>
                <w:sz w:val="18"/>
                <w:szCs w:val="18"/>
              </w:rPr>
              <w:t>1369</w:t>
            </w:r>
          </w:p>
        </w:tc>
      </w:tr>
      <w:tr w:rsidR="00513868" w:rsidRPr="002203F2" w14:paraId="1E6FB21C" w14:textId="77777777" w:rsidTr="008C1DDC">
        <w:tc>
          <w:tcPr>
            <w:tcW w:w="937" w:type="dxa"/>
          </w:tcPr>
          <w:p w14:paraId="4FB3266D" w14:textId="77777777" w:rsidR="00513868" w:rsidRPr="002203F2" w:rsidRDefault="00513868" w:rsidP="008C1DDC">
            <w:pPr>
              <w:suppressAutoHyphens/>
              <w:spacing w:before="120"/>
              <w:rPr>
                <w:sz w:val="18"/>
                <w:szCs w:val="18"/>
              </w:rPr>
            </w:pPr>
            <w:r w:rsidRPr="002203F2">
              <w:rPr>
                <w:sz w:val="18"/>
                <w:szCs w:val="18"/>
              </w:rPr>
              <w:t>Dateiname:</w:t>
            </w:r>
          </w:p>
        </w:tc>
        <w:tc>
          <w:tcPr>
            <w:tcW w:w="4035" w:type="dxa"/>
          </w:tcPr>
          <w:p w14:paraId="26D5FEA3" w14:textId="00E64315" w:rsidR="00513868" w:rsidRPr="002203F2" w:rsidRDefault="000517F0" w:rsidP="008C1DDC">
            <w:pPr>
              <w:suppressAutoHyphens/>
              <w:spacing w:before="120"/>
              <w:rPr>
                <w:sz w:val="18"/>
                <w:szCs w:val="18"/>
              </w:rPr>
            </w:pPr>
            <w:r w:rsidRPr="000517F0">
              <w:rPr>
                <w:sz w:val="18"/>
                <w:szCs w:val="18"/>
              </w:rPr>
              <w:t>20261029-EGE-PM-DE-SDNB-IO-Link-Durchflusssensor</w:t>
            </w:r>
          </w:p>
        </w:tc>
        <w:tc>
          <w:tcPr>
            <w:tcW w:w="914" w:type="dxa"/>
          </w:tcPr>
          <w:p w14:paraId="7A968149" w14:textId="77777777" w:rsidR="00513868" w:rsidRPr="002203F2" w:rsidRDefault="00513868" w:rsidP="008C1DDC">
            <w:pPr>
              <w:suppressAutoHyphens/>
              <w:spacing w:before="120"/>
              <w:rPr>
                <w:sz w:val="18"/>
                <w:szCs w:val="18"/>
              </w:rPr>
            </w:pPr>
            <w:r w:rsidRPr="002203F2">
              <w:rPr>
                <w:sz w:val="18"/>
                <w:szCs w:val="18"/>
              </w:rPr>
              <w:t>Datum:</w:t>
            </w:r>
          </w:p>
        </w:tc>
        <w:tc>
          <w:tcPr>
            <w:tcW w:w="1190" w:type="dxa"/>
          </w:tcPr>
          <w:p w14:paraId="7AEAD80F" w14:textId="4196484E" w:rsidR="00513868" w:rsidRPr="002203F2" w:rsidRDefault="00427520" w:rsidP="008C1DDC">
            <w:pPr>
              <w:suppressAutoHyphens/>
              <w:spacing w:before="120"/>
              <w:jc w:val="right"/>
              <w:rPr>
                <w:sz w:val="18"/>
                <w:szCs w:val="18"/>
              </w:rPr>
            </w:pPr>
            <w:r>
              <w:rPr>
                <w:sz w:val="18"/>
                <w:szCs w:val="18"/>
              </w:rPr>
              <w:t>29.10.2026</w:t>
            </w:r>
          </w:p>
        </w:tc>
      </w:tr>
      <w:tr w:rsidR="00420A6D" w:rsidRPr="002203F2" w14:paraId="05AF5CE6" w14:textId="77777777" w:rsidTr="00C24CC4">
        <w:tc>
          <w:tcPr>
            <w:tcW w:w="937" w:type="dxa"/>
          </w:tcPr>
          <w:p w14:paraId="18105D4A" w14:textId="693B1EE6" w:rsidR="00420A6D" w:rsidRPr="002203F2" w:rsidRDefault="00513868" w:rsidP="00C24CC4">
            <w:pPr>
              <w:suppressAutoHyphens/>
              <w:spacing w:before="120"/>
              <w:rPr>
                <w:sz w:val="18"/>
                <w:szCs w:val="18"/>
              </w:rPr>
            </w:pPr>
            <w:r>
              <w:rPr>
                <w:sz w:val="18"/>
                <w:szCs w:val="18"/>
              </w:rPr>
              <w:t>Tags</w:t>
            </w:r>
            <w:r w:rsidR="00420A6D" w:rsidRPr="002203F2">
              <w:rPr>
                <w:sz w:val="18"/>
                <w:szCs w:val="18"/>
              </w:rPr>
              <w:t>:</w:t>
            </w:r>
          </w:p>
        </w:tc>
        <w:tc>
          <w:tcPr>
            <w:tcW w:w="4035" w:type="dxa"/>
          </w:tcPr>
          <w:p w14:paraId="46D7B11B" w14:textId="0147ACCF" w:rsidR="00420A6D" w:rsidRPr="002203F2" w:rsidRDefault="00513868" w:rsidP="00513868">
            <w:pPr>
              <w:suppressAutoHyphens/>
              <w:spacing w:before="120"/>
              <w:rPr>
                <w:sz w:val="18"/>
                <w:szCs w:val="18"/>
              </w:rPr>
            </w:pPr>
            <w:r w:rsidRPr="00513868">
              <w:rPr>
                <w:sz w:val="18"/>
                <w:szCs w:val="18"/>
              </w:rPr>
              <w:t>Durchflusssensoren</w:t>
            </w:r>
            <w:r>
              <w:rPr>
                <w:sz w:val="18"/>
                <w:szCs w:val="18"/>
              </w:rPr>
              <w:t>,</w:t>
            </w:r>
            <w:r>
              <w:t xml:space="preserve"> </w:t>
            </w:r>
            <w:r w:rsidRPr="00513868">
              <w:rPr>
                <w:sz w:val="18"/>
                <w:szCs w:val="18"/>
              </w:rPr>
              <w:t>Durchfluss</w:t>
            </w:r>
            <w:r>
              <w:rPr>
                <w:sz w:val="18"/>
                <w:szCs w:val="18"/>
              </w:rPr>
              <w:t xml:space="preserve">, </w:t>
            </w:r>
            <w:r w:rsidRPr="00513868">
              <w:rPr>
                <w:sz w:val="18"/>
                <w:szCs w:val="18"/>
              </w:rPr>
              <w:t>IO-Link</w:t>
            </w:r>
            <w:r>
              <w:rPr>
                <w:sz w:val="18"/>
                <w:szCs w:val="18"/>
              </w:rPr>
              <w:t xml:space="preserve">, </w:t>
            </w:r>
            <w:r w:rsidRPr="00513868">
              <w:rPr>
                <w:sz w:val="18"/>
                <w:szCs w:val="18"/>
              </w:rPr>
              <w:t>Strömungsgeschwindigkeit</w:t>
            </w:r>
            <w:r>
              <w:rPr>
                <w:sz w:val="18"/>
                <w:szCs w:val="18"/>
              </w:rPr>
              <w:t>,</w:t>
            </w:r>
            <w:r w:rsidRPr="00513868">
              <w:rPr>
                <w:sz w:val="18"/>
                <w:szCs w:val="18"/>
              </w:rPr>
              <w:t xml:space="preserve"> Temperatur</w:t>
            </w:r>
            <w:r>
              <w:rPr>
                <w:sz w:val="18"/>
                <w:szCs w:val="18"/>
              </w:rPr>
              <w:t xml:space="preserve">, </w:t>
            </w:r>
            <w:r w:rsidRPr="00513868">
              <w:rPr>
                <w:sz w:val="18"/>
                <w:szCs w:val="18"/>
              </w:rPr>
              <w:t>Fernwartung</w:t>
            </w:r>
          </w:p>
        </w:tc>
        <w:tc>
          <w:tcPr>
            <w:tcW w:w="914" w:type="dxa"/>
          </w:tcPr>
          <w:p w14:paraId="5BB22EC0" w14:textId="60261DCC" w:rsidR="00420A6D" w:rsidRPr="002203F2" w:rsidRDefault="00F33A7B" w:rsidP="00C24CC4">
            <w:pPr>
              <w:suppressAutoHyphens/>
              <w:spacing w:before="120"/>
              <w:rPr>
                <w:sz w:val="18"/>
                <w:szCs w:val="18"/>
              </w:rPr>
            </w:pPr>
            <w:r>
              <w:rPr>
                <w:sz w:val="18"/>
                <w:szCs w:val="18"/>
              </w:rPr>
              <w:t>gii ID:</w:t>
            </w:r>
          </w:p>
        </w:tc>
        <w:tc>
          <w:tcPr>
            <w:tcW w:w="1190" w:type="dxa"/>
          </w:tcPr>
          <w:p w14:paraId="5DB862B3" w14:textId="0EA1837D" w:rsidR="00420A6D" w:rsidRPr="002203F2" w:rsidRDefault="00F33A7B" w:rsidP="00C24CC4">
            <w:pPr>
              <w:suppressAutoHyphens/>
              <w:spacing w:before="120"/>
              <w:jc w:val="right"/>
              <w:rPr>
                <w:sz w:val="18"/>
                <w:szCs w:val="18"/>
              </w:rPr>
            </w:pPr>
            <w:r w:rsidRPr="00F33A7B">
              <w:rPr>
                <w:sz w:val="18"/>
                <w:szCs w:val="18"/>
              </w:rPr>
              <w:t>26329</w:t>
            </w:r>
          </w:p>
        </w:tc>
      </w:tr>
      <w:tr w:rsidR="00420A6D" w:rsidRPr="002203F2" w14:paraId="7C95298C" w14:textId="77777777" w:rsidTr="00C24CC4">
        <w:tc>
          <w:tcPr>
            <w:tcW w:w="7076" w:type="dxa"/>
            <w:gridSpan w:val="4"/>
            <w:tcBorders>
              <w:bottom w:val="single" w:sz="4" w:space="0" w:color="auto"/>
            </w:tcBorders>
          </w:tcPr>
          <w:p w14:paraId="338B9E4D" w14:textId="77777777" w:rsidR="00420A6D" w:rsidRDefault="00420A6D" w:rsidP="00C24CC4">
            <w:pPr>
              <w:suppressAutoHyphens/>
              <w:spacing w:before="120" w:after="120"/>
              <w:rPr>
                <w:b/>
                <w:sz w:val="16"/>
              </w:rPr>
            </w:pPr>
            <w:r>
              <w:rPr>
                <w:b/>
                <w:sz w:val="16"/>
              </w:rPr>
              <w:t>Über EGE</w:t>
            </w:r>
          </w:p>
          <w:p w14:paraId="0E44B309" w14:textId="0F8F2189" w:rsidR="00420A6D" w:rsidRPr="00AF4FE3" w:rsidRDefault="00420A6D" w:rsidP="00C24CC4">
            <w:pPr>
              <w:suppressAutoHyphens/>
              <w:spacing w:after="120"/>
              <w:jc w:val="both"/>
              <w:rPr>
                <w:sz w:val="16"/>
                <w:szCs w:val="16"/>
              </w:rPr>
            </w:pPr>
            <w:r w:rsidRPr="0074585A">
              <w:rPr>
                <w:sz w:val="16"/>
                <w:szCs w:val="16"/>
              </w:rPr>
              <w:t>Die EGE-Elektronik Spezial-Sensoren GmbH entwickelt und fertigt seit 1976 Spezialsensoren für die Automatisierung. Zu den weltweiten Kunden zählen führende Hersteller aus fast allen Industriebranchen. Das Produktspektrum reicht von Strömungswächtern, Infrarot-, Opto- und Ultraschallsensoren über kapazitive Füllstandwächter und Lichtschranken bis zu induktiven Näherungsschaltern. Auch für hochsensible Anwendungen, zum Beispiel in explosionsgefährdeten Bereichen, bietet EGE Sensoren an. Eine eigene Entwicklungsabteilung und hochqualifizierte Mitarbeiter sorgen in enger Zusammenarbeit mit den Kunden für die ständige Weiterentwicklung und Verbesserung der Produkte. Die insgesamt 130 Mitarbeiter, davon ca. 20 Ingenieure und Techniker, erwirtschaften weltweit einen Umsatz von rund 19,5 Millionen Euro</w:t>
            </w:r>
            <w:r w:rsidRPr="00AF4FE3">
              <w:rPr>
                <w:sz w:val="16"/>
                <w:szCs w:val="16"/>
              </w:rPr>
              <w:t>.</w:t>
            </w:r>
          </w:p>
        </w:tc>
      </w:tr>
      <w:tr w:rsidR="00420A6D" w:rsidRPr="002203F2" w14:paraId="680F1CE0" w14:textId="77777777" w:rsidTr="00C24CC4">
        <w:tc>
          <w:tcPr>
            <w:tcW w:w="4972" w:type="dxa"/>
            <w:gridSpan w:val="2"/>
            <w:tcBorders>
              <w:top w:val="single" w:sz="4" w:space="0" w:color="auto"/>
            </w:tcBorders>
          </w:tcPr>
          <w:p w14:paraId="0167D26E" w14:textId="77777777" w:rsidR="00420A6D" w:rsidRDefault="00420A6D" w:rsidP="00C24CC4">
            <w:pPr>
              <w:suppressAutoHyphens/>
              <w:spacing w:before="120" w:after="120"/>
              <w:rPr>
                <w:b/>
              </w:rPr>
            </w:pPr>
            <w:r w:rsidRPr="00E54358">
              <w:rPr>
                <w:b/>
              </w:rPr>
              <w:t>Kontakt:</w:t>
            </w:r>
          </w:p>
          <w:p w14:paraId="07006F1A" w14:textId="77777777" w:rsidR="00420A6D" w:rsidRPr="00831687" w:rsidRDefault="00420A6D" w:rsidP="00C24CC4">
            <w:pPr>
              <w:suppressAutoHyphens/>
              <w:jc w:val="both"/>
              <w:rPr>
                <w:b/>
                <w:bCs/>
              </w:rPr>
            </w:pPr>
            <w:r w:rsidRPr="00831687">
              <w:rPr>
                <w:b/>
                <w:bCs/>
              </w:rPr>
              <w:t>EGE-Elektronik Spezial-Sensoren GmbH</w:t>
            </w:r>
          </w:p>
          <w:p w14:paraId="36B2E135" w14:textId="77777777" w:rsidR="00420A6D" w:rsidRPr="00831687" w:rsidRDefault="00420A6D" w:rsidP="00C24CC4">
            <w:pPr>
              <w:suppressAutoHyphens/>
              <w:spacing w:before="120" w:after="120"/>
              <w:jc w:val="both"/>
            </w:pPr>
            <w:r w:rsidRPr="00831687">
              <w:t>Sven-Eric Hiss</w:t>
            </w:r>
          </w:p>
          <w:p w14:paraId="07768C68" w14:textId="77777777" w:rsidR="00420A6D" w:rsidRPr="0074585A" w:rsidRDefault="00420A6D" w:rsidP="00C24CC4">
            <w:pPr>
              <w:suppressAutoHyphens/>
              <w:jc w:val="both"/>
              <w:rPr>
                <w:lang w:val="en-US"/>
              </w:rPr>
            </w:pPr>
            <w:r w:rsidRPr="0074585A">
              <w:rPr>
                <w:lang w:val="en-US"/>
              </w:rPr>
              <w:t>Ravensberg 34</w:t>
            </w:r>
          </w:p>
          <w:p w14:paraId="69F51AFD" w14:textId="77777777" w:rsidR="00420A6D" w:rsidRPr="0074585A" w:rsidRDefault="00420A6D" w:rsidP="00C24CC4">
            <w:pPr>
              <w:suppressAutoHyphens/>
              <w:jc w:val="both"/>
              <w:rPr>
                <w:lang w:val="en-US"/>
              </w:rPr>
            </w:pPr>
            <w:r w:rsidRPr="0074585A">
              <w:rPr>
                <w:lang w:val="en-US"/>
              </w:rPr>
              <w:t>24214 Gettorf</w:t>
            </w:r>
          </w:p>
          <w:p w14:paraId="7B19585D" w14:textId="77777777" w:rsidR="00420A6D" w:rsidRPr="0074585A" w:rsidRDefault="00420A6D" w:rsidP="00C24CC4">
            <w:pPr>
              <w:suppressAutoHyphens/>
              <w:spacing w:before="120"/>
              <w:jc w:val="both"/>
              <w:rPr>
                <w:lang w:val="en-US"/>
              </w:rPr>
            </w:pPr>
            <w:r w:rsidRPr="0074585A">
              <w:rPr>
                <w:lang w:val="en-US"/>
              </w:rPr>
              <w:t>Tel.: 04346 / 4158-0</w:t>
            </w:r>
          </w:p>
          <w:p w14:paraId="165FDCAD" w14:textId="77777777" w:rsidR="00420A6D" w:rsidRPr="0074585A" w:rsidRDefault="00420A6D" w:rsidP="00C24CC4">
            <w:pPr>
              <w:suppressAutoHyphens/>
              <w:jc w:val="both"/>
              <w:rPr>
                <w:lang w:val="en-US"/>
              </w:rPr>
            </w:pPr>
            <w:r w:rsidRPr="0074585A">
              <w:rPr>
                <w:lang w:val="en-US"/>
              </w:rPr>
              <w:t>E-Mail: info@ege-elektronik.com</w:t>
            </w:r>
          </w:p>
          <w:p w14:paraId="76A19A1B" w14:textId="77777777" w:rsidR="00420A6D" w:rsidRDefault="00420A6D" w:rsidP="00C24CC4">
            <w:pPr>
              <w:suppressAutoHyphens/>
            </w:pPr>
            <w:r w:rsidRPr="0074585A">
              <w:rPr>
                <w:lang w:val="en-US"/>
              </w:rPr>
              <w:t>Internet: www.ege-elektronik.com</w:t>
            </w:r>
          </w:p>
        </w:tc>
        <w:tc>
          <w:tcPr>
            <w:tcW w:w="2104" w:type="dxa"/>
            <w:gridSpan w:val="2"/>
            <w:tcBorders>
              <w:top w:val="single" w:sz="4" w:space="0" w:color="auto"/>
            </w:tcBorders>
          </w:tcPr>
          <w:p w14:paraId="30A20608" w14:textId="77777777" w:rsidR="00420A6D" w:rsidRDefault="00420A6D" w:rsidP="00C24CC4">
            <w:pPr>
              <w:suppressAutoHyphens/>
              <w:spacing w:before="480"/>
              <w:rPr>
                <w:sz w:val="16"/>
              </w:rPr>
            </w:pPr>
            <w:r w:rsidRPr="00E54358">
              <w:rPr>
                <w:sz w:val="16"/>
              </w:rPr>
              <w:t>gii die Presse-Agentur GmbH</w:t>
            </w:r>
          </w:p>
          <w:p w14:paraId="52CE1D13" w14:textId="21B4E2B0" w:rsidR="00420A6D" w:rsidRDefault="00BE5939" w:rsidP="00C24CC4">
            <w:pPr>
              <w:suppressAutoHyphens/>
              <w:rPr>
                <w:sz w:val="16"/>
              </w:rPr>
            </w:pPr>
            <w:r>
              <w:rPr>
                <w:sz w:val="16"/>
              </w:rPr>
              <w:t>Christburger S</w:t>
            </w:r>
            <w:r w:rsidR="00420A6D" w:rsidRPr="00E54358">
              <w:rPr>
                <w:sz w:val="16"/>
              </w:rPr>
              <w:t xml:space="preserve">traße </w:t>
            </w:r>
            <w:r>
              <w:rPr>
                <w:sz w:val="16"/>
              </w:rPr>
              <w:t>41</w:t>
            </w:r>
          </w:p>
          <w:p w14:paraId="483E3645" w14:textId="77777777" w:rsidR="00420A6D" w:rsidRDefault="00420A6D" w:rsidP="00C24CC4">
            <w:pPr>
              <w:suppressAutoHyphens/>
              <w:rPr>
                <w:sz w:val="16"/>
              </w:rPr>
            </w:pPr>
            <w:r w:rsidRPr="00E54358">
              <w:rPr>
                <w:sz w:val="16"/>
              </w:rPr>
              <w:t>10405 Berlin</w:t>
            </w:r>
          </w:p>
          <w:p w14:paraId="15B4E324" w14:textId="77777777" w:rsidR="00420A6D" w:rsidRDefault="00420A6D" w:rsidP="00C24CC4">
            <w:pPr>
              <w:suppressAutoHyphens/>
              <w:rPr>
                <w:sz w:val="16"/>
              </w:rPr>
            </w:pPr>
            <w:r w:rsidRPr="00E54358">
              <w:rPr>
                <w:sz w:val="16"/>
              </w:rPr>
              <w:t>Tel.: 030 / 538</w:t>
            </w:r>
            <w:r>
              <w:rPr>
                <w:sz w:val="16"/>
              </w:rPr>
              <w:t xml:space="preserve"> </w:t>
            </w:r>
            <w:r w:rsidRPr="00E54358">
              <w:rPr>
                <w:sz w:val="16"/>
              </w:rPr>
              <w:t>965-0</w:t>
            </w:r>
          </w:p>
          <w:p w14:paraId="577A8909" w14:textId="77777777" w:rsidR="00420A6D" w:rsidRPr="00831687" w:rsidRDefault="00420A6D" w:rsidP="00C24CC4">
            <w:pPr>
              <w:suppressAutoHyphens/>
              <w:jc w:val="both"/>
              <w:rPr>
                <w:sz w:val="16"/>
                <w:szCs w:val="16"/>
              </w:rPr>
            </w:pPr>
            <w:r w:rsidRPr="00831687">
              <w:rPr>
                <w:sz w:val="16"/>
              </w:rPr>
              <w:t>E-Mail: info@gii.de</w:t>
            </w:r>
          </w:p>
          <w:p w14:paraId="12E7F783" w14:textId="77777777" w:rsidR="00420A6D" w:rsidRPr="002203F2" w:rsidRDefault="00420A6D" w:rsidP="00C24CC4">
            <w:pPr>
              <w:suppressAutoHyphens/>
              <w:rPr>
                <w:sz w:val="16"/>
                <w:szCs w:val="16"/>
              </w:rPr>
            </w:pPr>
            <w:r w:rsidRPr="00831687">
              <w:rPr>
                <w:sz w:val="16"/>
              </w:rPr>
              <w:t>Internet: www.gii.de</w:t>
            </w:r>
          </w:p>
        </w:tc>
      </w:tr>
    </w:tbl>
    <w:p w14:paraId="26D3B7BC" w14:textId="77777777" w:rsidR="00420A6D" w:rsidRPr="00831687" w:rsidRDefault="00420A6D" w:rsidP="00420A6D">
      <w:pPr>
        <w:suppressAutoHyphens/>
        <w:jc w:val="both"/>
      </w:pPr>
    </w:p>
    <w:sectPr w:rsidR="00420A6D" w:rsidRPr="00831687" w:rsidSect="00BA3B5A">
      <w:headerReference w:type="default" r:id="rId9"/>
      <w:footerReference w:type="default" r:id="rId10"/>
      <w:headerReference w:type="first" r:id="rId11"/>
      <w:footerReference w:type="first" r:id="rId12"/>
      <w:type w:val="continuous"/>
      <w:pgSz w:w="11906" w:h="16838" w:code="9"/>
      <w:pgMar w:top="1985" w:right="2835" w:bottom="851" w:left="1985" w:header="720" w:footer="720" w:gutter="0"/>
      <w:cols w:space="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B271F2" w14:textId="77777777" w:rsidR="008F4C9B" w:rsidRDefault="008F4C9B">
      <w:r>
        <w:separator/>
      </w:r>
    </w:p>
  </w:endnote>
  <w:endnote w:type="continuationSeparator" w:id="0">
    <w:p w14:paraId="0C989C2F" w14:textId="77777777" w:rsidR="008F4C9B" w:rsidRDefault="008F4C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FuturaA Bk BT">
    <w:altName w:val="Tahoma"/>
    <w:charset w:val="00"/>
    <w:family w:val="swiss"/>
    <w:pitch w:val="variable"/>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67D65B" w14:textId="77777777" w:rsidR="00CF1E57" w:rsidRPr="00CF1E57" w:rsidRDefault="00CF1E57" w:rsidP="00CF1E57">
    <w:pPr>
      <w:pStyle w:val="Fuzeile"/>
      <w:tabs>
        <w:tab w:val="clear" w:pos="4536"/>
        <w:tab w:val="clear" w:pos="9072"/>
      </w:tabs>
      <w:rPr>
        <w:sz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D6FF76" w14:textId="77777777" w:rsidR="00CF1E57" w:rsidRPr="00CF1E57" w:rsidRDefault="00CF1E57" w:rsidP="00CF1E57">
    <w:pPr>
      <w:pStyle w:val="Fuzeile"/>
      <w:tabs>
        <w:tab w:val="clear" w:pos="4536"/>
        <w:tab w:val="clear" w:pos="9072"/>
      </w:tabs>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59DA58" w14:textId="77777777" w:rsidR="008F4C9B" w:rsidRDefault="008F4C9B">
      <w:r>
        <w:separator/>
      </w:r>
    </w:p>
  </w:footnote>
  <w:footnote w:type="continuationSeparator" w:id="0">
    <w:p w14:paraId="1D8D7569" w14:textId="77777777" w:rsidR="008F4C9B" w:rsidRDefault="008F4C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1196B7" w14:textId="157B9A29" w:rsidR="00E67E8F" w:rsidRPr="007341CD" w:rsidRDefault="00BA3B5A" w:rsidP="00CF1E57">
    <w:pPr>
      <w:pStyle w:val="Kopfzeile"/>
      <w:tabs>
        <w:tab w:val="clear" w:pos="4536"/>
        <w:tab w:val="clear" w:pos="9072"/>
      </w:tabs>
      <w:suppressAutoHyphens/>
      <w:ind w:left="709" w:hanging="709"/>
      <w:rPr>
        <w:rStyle w:val="Seitenzahl"/>
        <w:sz w:val="18"/>
        <w:szCs w:val="18"/>
      </w:rPr>
    </w:pPr>
    <w:r w:rsidRPr="007341CD">
      <w:rPr>
        <w:noProof/>
        <w:sz w:val="18"/>
        <w:szCs w:val="18"/>
      </w:rPr>
      <w:drawing>
        <wp:anchor distT="0" distB="0" distL="114300" distR="114300" simplePos="0" relativeHeight="251657216" behindDoc="1" locked="0" layoutInCell="1" allowOverlap="1" wp14:anchorId="61E2E6C6" wp14:editId="629C50E6">
          <wp:simplePos x="0" y="0"/>
          <wp:positionH relativeFrom="column">
            <wp:posOffset>3781425</wp:posOffset>
          </wp:positionH>
          <wp:positionV relativeFrom="paragraph">
            <wp:posOffset>-457200</wp:posOffset>
          </wp:positionV>
          <wp:extent cx="2520315" cy="974090"/>
          <wp:effectExtent l="0" t="0" r="0" b="0"/>
          <wp:wrapNone/>
          <wp:docPr id="13" name="Bild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0315" cy="974090"/>
                  </a:xfrm>
                  <a:prstGeom prst="rect">
                    <a:avLst/>
                  </a:prstGeom>
                  <a:noFill/>
                </pic:spPr>
              </pic:pic>
            </a:graphicData>
          </a:graphic>
          <wp14:sizeRelH relativeFrom="page">
            <wp14:pctWidth>0</wp14:pctWidth>
          </wp14:sizeRelH>
          <wp14:sizeRelV relativeFrom="page">
            <wp14:pctHeight>0</wp14:pctHeight>
          </wp14:sizeRelV>
        </wp:anchor>
      </w:drawing>
    </w:r>
    <w:r w:rsidR="00FD7A04" w:rsidRPr="007341CD">
      <w:rPr>
        <w:sz w:val="18"/>
        <w:szCs w:val="18"/>
      </w:rPr>
      <w:t>Seit</w:t>
    </w:r>
    <w:r w:rsidR="00E67E8F" w:rsidRPr="007341CD">
      <w:rPr>
        <w:sz w:val="18"/>
        <w:szCs w:val="18"/>
      </w:rPr>
      <w:t xml:space="preserve">e </w:t>
    </w:r>
    <w:r w:rsidR="00E67E8F" w:rsidRPr="007341CD">
      <w:rPr>
        <w:rStyle w:val="Seitenzahl"/>
        <w:sz w:val="18"/>
        <w:szCs w:val="18"/>
      </w:rPr>
      <w:fldChar w:fldCharType="begin"/>
    </w:r>
    <w:r w:rsidR="00E67E8F" w:rsidRPr="007341CD">
      <w:rPr>
        <w:rStyle w:val="Seitenzahl"/>
        <w:sz w:val="18"/>
        <w:szCs w:val="18"/>
      </w:rPr>
      <w:instrText xml:space="preserve"> PAGE </w:instrText>
    </w:r>
    <w:r w:rsidR="00E67E8F" w:rsidRPr="007341CD">
      <w:rPr>
        <w:rStyle w:val="Seitenzahl"/>
        <w:sz w:val="18"/>
        <w:szCs w:val="18"/>
      </w:rPr>
      <w:fldChar w:fldCharType="separate"/>
    </w:r>
    <w:r w:rsidR="00CA0BEA" w:rsidRPr="007341CD">
      <w:rPr>
        <w:rStyle w:val="Seitenzahl"/>
        <w:noProof/>
        <w:sz w:val="18"/>
        <w:szCs w:val="18"/>
      </w:rPr>
      <w:t>2</w:t>
    </w:r>
    <w:r w:rsidR="00E67E8F" w:rsidRPr="007341CD">
      <w:rPr>
        <w:rStyle w:val="Seitenzahl"/>
        <w:sz w:val="18"/>
        <w:szCs w:val="18"/>
      </w:rPr>
      <w:fldChar w:fldCharType="end"/>
    </w:r>
    <w:r w:rsidR="00CF1E57" w:rsidRPr="007341CD">
      <w:rPr>
        <w:rStyle w:val="Seitenzahl"/>
        <w:sz w:val="18"/>
        <w:szCs w:val="18"/>
      </w:rPr>
      <w:t>:</w:t>
    </w:r>
    <w:r w:rsidR="00CF1E57" w:rsidRPr="007341CD">
      <w:rPr>
        <w:rStyle w:val="Seitenzahl"/>
        <w:sz w:val="18"/>
        <w:szCs w:val="18"/>
      </w:rPr>
      <w:tab/>
    </w:r>
    <w:r w:rsidR="00242E38">
      <w:rPr>
        <w:rStyle w:val="Seitenzahl"/>
        <w:sz w:val="18"/>
        <w:szCs w:val="18"/>
      </w:rPr>
      <w:t>IO-Link-</w:t>
    </w:r>
    <w:r w:rsidR="00242E38" w:rsidRPr="00242E38">
      <w:rPr>
        <w:rStyle w:val="Seitenzahl"/>
        <w:sz w:val="18"/>
        <w:szCs w:val="18"/>
      </w:rPr>
      <w:t>Durchflusssensoren SDNB 552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95FCE8" w14:textId="09914DB6" w:rsidR="00E67E8F" w:rsidRPr="00CF1E57" w:rsidRDefault="00BA3B5A" w:rsidP="00CF1E57">
    <w:pPr>
      <w:pStyle w:val="Kopfzeile"/>
      <w:tabs>
        <w:tab w:val="clear" w:pos="4536"/>
        <w:tab w:val="clear" w:pos="9072"/>
      </w:tabs>
      <w:rPr>
        <w:sz w:val="2"/>
      </w:rPr>
    </w:pPr>
    <w:r>
      <w:rPr>
        <w:noProof/>
      </w:rPr>
      <w:drawing>
        <wp:anchor distT="0" distB="0" distL="114300" distR="114300" simplePos="0" relativeHeight="251658240" behindDoc="1" locked="0" layoutInCell="1" allowOverlap="1" wp14:anchorId="58BC1424" wp14:editId="616C0F3C">
          <wp:simplePos x="0" y="0"/>
          <wp:positionH relativeFrom="column">
            <wp:posOffset>3781425</wp:posOffset>
          </wp:positionH>
          <wp:positionV relativeFrom="paragraph">
            <wp:posOffset>-457200</wp:posOffset>
          </wp:positionV>
          <wp:extent cx="2520315" cy="974090"/>
          <wp:effectExtent l="0" t="0" r="0" b="0"/>
          <wp:wrapNone/>
          <wp:docPr id="14" name="Bild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0315" cy="97409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FFFFFFFF"/>
    <w:lvl w:ilvl="0">
      <w:start w:val="1"/>
      <w:numFmt w:val="decimal"/>
      <w:lvlText w:val="%1"/>
      <w:legacy w:legacy="1" w:legacySpace="144" w:legacyIndent="0"/>
      <w:lvlJc w:val="left"/>
    </w:lvl>
    <w:lvl w:ilvl="1">
      <w:start w:val="1"/>
      <w:numFmt w:val="decimal"/>
      <w:lvlText w:val="%1.%2"/>
      <w:legacy w:legacy="1" w:legacySpace="144" w:legacyIndent="0"/>
      <w:lvlJc w:val="left"/>
    </w:lvl>
    <w:lvl w:ilvl="2">
      <w:start w:val="1"/>
      <w:numFmt w:val="decimal"/>
      <w:lvlText w:val="%1.%2.%3"/>
      <w:legacy w:legacy="1" w:legacySpace="144" w:legacyIndent="0"/>
      <w:lvlJc w:val="left"/>
    </w:lvl>
    <w:lvl w:ilvl="3">
      <w:start w:val="1"/>
      <w:numFmt w:val="decimal"/>
      <w:lvlText w:val="%1.%2.%3.%4"/>
      <w:legacy w:legacy="1" w:legacySpace="144" w:legacyIndent="0"/>
      <w:lvlJc w:val="left"/>
    </w:lvl>
    <w:lvl w:ilvl="4">
      <w:start w:val="1"/>
      <w:numFmt w:val="decimal"/>
      <w:lvlText w:val="%1.%2.%3.%4.%5"/>
      <w:legacy w:legacy="1" w:legacySpace="144" w:legacyIndent="0"/>
      <w:lvlJc w:val="left"/>
    </w:lvl>
    <w:lvl w:ilvl="5">
      <w:start w:val="1"/>
      <w:numFmt w:val="decimal"/>
      <w:lvlText w:val="%1.%2.%3.%4.%5.%6"/>
      <w:legacy w:legacy="1" w:legacySpace="144" w:legacyIndent="0"/>
      <w:lvlJc w:val="left"/>
    </w:lvl>
    <w:lvl w:ilvl="6">
      <w:start w:val="1"/>
      <w:numFmt w:val="decimal"/>
      <w:lvlText w:val="%1.%2.%3.%4.%5.%6.%7"/>
      <w:legacy w:legacy="1" w:legacySpace="144" w:legacyIndent="0"/>
      <w:lvlJc w:val="left"/>
    </w:lvl>
    <w:lvl w:ilvl="7">
      <w:start w:val="1"/>
      <w:numFmt w:val="decimal"/>
      <w:lvlText w:val="%1.%2.%3.%4.%5.%6.%7.%8"/>
      <w:legacy w:legacy="1" w:legacySpace="144" w:legacyIndent="0"/>
      <w:lvlJc w:val="left"/>
    </w:lvl>
    <w:lvl w:ilvl="8">
      <w:start w:val="1"/>
      <w:numFmt w:val="decimal"/>
      <w:lvlText w:val="%1.%2.%3.%4.%5.%6.%7.%8.%9"/>
      <w:legacy w:legacy="1" w:legacySpace="144" w:legacyIndent="0"/>
      <w:lvlJc w:val="left"/>
    </w:lvl>
  </w:abstractNum>
  <w:abstractNum w:abstractNumId="1" w15:restartNumberingAfterBreak="0">
    <w:nsid w:val="319D14DF"/>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573C6BC2"/>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6F5D1704"/>
    <w:multiLevelType w:val="singleLevel"/>
    <w:tmpl w:val="3E64FE76"/>
    <w:lvl w:ilvl="0">
      <w:start w:val="1"/>
      <w:numFmt w:val="decimal"/>
      <w:lvlText w:val="%1."/>
      <w:lvlJc w:val="left"/>
      <w:pPr>
        <w:tabs>
          <w:tab w:val="num" w:pos="705"/>
        </w:tabs>
        <w:ind w:left="705" w:hanging="705"/>
      </w:pPr>
      <w:rPr>
        <w:rFonts w:hint="default"/>
      </w:rPr>
    </w:lvl>
  </w:abstractNum>
  <w:num w:numId="1" w16cid:durableId="2104260039">
    <w:abstractNumId w:val="0"/>
  </w:num>
  <w:num w:numId="2" w16cid:durableId="1386754789">
    <w:abstractNumId w:val="3"/>
  </w:num>
  <w:num w:numId="3" w16cid:durableId="2100830148">
    <w:abstractNumId w:val="2"/>
  </w:num>
  <w:num w:numId="4" w16cid:durableId="9735634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autoHyphenation/>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7A20"/>
    <w:rsid w:val="000517F0"/>
    <w:rsid w:val="000B2416"/>
    <w:rsid w:val="000C1052"/>
    <w:rsid w:val="000C21C0"/>
    <w:rsid w:val="000F24F8"/>
    <w:rsid w:val="00194ED6"/>
    <w:rsid w:val="001A3423"/>
    <w:rsid w:val="001E14BF"/>
    <w:rsid w:val="001F6442"/>
    <w:rsid w:val="00236647"/>
    <w:rsid w:val="00236B54"/>
    <w:rsid w:val="00242E38"/>
    <w:rsid w:val="00251EA4"/>
    <w:rsid w:val="00285AD4"/>
    <w:rsid w:val="002C7725"/>
    <w:rsid w:val="002E6B82"/>
    <w:rsid w:val="002F602A"/>
    <w:rsid w:val="0034564E"/>
    <w:rsid w:val="00373896"/>
    <w:rsid w:val="0037607C"/>
    <w:rsid w:val="003E461D"/>
    <w:rsid w:val="003E7D0C"/>
    <w:rsid w:val="00420A6D"/>
    <w:rsid w:val="00427520"/>
    <w:rsid w:val="004401A0"/>
    <w:rsid w:val="0044663B"/>
    <w:rsid w:val="004B287A"/>
    <w:rsid w:val="004E6353"/>
    <w:rsid w:val="00513868"/>
    <w:rsid w:val="0052144E"/>
    <w:rsid w:val="00566904"/>
    <w:rsid w:val="00593AF4"/>
    <w:rsid w:val="005A282C"/>
    <w:rsid w:val="0060086A"/>
    <w:rsid w:val="00617FE6"/>
    <w:rsid w:val="006C121C"/>
    <w:rsid w:val="006C255F"/>
    <w:rsid w:val="007341CD"/>
    <w:rsid w:val="00767F08"/>
    <w:rsid w:val="007B3601"/>
    <w:rsid w:val="00803C27"/>
    <w:rsid w:val="008101D4"/>
    <w:rsid w:val="008245B9"/>
    <w:rsid w:val="00831687"/>
    <w:rsid w:val="00847898"/>
    <w:rsid w:val="00882259"/>
    <w:rsid w:val="00884F56"/>
    <w:rsid w:val="008E5D0C"/>
    <w:rsid w:val="008E7A20"/>
    <w:rsid w:val="008F4C9B"/>
    <w:rsid w:val="00941326"/>
    <w:rsid w:val="00976ED7"/>
    <w:rsid w:val="00A2263E"/>
    <w:rsid w:val="00A45885"/>
    <w:rsid w:val="00A51A15"/>
    <w:rsid w:val="00AA29E8"/>
    <w:rsid w:val="00AA2A63"/>
    <w:rsid w:val="00AC19B9"/>
    <w:rsid w:val="00B077CB"/>
    <w:rsid w:val="00B9340B"/>
    <w:rsid w:val="00B96201"/>
    <w:rsid w:val="00B97CED"/>
    <w:rsid w:val="00BA1F12"/>
    <w:rsid w:val="00BA3B5A"/>
    <w:rsid w:val="00BE5939"/>
    <w:rsid w:val="00C0253E"/>
    <w:rsid w:val="00C70FE5"/>
    <w:rsid w:val="00C73ACA"/>
    <w:rsid w:val="00C920FC"/>
    <w:rsid w:val="00CA0BEA"/>
    <w:rsid w:val="00CA7204"/>
    <w:rsid w:val="00CE0986"/>
    <w:rsid w:val="00CE380E"/>
    <w:rsid w:val="00CE45CB"/>
    <w:rsid w:val="00CE5C1E"/>
    <w:rsid w:val="00CF1E57"/>
    <w:rsid w:val="00CF4637"/>
    <w:rsid w:val="00D10708"/>
    <w:rsid w:val="00D23434"/>
    <w:rsid w:val="00D6428E"/>
    <w:rsid w:val="00D9046C"/>
    <w:rsid w:val="00E67E8F"/>
    <w:rsid w:val="00E91BD8"/>
    <w:rsid w:val="00E937A4"/>
    <w:rsid w:val="00EA1615"/>
    <w:rsid w:val="00ED071E"/>
    <w:rsid w:val="00EE1250"/>
    <w:rsid w:val="00EF6ECE"/>
    <w:rsid w:val="00F33A7B"/>
    <w:rsid w:val="00F362FF"/>
    <w:rsid w:val="00F70F99"/>
    <w:rsid w:val="00F87CE5"/>
    <w:rsid w:val="00FC4EBB"/>
    <w:rsid w:val="00FC676F"/>
    <w:rsid w:val="00FD7A0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739501"/>
  <w15:chartTrackingRefBased/>
  <w15:docId w15:val="{97D185A9-C087-4995-92A0-7AEE29F402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F1E57"/>
    <w:rPr>
      <w:rFonts w:ascii="Arial" w:hAnsi="Arial"/>
    </w:rPr>
  </w:style>
  <w:style w:type="paragraph" w:styleId="berschrift1">
    <w:name w:val="heading 1"/>
    <w:basedOn w:val="Standard"/>
    <w:next w:val="Standard"/>
    <w:qFormat/>
    <w:pPr>
      <w:keepNext/>
      <w:outlineLvl w:val="0"/>
    </w:pPr>
    <w:rPr>
      <w:b/>
      <w:sz w:val="32"/>
    </w:rPr>
  </w:style>
  <w:style w:type="paragraph" w:styleId="berschrift2">
    <w:name w:val="heading 2"/>
    <w:basedOn w:val="Standard"/>
    <w:next w:val="Standard"/>
    <w:qFormat/>
    <w:pPr>
      <w:keepNext/>
      <w:ind w:right="1699"/>
      <w:jc w:val="both"/>
      <w:outlineLvl w:val="1"/>
    </w:pPr>
    <w:rPr>
      <w:b/>
      <w:sz w:val="32"/>
    </w:rPr>
  </w:style>
  <w:style w:type="paragraph" w:styleId="berschrift3">
    <w:name w:val="heading 3"/>
    <w:basedOn w:val="Standard"/>
    <w:next w:val="Standard"/>
    <w:qFormat/>
    <w:pPr>
      <w:keepNext/>
      <w:outlineLvl w:val="2"/>
    </w:pPr>
    <w:rPr>
      <w:sz w:val="24"/>
    </w:rPr>
  </w:style>
  <w:style w:type="paragraph" w:styleId="berschrift4">
    <w:name w:val="heading 4"/>
    <w:basedOn w:val="Standard"/>
    <w:next w:val="Standard"/>
    <w:qFormat/>
    <w:pPr>
      <w:keepNext/>
      <w:outlineLvl w:val="3"/>
    </w:pPr>
    <w:rPr>
      <w:b/>
      <w:sz w:val="24"/>
    </w:rPr>
  </w:style>
  <w:style w:type="paragraph" w:styleId="berschrift5">
    <w:name w:val="heading 5"/>
    <w:basedOn w:val="berschrift4"/>
    <w:next w:val="Standard"/>
    <w:qFormat/>
    <w:pPr>
      <w:spacing w:before="240" w:after="240"/>
      <w:outlineLvl w:val="4"/>
    </w:pPr>
    <w:rPr>
      <w:rFonts w:ascii="Helvetica" w:hAnsi="Helvetica"/>
      <w:sz w:val="20"/>
    </w:rPr>
  </w:style>
  <w:style w:type="paragraph" w:styleId="berschrift6">
    <w:name w:val="heading 6"/>
    <w:basedOn w:val="berschrift5"/>
    <w:next w:val="Standard"/>
    <w:qFormat/>
    <w:pPr>
      <w:outlineLvl w:val="5"/>
    </w:pPr>
  </w:style>
  <w:style w:type="paragraph" w:styleId="berschrift7">
    <w:name w:val="heading 7"/>
    <w:basedOn w:val="berschrift6"/>
    <w:next w:val="Standard"/>
    <w:qFormat/>
    <w:pPr>
      <w:outlineLvl w:val="6"/>
    </w:pPr>
  </w:style>
  <w:style w:type="paragraph" w:styleId="berschrift8">
    <w:name w:val="heading 8"/>
    <w:basedOn w:val="berschrift7"/>
    <w:next w:val="Standard"/>
    <w:qFormat/>
    <w:pPr>
      <w:outlineLvl w:val="7"/>
    </w:pPr>
  </w:style>
  <w:style w:type="paragraph" w:styleId="berschrift9">
    <w:name w:val="heading 9"/>
    <w:basedOn w:val="berschrift8"/>
    <w:next w:val="Standard"/>
    <w:qFormat/>
    <w:pPr>
      <w:outlineLvl w:val="8"/>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semiHidden/>
    <w:rPr>
      <w:sz w:val="24"/>
    </w:rPr>
  </w:style>
  <w:style w:type="paragraph" w:styleId="Kopfzeile">
    <w:name w:val="header"/>
    <w:basedOn w:val="Standard"/>
    <w:semiHidden/>
    <w:pPr>
      <w:tabs>
        <w:tab w:val="center" w:pos="4536"/>
        <w:tab w:val="right" w:pos="9072"/>
      </w:tabs>
    </w:pPr>
  </w:style>
  <w:style w:type="paragraph" w:styleId="Fuzeile">
    <w:name w:val="footer"/>
    <w:basedOn w:val="Standard"/>
    <w:semiHidden/>
    <w:pPr>
      <w:tabs>
        <w:tab w:val="center" w:pos="4536"/>
        <w:tab w:val="right" w:pos="9072"/>
      </w:tabs>
    </w:pPr>
  </w:style>
  <w:style w:type="paragraph" w:styleId="Textkrper-Zeileneinzug">
    <w:name w:val="Body Text Indent"/>
    <w:basedOn w:val="Standard"/>
    <w:semiHidden/>
    <w:pPr>
      <w:spacing w:line="360" w:lineRule="auto"/>
      <w:ind w:left="708"/>
      <w:jc w:val="both"/>
    </w:pPr>
    <w:rPr>
      <w:rFonts w:ascii="FuturaA Bk BT" w:hAnsi="FuturaA Bk BT"/>
    </w:rPr>
  </w:style>
  <w:style w:type="character" w:styleId="Hyperlink">
    <w:name w:val="Hyperlink"/>
    <w:semiHidden/>
    <w:rPr>
      <w:color w:val="0000FF"/>
      <w:u w:val="single"/>
    </w:rPr>
  </w:style>
  <w:style w:type="character" w:styleId="Seitenzahl">
    <w:name w:val="page number"/>
    <w:basedOn w:val="Absatz-Standardschriftart"/>
    <w:semiHidden/>
  </w:style>
  <w:style w:type="paragraph" w:styleId="Textkrper3">
    <w:name w:val="Body Text 3"/>
    <w:basedOn w:val="Standard"/>
    <w:semiHidden/>
    <w:rPr>
      <w:sz w:val="16"/>
    </w:rPr>
  </w:style>
  <w:style w:type="table" w:styleId="Tabellenraster">
    <w:name w:val="Table Grid"/>
    <w:basedOn w:val="NormaleTabelle"/>
    <w:uiPriority w:val="59"/>
    <w:rsid w:val="00E937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ichtaufgelsteErwhnung">
    <w:name w:val="Unresolved Mention"/>
    <w:basedOn w:val="Absatz-Standardschriftart"/>
    <w:uiPriority w:val="99"/>
    <w:semiHidden/>
    <w:unhideWhenUsed/>
    <w:rsid w:val="0052144E"/>
    <w:rPr>
      <w:color w:val="605E5C"/>
      <w:shd w:val="clear" w:color="auto" w:fill="E1DFDD"/>
    </w:rPr>
  </w:style>
  <w:style w:type="character" w:styleId="Kommentarzeichen">
    <w:name w:val="annotation reference"/>
    <w:basedOn w:val="Absatz-Standardschriftart"/>
    <w:uiPriority w:val="99"/>
    <w:semiHidden/>
    <w:unhideWhenUsed/>
    <w:rsid w:val="00BA1F12"/>
    <w:rPr>
      <w:sz w:val="16"/>
      <w:szCs w:val="16"/>
    </w:rPr>
  </w:style>
  <w:style w:type="paragraph" w:styleId="Kommentartext">
    <w:name w:val="annotation text"/>
    <w:basedOn w:val="Standard"/>
    <w:link w:val="KommentartextZchn"/>
    <w:uiPriority w:val="99"/>
    <w:semiHidden/>
    <w:unhideWhenUsed/>
    <w:rsid w:val="00BA1F12"/>
  </w:style>
  <w:style w:type="character" w:customStyle="1" w:styleId="KommentartextZchn">
    <w:name w:val="Kommentartext Zchn"/>
    <w:basedOn w:val="Absatz-Standardschriftart"/>
    <w:link w:val="Kommentartext"/>
    <w:uiPriority w:val="99"/>
    <w:semiHidden/>
    <w:rsid w:val="00BA1F12"/>
    <w:rPr>
      <w:rFonts w:ascii="Arial" w:hAnsi="Arial"/>
    </w:rPr>
  </w:style>
  <w:style w:type="paragraph" w:styleId="Kommentarthema">
    <w:name w:val="annotation subject"/>
    <w:basedOn w:val="Kommentartext"/>
    <w:next w:val="Kommentartext"/>
    <w:link w:val="KommentarthemaZchn"/>
    <w:uiPriority w:val="99"/>
    <w:semiHidden/>
    <w:unhideWhenUsed/>
    <w:rsid w:val="00BA1F12"/>
    <w:rPr>
      <w:b/>
      <w:bCs/>
    </w:rPr>
  </w:style>
  <w:style w:type="character" w:customStyle="1" w:styleId="KommentarthemaZchn">
    <w:name w:val="Kommentarthema Zchn"/>
    <w:basedOn w:val="KommentartextZchn"/>
    <w:link w:val="Kommentarthema"/>
    <w:uiPriority w:val="99"/>
    <w:semiHidden/>
    <w:rsid w:val="00BA1F12"/>
    <w:rPr>
      <w:rFonts w:ascii="Arial" w:hAnsi="Arial"/>
      <w:b/>
      <w:bCs/>
    </w:rPr>
  </w:style>
  <w:style w:type="character" w:styleId="BesuchterLink">
    <w:name w:val="FollowedHyperlink"/>
    <w:basedOn w:val="Absatz-Standardschriftart"/>
    <w:uiPriority w:val="99"/>
    <w:semiHidden/>
    <w:unhideWhenUsed/>
    <w:rsid w:val="0044663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ge-elektronik.com/de/products/durchflusssensoren/"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476</Words>
  <Characters>3003</Characters>
  <Application>Microsoft Office Word</Application>
  <DocSecurity>0</DocSecurity>
  <Lines>25</Lines>
  <Paragraphs>6</Paragraphs>
  <ScaleCrop>false</ScaleCrop>
  <HeadingPairs>
    <vt:vector size="2" baseType="variant">
      <vt:variant>
        <vt:lpstr>Titel</vt:lpstr>
      </vt:variant>
      <vt:variant>
        <vt:i4>1</vt:i4>
      </vt:variant>
    </vt:vector>
  </HeadingPairs>
  <TitlesOfParts>
    <vt:vector size="1" baseType="lpstr">
      <vt:lpstr>Presse-Information</vt:lpstr>
    </vt:vector>
  </TitlesOfParts>
  <Company>gii  die Presse-Agentur GmbH</Company>
  <LinksUpToDate>false</LinksUpToDate>
  <CharactersWithSpaces>3473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Team 12</dc:creator>
  <cp:keywords/>
  <cp:lastModifiedBy>a.schlee</cp:lastModifiedBy>
  <cp:revision>16</cp:revision>
  <cp:lastPrinted>2005-07-13T11:41:00Z</cp:lastPrinted>
  <dcterms:created xsi:type="dcterms:W3CDTF">2026-10-01T09:54:00Z</dcterms:created>
  <dcterms:modified xsi:type="dcterms:W3CDTF">2026-10-29T13:04:00Z</dcterms:modified>
</cp:coreProperties>
</file>