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9B6CBC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334587F4" w14:textId="08C34255" w:rsidR="00E40B33" w:rsidRDefault="00E40B33" w:rsidP="00E40B33">
      <w:pPr>
        <w:pStyle w:val="Headline"/>
        <w:rPr>
          <w:rFonts w:ascii="Arial" w:hAnsi="Arial" w:cs="Arial"/>
          <w:color w:val="000000"/>
          <w:sz w:val="28"/>
          <w:szCs w:val="28"/>
        </w:rPr>
      </w:pPr>
      <w:r w:rsidRPr="00E63C98">
        <w:rPr>
          <w:rFonts w:ascii="Arial" w:hAnsi="Arial" w:cs="Arial"/>
          <w:color w:val="000000"/>
          <w:sz w:val="28"/>
          <w:szCs w:val="28"/>
        </w:rPr>
        <w:t>Geräteträger von KAISER für WDVS-Anwendungen</w:t>
      </w:r>
      <w:r w:rsidR="00667016">
        <w:rPr>
          <w:rFonts w:ascii="Arial" w:hAnsi="Arial" w:cs="Arial"/>
          <w:color w:val="000000"/>
          <w:sz w:val="28"/>
          <w:szCs w:val="28"/>
        </w:rPr>
        <w:t xml:space="preserve"> </w:t>
      </w:r>
    </w:p>
    <w:p w14:paraId="7F9A7067" w14:textId="77777777" w:rsidR="00A3116D" w:rsidRPr="00E63C98" w:rsidRDefault="00A3116D" w:rsidP="00E40B33">
      <w:pPr>
        <w:pStyle w:val="Headline"/>
        <w:rPr>
          <w:rFonts w:ascii="Arial" w:hAnsi="Arial" w:cs="Arial"/>
          <w:sz w:val="28"/>
          <w:szCs w:val="28"/>
        </w:rPr>
      </w:pPr>
    </w:p>
    <w:p w14:paraId="4F92CEB0" w14:textId="12F781BE" w:rsidR="004A1AF3" w:rsidRDefault="00EC418E" w:rsidP="004A1AF3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E40B33">
        <w:rPr>
          <w:rFonts w:ascii="Arial" w:hAnsi="Arial" w:cs="Arial"/>
          <w:color w:val="000000"/>
          <w:sz w:val="22"/>
          <w:szCs w:val="22"/>
          <w:lang w:val="de-DE"/>
        </w:rPr>
        <w:t xml:space="preserve">Die energetische Modernisierung von Bestandsgebäuden spielt eine entscheidende Rolle auf dem Weg zur Klimaneutralität.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Für die zuverlässige Befestigung schwerer Geräte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 xml:space="preserve"> bis 10 kg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in </w:t>
      </w:r>
      <w:r w:rsidR="0044235E" w:rsidRPr="00E40B33">
        <w:rPr>
          <w:rFonts w:ascii="Arial" w:hAnsi="Arial" w:cs="Arial"/>
          <w:color w:val="000000"/>
          <w:sz w:val="22"/>
          <w:szCs w:val="22"/>
          <w:lang w:val="de-DE"/>
        </w:rPr>
        <w:t>Wärmedämm</w:t>
      </w:r>
      <w:r w:rsidR="00211CD4">
        <w:rPr>
          <w:rFonts w:ascii="Arial" w:hAnsi="Arial" w:cs="Arial"/>
          <w:color w:val="000000"/>
          <w:sz w:val="22"/>
          <w:szCs w:val="22"/>
          <w:lang w:val="de-DE"/>
        </w:rPr>
        <w:t>v</w:t>
      </w:r>
      <w:r w:rsidR="0044235E" w:rsidRPr="00E40B33">
        <w:rPr>
          <w:rFonts w:ascii="Arial" w:hAnsi="Arial" w:cs="Arial"/>
          <w:color w:val="000000"/>
          <w:sz w:val="22"/>
          <w:szCs w:val="22"/>
          <w:lang w:val="de-DE"/>
        </w:rPr>
        <w:t xml:space="preserve">erbundsystemen </w:t>
      </w:r>
      <w:r w:rsidR="0044235E">
        <w:rPr>
          <w:rFonts w:ascii="Arial" w:hAnsi="Arial" w:cs="Arial"/>
          <w:color w:val="000000"/>
          <w:sz w:val="22"/>
          <w:szCs w:val="22"/>
          <w:lang w:val="de-DE"/>
        </w:rPr>
        <w:t>(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WDVS</w:t>
      </w:r>
      <w:r w:rsidR="0044235E">
        <w:rPr>
          <w:rFonts w:ascii="Arial" w:hAnsi="Arial" w:cs="Arial"/>
          <w:color w:val="000000"/>
          <w:sz w:val="22"/>
          <w:szCs w:val="22"/>
          <w:lang w:val="de-DE"/>
        </w:rPr>
        <w:t>)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bietet KAISER mit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>seinen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System-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 xml:space="preserve"> und Universal-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Geräteträger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praxis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>bewährte</w:t>
      </w:r>
      <w:r w:rsidR="00182974">
        <w:rPr>
          <w:rFonts w:ascii="Arial" w:hAnsi="Arial" w:cs="Arial"/>
          <w:color w:val="000000"/>
          <w:sz w:val="22"/>
          <w:szCs w:val="22"/>
          <w:lang w:val="de-DE"/>
        </w:rPr>
        <w:t>, montagefreundliche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Lösung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>en an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 xml:space="preserve">. </w:t>
      </w:r>
      <w:r w:rsidR="00665023">
        <w:rPr>
          <w:rFonts w:ascii="Arial" w:hAnsi="Arial" w:cs="Arial"/>
          <w:color w:val="000000"/>
          <w:sz w:val="22"/>
          <w:szCs w:val="22"/>
          <w:lang w:val="de-DE"/>
        </w:rPr>
        <w:t>Damit werden</w:t>
      </w:r>
      <w:r w:rsidR="00665023" w:rsidRPr="00665023">
        <w:rPr>
          <w:rFonts w:ascii="Arial" w:hAnsi="Arial" w:cs="Arial"/>
          <w:color w:val="000000"/>
          <w:sz w:val="22"/>
          <w:szCs w:val="22"/>
          <w:lang w:val="de-DE"/>
        </w:rPr>
        <w:t xml:space="preserve"> gemäß DIN 18015 und 4108 </w:t>
      </w:r>
      <w:r w:rsidR="00665023">
        <w:rPr>
          <w:rFonts w:ascii="Arial" w:hAnsi="Arial" w:cs="Arial"/>
          <w:color w:val="000000"/>
          <w:sz w:val="22"/>
          <w:szCs w:val="22"/>
          <w:lang w:val="de-DE"/>
        </w:rPr>
        <w:t>installations</w:t>
      </w:r>
      <w:r w:rsidR="00665023" w:rsidRPr="00665023">
        <w:rPr>
          <w:rFonts w:ascii="Arial" w:hAnsi="Arial" w:cs="Arial"/>
          <w:color w:val="000000"/>
          <w:sz w:val="22"/>
          <w:szCs w:val="22"/>
          <w:lang w:val="de-DE"/>
        </w:rPr>
        <w:t>bedingte Wärmebrücken</w:t>
      </w:r>
      <w:r w:rsidR="00665023">
        <w:rPr>
          <w:rFonts w:ascii="Arial" w:hAnsi="Arial" w:cs="Arial"/>
          <w:color w:val="000000"/>
          <w:sz w:val="22"/>
          <w:szCs w:val="22"/>
          <w:lang w:val="de-DE"/>
        </w:rPr>
        <w:t xml:space="preserve"> verhindert</w:t>
      </w:r>
      <w:r w:rsidR="00665023" w:rsidRPr="00665023">
        <w:rPr>
          <w:rFonts w:ascii="Arial" w:hAnsi="Arial" w:cs="Arial"/>
          <w:color w:val="000000"/>
          <w:sz w:val="22"/>
          <w:szCs w:val="22"/>
          <w:lang w:val="de-DE"/>
        </w:rPr>
        <w:t xml:space="preserve">, die Wärmeverluste und eventuelle Bauschäden verursachen können.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>Die halogenfreien Universal-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>Geräteträger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>dien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>en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 xml:space="preserve"> zur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stabile</w:t>
      </w:r>
      <w:r w:rsidR="00E40B33"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C84E00" w:rsidRPr="00C84E00">
        <w:rPr>
          <w:rFonts w:ascii="Arial" w:hAnsi="Arial" w:cs="Arial"/>
          <w:sz w:val="22"/>
          <w:szCs w:val="22"/>
          <w:lang w:val="de-DE"/>
        </w:rPr>
        <w:t xml:space="preserve">vertikalen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Montage von Leuchten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>, Tür</w:t>
      </w:r>
      <w:r>
        <w:rPr>
          <w:rFonts w:ascii="Arial" w:hAnsi="Arial" w:cs="Arial"/>
          <w:color w:val="000000"/>
          <w:sz w:val="22"/>
          <w:szCs w:val="22"/>
          <w:lang w:val="de-DE"/>
        </w:rPr>
        <w:t>sprech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>anlagen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und anderen Geräten</w:t>
      </w:r>
      <w:r w:rsidR="00C84E00">
        <w:rPr>
          <w:rFonts w:ascii="Arial" w:hAnsi="Arial" w:cs="Arial"/>
          <w:color w:val="000000"/>
          <w:sz w:val="22"/>
          <w:szCs w:val="22"/>
          <w:lang w:val="de-DE"/>
        </w:rPr>
        <w:t>.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 xml:space="preserve">Die flexible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Anpassung an Dämmstärken </w:t>
      </w:r>
      <w:r w:rsidR="001B56F3" w:rsidRPr="00CF0EF7">
        <w:rPr>
          <w:rFonts w:ascii="Arial" w:hAnsi="Arial" w:cs="Arial"/>
          <w:color w:val="000000"/>
          <w:sz w:val="22"/>
          <w:szCs w:val="22"/>
          <w:lang w:val="de-DE"/>
        </w:rPr>
        <w:t>von 160</w:t>
      </w:r>
      <w:r w:rsidR="0018297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de-DE"/>
        </w:rPr>
        <w:t>mm</w:t>
      </w:r>
      <w:r w:rsidR="001B56F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 bis 3</w:t>
      </w:r>
      <w:r w:rsidR="00B7755E">
        <w:rPr>
          <w:rFonts w:ascii="Arial" w:hAnsi="Arial" w:cs="Arial"/>
          <w:color w:val="000000"/>
          <w:sz w:val="22"/>
          <w:szCs w:val="22"/>
          <w:lang w:val="de-DE"/>
        </w:rPr>
        <w:t>6</w:t>
      </w:r>
      <w:r w:rsidR="001B56F3" w:rsidRPr="00CF0EF7">
        <w:rPr>
          <w:rFonts w:ascii="Arial" w:hAnsi="Arial" w:cs="Arial"/>
          <w:color w:val="000000"/>
          <w:sz w:val="22"/>
          <w:szCs w:val="22"/>
          <w:lang w:val="de-DE"/>
        </w:rPr>
        <w:t>0</w:t>
      </w:r>
      <w:r w:rsidR="00182974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1B56F3" w:rsidRPr="00CF0EF7">
        <w:rPr>
          <w:rFonts w:ascii="Arial" w:hAnsi="Arial" w:cs="Arial"/>
          <w:color w:val="000000"/>
          <w:sz w:val="22"/>
          <w:szCs w:val="22"/>
          <w:lang w:val="de-DE"/>
        </w:rPr>
        <w:t xml:space="preserve">mm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 xml:space="preserve">erfolgt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mittels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 xml:space="preserve">abtrennbarer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Aufstockrahmen in </w:t>
      </w:r>
      <w:r w:rsidR="00E40B33" w:rsidRPr="00CF0EF7">
        <w:rPr>
          <w:rFonts w:ascii="Arial" w:hAnsi="Arial" w:cs="Arial"/>
          <w:color w:val="000000"/>
          <w:sz w:val="22"/>
          <w:szCs w:val="22"/>
          <w:lang w:val="de-DE"/>
        </w:rPr>
        <w:t>10-mm-Schritten</w:t>
      </w:r>
      <w:r w:rsidR="002411BE">
        <w:rPr>
          <w:rFonts w:ascii="Arial" w:hAnsi="Arial" w:cs="Arial"/>
          <w:color w:val="000000"/>
          <w:sz w:val="22"/>
          <w:szCs w:val="22"/>
          <w:lang w:val="de-DE"/>
        </w:rPr>
        <w:t>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Der Hohlraum der Trägerkonstruktion wird durch den 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>mitgelieferte</w:t>
      </w:r>
      <w:r>
        <w:rPr>
          <w:rFonts w:ascii="Arial" w:hAnsi="Arial" w:cs="Arial"/>
          <w:color w:val="000000"/>
          <w:sz w:val="22"/>
          <w:szCs w:val="22"/>
          <w:lang w:val="de-DE"/>
        </w:rPr>
        <w:t>n</w:t>
      </w:r>
      <w:r w:rsidR="001B56F3">
        <w:rPr>
          <w:rFonts w:ascii="Arial" w:hAnsi="Arial" w:cs="Arial"/>
          <w:color w:val="000000"/>
          <w:sz w:val="22"/>
          <w:szCs w:val="22"/>
          <w:lang w:val="de-DE"/>
        </w:rPr>
        <w:t xml:space="preserve"> Steinwollzuschnitt 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abgedichtet.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>Für die Installation von bis zu drei Geräten führt KAISER Universal-Geräteträger mit Kombieinsatz im Programm. Die für Isolierstärken bis 360 mm ausgelegte Kombi</w:t>
      </w:r>
      <w:r w:rsidR="002411BE">
        <w:rPr>
          <w:rFonts w:ascii="Arial" w:hAnsi="Arial" w:cs="Arial"/>
          <w:color w:val="000000"/>
          <w:sz w:val="22"/>
          <w:szCs w:val="22"/>
          <w:lang w:val="de-DE"/>
        </w:rPr>
        <w:t>l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 xml:space="preserve">ösung mit 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 xml:space="preserve">drei </w:t>
      </w:r>
      <w:r w:rsidR="00182974">
        <w:rPr>
          <w:rFonts w:ascii="Arial" w:hAnsi="Arial" w:cs="Arial"/>
          <w:color w:val="000000"/>
          <w:sz w:val="22"/>
          <w:szCs w:val="22"/>
          <w:lang w:val="de-DE"/>
        </w:rPr>
        <w:t xml:space="preserve">optionalen 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 xml:space="preserve">Anschlussräumen </w:t>
      </w:r>
      <w:r w:rsidR="00A73B17">
        <w:rPr>
          <w:rFonts w:ascii="Arial" w:hAnsi="Arial" w:cs="Arial"/>
          <w:color w:val="000000"/>
          <w:sz w:val="22"/>
          <w:szCs w:val="22"/>
          <w:lang w:val="de-DE"/>
        </w:rPr>
        <w:t xml:space="preserve">ist für Leitungseinführungen bis 15 mm 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 xml:space="preserve">dimensioniert. Als dritte Variante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 xml:space="preserve">stehen 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>System-Geräteträger mit isolierende</w:t>
      </w:r>
      <w:r w:rsidR="00B7755E">
        <w:rPr>
          <w:rFonts w:ascii="Arial" w:hAnsi="Arial" w:cs="Arial"/>
          <w:color w:val="000000"/>
          <w:sz w:val="22"/>
          <w:szCs w:val="22"/>
          <w:lang w:val="de-DE"/>
        </w:rPr>
        <w:t>m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B7755E">
        <w:rPr>
          <w:rFonts w:ascii="Arial" w:hAnsi="Arial" w:cs="Arial"/>
          <w:color w:val="000000"/>
          <w:sz w:val="22"/>
          <w:szCs w:val="22"/>
          <w:lang w:val="de-DE"/>
        </w:rPr>
        <w:t xml:space="preserve">Trägerelement aus Neopor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>zur Wahl</w:t>
      </w:r>
      <w:r w:rsidR="00B906E5">
        <w:rPr>
          <w:rFonts w:ascii="Arial" w:hAnsi="Arial" w:cs="Arial"/>
          <w:color w:val="000000"/>
          <w:sz w:val="22"/>
          <w:szCs w:val="22"/>
          <w:lang w:val="de-DE"/>
        </w:rPr>
        <w:t>. Die variabel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 xml:space="preserve"> aufstockbaren Trägerelemente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 xml:space="preserve">sorgen 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 xml:space="preserve">ohne Zuschneiden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 xml:space="preserve">für 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 xml:space="preserve">eine präzise Anpassung an Dämmstärken bis 310 mm.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 xml:space="preserve">Für die 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 xml:space="preserve">einfache, schnelle Befestigung 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 xml:space="preserve">an verschiedene Untergründe gehören zwei </w:t>
      </w:r>
      <w:r w:rsidR="008E038A">
        <w:rPr>
          <w:rFonts w:ascii="Arial" w:hAnsi="Arial" w:cs="Arial"/>
          <w:color w:val="000000"/>
          <w:sz w:val="22"/>
          <w:szCs w:val="22"/>
          <w:lang w:val="de-DE"/>
        </w:rPr>
        <w:t>Schraubdüb</w:t>
      </w:r>
      <w:r w:rsidR="004A1AF3">
        <w:rPr>
          <w:rFonts w:ascii="Arial" w:hAnsi="Arial" w:cs="Arial"/>
          <w:color w:val="000000"/>
          <w:sz w:val="22"/>
          <w:szCs w:val="22"/>
          <w:lang w:val="de-DE"/>
        </w:rPr>
        <w:t>el zum Lieferumfang. Der System-Geräteträger verfügt über zwei Rohr-Kombieinführungen der Größen M20/M25</w:t>
      </w:r>
      <w:r w:rsidR="0020138B">
        <w:rPr>
          <w:rFonts w:ascii="Arial" w:hAnsi="Arial" w:cs="Arial"/>
          <w:color w:val="000000"/>
          <w:sz w:val="22"/>
          <w:szCs w:val="22"/>
          <w:lang w:val="de-DE"/>
        </w:rPr>
        <w:t xml:space="preserve">. Als Montageflächen sind eine Multi-Geräte-Frontplatte für ein bis drei Einbauten sowie eine Universal-Montageplatte mit ausbrechbarem Leuchtenauslass erhältlich. </w:t>
      </w:r>
    </w:p>
    <w:p w14:paraId="5A8787F6" w14:textId="77777777" w:rsidR="004A1AF3" w:rsidRDefault="004A1AF3" w:rsidP="004A1AF3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7D399951" w14:textId="77777777" w:rsidR="008E038A" w:rsidRDefault="008E038A" w:rsidP="00A3116D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p w14:paraId="19A19796" w14:textId="77777777" w:rsidR="0020138B" w:rsidRDefault="0020138B" w:rsidP="00A3116D">
      <w:pPr>
        <w:pStyle w:val="Standard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20138B" w14:paraId="2668F93E" w14:textId="77777777" w:rsidTr="00742487">
        <w:tc>
          <w:tcPr>
            <w:tcW w:w="6793" w:type="dxa"/>
          </w:tcPr>
          <w:p w14:paraId="105EF851" w14:textId="60C5C0A1" w:rsidR="0020138B" w:rsidRDefault="00182974" w:rsidP="00742487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7078AF6" wp14:editId="1CA79BB3">
                  <wp:extent cx="3048000" cy="1632585"/>
                  <wp:effectExtent l="0" t="0" r="0" b="5715"/>
                  <wp:docPr id="371591633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63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138B" w:rsidRPr="00F26780" w14:paraId="0B14D5F4" w14:textId="77777777" w:rsidTr="00742487">
        <w:tc>
          <w:tcPr>
            <w:tcW w:w="6793" w:type="dxa"/>
          </w:tcPr>
          <w:p w14:paraId="242E93BF" w14:textId="3E4CE369" w:rsidR="0020138B" w:rsidRDefault="0020138B" w:rsidP="00742487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1: </w:t>
            </w:r>
            <w:r w:rsidR="00182974" w:rsidRPr="00182974">
              <w:rPr>
                <w:rFonts w:cs="Arial"/>
                <w:bCs/>
                <w:sz w:val="20"/>
                <w:szCs w:val="20"/>
              </w:rPr>
              <w:t>Die Universal-Geräteträger</w:t>
            </w:r>
            <w:r w:rsidR="00182974">
              <w:rPr>
                <w:rFonts w:cs="Arial"/>
                <w:bCs/>
                <w:sz w:val="20"/>
                <w:szCs w:val="20"/>
              </w:rPr>
              <w:t xml:space="preserve"> mit 10-mm-Aufstockelementen lassen sich präzise an Dämmstärken </w:t>
            </w:r>
            <w:r w:rsidR="00182974" w:rsidRPr="00182974">
              <w:rPr>
                <w:rFonts w:cs="Arial"/>
                <w:bCs/>
                <w:sz w:val="20"/>
                <w:szCs w:val="20"/>
              </w:rPr>
              <w:t>160 mm bis 310 mm</w:t>
            </w:r>
            <w:r w:rsidR="00182974">
              <w:rPr>
                <w:rFonts w:cs="Arial"/>
                <w:bCs/>
                <w:sz w:val="20"/>
                <w:szCs w:val="20"/>
              </w:rPr>
              <w:t xml:space="preserve"> anpassen. </w:t>
            </w:r>
          </w:p>
          <w:p w14:paraId="29E6C028" w14:textId="77777777" w:rsidR="0020138B" w:rsidRDefault="0020138B" w:rsidP="00742487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14669A19" w14:textId="77777777" w:rsidR="0020138B" w:rsidRPr="000A2E81" w:rsidRDefault="0020138B" w:rsidP="00742487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5A1819">
              <w:rPr>
                <w:iCs/>
                <w:sz w:val="18"/>
                <w:szCs w:val="18"/>
                <w:lang w:val="en-US"/>
              </w:rPr>
              <w:t xml:space="preserve">(Foto: KAISER GmbH &amp; Co.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3F326336" w14:textId="77777777" w:rsidR="0020138B" w:rsidRPr="000A2E81" w:rsidRDefault="0020138B" w:rsidP="00742487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7B4BDC38" w14:textId="77777777" w:rsidR="008E3DA2" w:rsidRPr="00665023" w:rsidRDefault="008E3DA2" w:rsidP="008E3DA2">
      <w:pPr>
        <w:spacing w:line="360" w:lineRule="auto"/>
        <w:jc w:val="both"/>
        <w:rPr>
          <w:bCs/>
          <w:iCs/>
          <w:lang w:val="en-US"/>
        </w:rPr>
      </w:pPr>
      <w:bookmarkStart w:id="0" w:name="_Hlk109901321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B550FB" w14:paraId="2D2C24D5" w14:textId="77777777" w:rsidTr="00B550FB">
        <w:tc>
          <w:tcPr>
            <w:tcW w:w="6793" w:type="dxa"/>
          </w:tcPr>
          <w:bookmarkEnd w:id="0"/>
          <w:p w14:paraId="39F5FE5E" w14:textId="461B6A83" w:rsidR="00B550FB" w:rsidRDefault="00A3116D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2CAEEE26" wp14:editId="32FFA5BA">
                  <wp:extent cx="3048000" cy="3048000"/>
                  <wp:effectExtent l="0" t="0" r="0" b="0"/>
                  <wp:docPr id="1368352016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F26780" w14:paraId="052D008F" w14:textId="77777777" w:rsidTr="00B550FB">
        <w:tc>
          <w:tcPr>
            <w:tcW w:w="6793" w:type="dxa"/>
          </w:tcPr>
          <w:p w14:paraId="11C4032C" w14:textId="084A5982" w:rsidR="00FF19DC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20138B">
              <w:rPr>
                <w:rFonts w:cs="Arial"/>
                <w:b/>
                <w:sz w:val="20"/>
                <w:szCs w:val="20"/>
              </w:rPr>
              <w:t xml:space="preserve"> 2</w:t>
            </w:r>
            <w:r w:rsidR="00603A1D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681026" w:rsidRPr="00681026">
              <w:rPr>
                <w:rFonts w:cs="Arial"/>
                <w:sz w:val="20"/>
                <w:szCs w:val="20"/>
              </w:rPr>
              <w:t>Der System-Geräteträger mit modulare</w:t>
            </w:r>
            <w:r w:rsidR="00B7755E">
              <w:rPr>
                <w:rFonts w:cs="Arial"/>
                <w:sz w:val="20"/>
                <w:szCs w:val="20"/>
              </w:rPr>
              <w:t xml:space="preserve">m </w:t>
            </w:r>
            <w:r w:rsidR="00681026" w:rsidRPr="00681026">
              <w:rPr>
                <w:rFonts w:cs="Arial"/>
                <w:sz w:val="20"/>
                <w:szCs w:val="20"/>
              </w:rPr>
              <w:t>Neopor</w:t>
            </w:r>
            <w:r w:rsidR="00B7755E">
              <w:rPr>
                <w:rFonts w:cs="Arial"/>
                <w:sz w:val="20"/>
                <w:szCs w:val="20"/>
              </w:rPr>
              <w:t xml:space="preserve">-Trägerelement </w:t>
            </w:r>
            <w:r w:rsidR="00681026" w:rsidRPr="00681026">
              <w:rPr>
                <w:rFonts w:cs="Arial"/>
                <w:sz w:val="20"/>
                <w:szCs w:val="20"/>
              </w:rPr>
              <w:t>dient der stabilen, gedämmten Befestigung u.a. von Außenleuchten und Türkommunikationsanlagen</w:t>
            </w:r>
            <w:r w:rsidR="002411BE">
              <w:rPr>
                <w:rFonts w:cs="Arial"/>
                <w:sz w:val="20"/>
                <w:szCs w:val="20"/>
              </w:rPr>
              <w:t xml:space="preserve"> bis 10 kg</w:t>
            </w:r>
            <w:r w:rsidR="00681026" w:rsidRPr="00681026">
              <w:rPr>
                <w:rFonts w:cs="Arial"/>
                <w:sz w:val="20"/>
                <w:szCs w:val="20"/>
              </w:rPr>
              <w:t>.</w:t>
            </w:r>
            <w:r w:rsidR="00681026">
              <w:rPr>
                <w:rFonts w:cs="Arial"/>
                <w:sz w:val="20"/>
                <w:szCs w:val="20"/>
              </w:rPr>
              <w:t xml:space="preserve"> </w:t>
            </w:r>
          </w:p>
          <w:p w14:paraId="40465E56" w14:textId="77777777" w:rsidR="00710F14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0A2E81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5A1819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5A1819">
              <w:rPr>
                <w:iCs/>
                <w:sz w:val="18"/>
                <w:szCs w:val="18"/>
                <w:lang w:val="en-US"/>
              </w:rPr>
              <w:t>KAISER</w:t>
            </w:r>
            <w:r w:rsidRPr="005A1819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0A2E81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0A2E81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667016" w:rsidRDefault="00C951AE" w:rsidP="004037EB">
      <w:pPr>
        <w:spacing w:line="360" w:lineRule="auto"/>
        <w:jc w:val="both"/>
        <w:rPr>
          <w:rFonts w:cs="Arial"/>
          <w:lang w:val="en-US"/>
        </w:rPr>
      </w:pPr>
    </w:p>
    <w:p w14:paraId="11F8B275" w14:textId="77777777" w:rsidR="001B0779" w:rsidRPr="00665023" w:rsidRDefault="001B0779">
      <w:pPr>
        <w:spacing w:line="360" w:lineRule="auto"/>
        <w:jc w:val="both"/>
        <w:rPr>
          <w:bCs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2EA7FA30" w14:textId="6D0C9994" w:rsidR="00182974" w:rsidRDefault="00182974" w:rsidP="005E4318">
            <w:pPr>
              <w:suppressAutoHyphens/>
              <w:rPr>
                <w:sz w:val="18"/>
                <w:szCs w:val="18"/>
              </w:rPr>
            </w:pPr>
            <w:r w:rsidRPr="00182974">
              <w:rPr>
                <w:sz w:val="18"/>
                <w:szCs w:val="18"/>
              </w:rPr>
              <w:t>universal-traeger_2000.jpg</w:t>
            </w:r>
          </w:p>
          <w:p w14:paraId="5172CC78" w14:textId="1D7BBA54" w:rsidR="00C132CC" w:rsidRPr="00D62DED" w:rsidRDefault="00A034E3" w:rsidP="005E4318">
            <w:pPr>
              <w:suppressAutoHyphens/>
              <w:rPr>
                <w:sz w:val="18"/>
                <w:szCs w:val="18"/>
              </w:rPr>
            </w:pPr>
            <w:r w:rsidRPr="00A034E3">
              <w:rPr>
                <w:sz w:val="18"/>
                <w:szCs w:val="18"/>
              </w:rPr>
              <w:t>KAISER_systemgeraetetraeger_2000.jpg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1D4E5B80" w:rsidR="00F92784" w:rsidRPr="00FF19DC" w:rsidRDefault="00665023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</w:t>
            </w:r>
            <w:r w:rsidR="00C84E00">
              <w:rPr>
                <w:sz w:val="18"/>
                <w:szCs w:val="18"/>
              </w:rPr>
              <w:t>59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767FF68C" w:rsidR="00F92784" w:rsidRPr="00F26780" w:rsidRDefault="002411BE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F26780">
              <w:rPr>
                <w:sz w:val="18"/>
                <w:szCs w:val="18"/>
              </w:rPr>
              <w:t>2606153_PM1_u-geraetetraeger.docx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403E5996" w:rsidR="00F92784" w:rsidRPr="00FF19DC" w:rsidRDefault="003B10AF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23.06.2026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1E2137D7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 xml:space="preserve">, </w:t>
            </w:r>
            <w:r w:rsidR="002411BE">
              <w:rPr>
                <w:sz w:val="18"/>
                <w:szCs w:val="18"/>
              </w:rPr>
              <w:t xml:space="preserve">Geräteträger, </w:t>
            </w:r>
            <w:r w:rsidR="007C6D7C">
              <w:rPr>
                <w:sz w:val="18"/>
                <w:szCs w:val="18"/>
              </w:rPr>
              <w:t xml:space="preserve">System-Geräteträger, </w:t>
            </w:r>
            <w:r w:rsidR="002411BE">
              <w:rPr>
                <w:sz w:val="18"/>
                <w:szCs w:val="18"/>
              </w:rPr>
              <w:t xml:space="preserve">Universal-Geräteträger, </w:t>
            </w:r>
            <w:r w:rsidR="007C6D7C" w:rsidRPr="007C6D7C">
              <w:rPr>
                <w:sz w:val="18"/>
                <w:szCs w:val="18"/>
              </w:rPr>
              <w:t>Wärmedämm-Verbundsystem</w:t>
            </w:r>
            <w:r w:rsidR="007C6D7C">
              <w:rPr>
                <w:sz w:val="18"/>
                <w:szCs w:val="18"/>
              </w:rPr>
              <w:t>,</w:t>
            </w:r>
            <w:r w:rsidR="007C6D7C" w:rsidRPr="007C6D7C">
              <w:rPr>
                <w:sz w:val="18"/>
                <w:szCs w:val="18"/>
              </w:rPr>
              <w:t xml:space="preserve"> WDVS</w:t>
            </w:r>
            <w:r w:rsidR="007C6D7C">
              <w:rPr>
                <w:sz w:val="18"/>
                <w:szCs w:val="18"/>
              </w:rPr>
              <w:t xml:space="preserve">, </w:t>
            </w:r>
            <w:r w:rsidR="007C6D7C">
              <w:rPr>
                <w:sz w:val="18"/>
                <w:szCs w:val="18"/>
              </w:rPr>
              <w:lastRenderedPageBreak/>
              <w:t xml:space="preserve">energetische Sanierung, Dämmung, </w:t>
            </w:r>
            <w:r w:rsidR="00B35602">
              <w:rPr>
                <w:sz w:val="18"/>
                <w:szCs w:val="18"/>
              </w:rPr>
              <w:t xml:space="preserve">Dämmstärken, </w:t>
            </w:r>
            <w:r w:rsidR="007C6D7C">
              <w:rPr>
                <w:sz w:val="18"/>
                <w:szCs w:val="18"/>
              </w:rPr>
              <w:t xml:space="preserve">Leuchtenmontage, </w:t>
            </w:r>
            <w:r w:rsidR="007C6D7C" w:rsidRPr="007C6D7C">
              <w:rPr>
                <w:sz w:val="18"/>
                <w:szCs w:val="18"/>
              </w:rPr>
              <w:t>wärmebrückenfreie Installation</w:t>
            </w:r>
            <w:r w:rsidR="002411BE">
              <w:rPr>
                <w:sz w:val="18"/>
                <w:szCs w:val="18"/>
              </w:rPr>
              <w:t>, Klimaneutralität</w:t>
            </w:r>
            <w:r w:rsidR="00665023">
              <w:rPr>
                <w:sz w:val="18"/>
                <w:szCs w:val="18"/>
              </w:rPr>
              <w:t xml:space="preserve">, </w:t>
            </w:r>
            <w:r w:rsidR="00665023" w:rsidRPr="00665023">
              <w:rPr>
                <w:sz w:val="18"/>
                <w:szCs w:val="18"/>
              </w:rPr>
              <w:t>DIN 18015</w:t>
            </w:r>
            <w:r w:rsidR="00665023">
              <w:rPr>
                <w:sz w:val="18"/>
                <w:szCs w:val="18"/>
              </w:rPr>
              <w:t>, DIN</w:t>
            </w:r>
            <w:r w:rsidR="00665023" w:rsidRPr="00665023">
              <w:rPr>
                <w:sz w:val="18"/>
                <w:szCs w:val="18"/>
              </w:rPr>
              <w:t xml:space="preserve"> 4108</w:t>
            </w:r>
          </w:p>
        </w:tc>
      </w:tr>
    </w:tbl>
    <w:p w14:paraId="4E6A9DE5" w14:textId="77777777" w:rsidR="008D2DC2" w:rsidRDefault="008D2DC2" w:rsidP="00DB5AFE">
      <w:pPr>
        <w:spacing w:line="360" w:lineRule="auto"/>
        <w:jc w:val="both"/>
      </w:pPr>
    </w:p>
    <w:p w14:paraId="1E2C48E7" w14:textId="77777777" w:rsidR="00667016" w:rsidRPr="0003637B" w:rsidRDefault="00667016" w:rsidP="00DB5AFE">
      <w:pPr>
        <w:spacing w:line="360" w:lineRule="auto"/>
        <w:jc w:val="both"/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35F38502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32F32C34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182974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CDEBC" w14:textId="77777777" w:rsidR="00783853" w:rsidRDefault="00783853">
      <w:r>
        <w:separator/>
      </w:r>
    </w:p>
    <w:p w14:paraId="3F198BC4" w14:textId="77777777" w:rsidR="00783853" w:rsidRDefault="00783853"/>
  </w:endnote>
  <w:endnote w:type="continuationSeparator" w:id="0">
    <w:p w14:paraId="5B5CDA96" w14:textId="77777777" w:rsidR="00783853" w:rsidRDefault="00783853">
      <w:r>
        <w:continuationSeparator/>
      </w:r>
    </w:p>
    <w:p w14:paraId="143A98B1" w14:textId="77777777" w:rsidR="00783853" w:rsidRDefault="007838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0CF8A" w14:textId="77777777" w:rsidR="00783853" w:rsidRDefault="00783853">
      <w:r>
        <w:separator/>
      </w:r>
    </w:p>
    <w:p w14:paraId="48569F79" w14:textId="77777777" w:rsidR="00783853" w:rsidRDefault="00783853"/>
  </w:footnote>
  <w:footnote w:type="continuationSeparator" w:id="0">
    <w:p w14:paraId="6FCC6180" w14:textId="77777777" w:rsidR="00783853" w:rsidRDefault="00783853">
      <w:r>
        <w:continuationSeparator/>
      </w:r>
    </w:p>
    <w:p w14:paraId="0EC5700D" w14:textId="77777777" w:rsidR="00783853" w:rsidRDefault="007838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211CD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11CD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211CD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11CD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211CD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11CD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211CD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11CD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211CD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11CD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B70999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B70999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B70999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211CD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211CD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B70999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B70999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B70999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E7FB9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2974"/>
    <w:rsid w:val="001846F3"/>
    <w:rsid w:val="00195408"/>
    <w:rsid w:val="001A3394"/>
    <w:rsid w:val="001A6E55"/>
    <w:rsid w:val="001B0464"/>
    <w:rsid w:val="001B0779"/>
    <w:rsid w:val="001B56F3"/>
    <w:rsid w:val="0020138B"/>
    <w:rsid w:val="00206388"/>
    <w:rsid w:val="00211CD4"/>
    <w:rsid w:val="00215A2A"/>
    <w:rsid w:val="002411BE"/>
    <w:rsid w:val="00246919"/>
    <w:rsid w:val="00246E87"/>
    <w:rsid w:val="00261828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23D27"/>
    <w:rsid w:val="00333151"/>
    <w:rsid w:val="00347C56"/>
    <w:rsid w:val="003576A0"/>
    <w:rsid w:val="0036055A"/>
    <w:rsid w:val="00363419"/>
    <w:rsid w:val="00363D8C"/>
    <w:rsid w:val="0037196B"/>
    <w:rsid w:val="00385792"/>
    <w:rsid w:val="003A3264"/>
    <w:rsid w:val="003A6210"/>
    <w:rsid w:val="003B10AF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4235E"/>
    <w:rsid w:val="004507F9"/>
    <w:rsid w:val="00466E35"/>
    <w:rsid w:val="00472DB0"/>
    <w:rsid w:val="0049687F"/>
    <w:rsid w:val="004A0353"/>
    <w:rsid w:val="004A1AF3"/>
    <w:rsid w:val="004A3A40"/>
    <w:rsid w:val="004B46A3"/>
    <w:rsid w:val="004C63A1"/>
    <w:rsid w:val="004D7E0F"/>
    <w:rsid w:val="00515700"/>
    <w:rsid w:val="00517E19"/>
    <w:rsid w:val="00556BF1"/>
    <w:rsid w:val="00565387"/>
    <w:rsid w:val="00572024"/>
    <w:rsid w:val="00582E37"/>
    <w:rsid w:val="005A07CA"/>
    <w:rsid w:val="005A1819"/>
    <w:rsid w:val="005A278D"/>
    <w:rsid w:val="005B153E"/>
    <w:rsid w:val="005E36A5"/>
    <w:rsid w:val="005E79A5"/>
    <w:rsid w:val="00600B0D"/>
    <w:rsid w:val="00603A1D"/>
    <w:rsid w:val="00610E09"/>
    <w:rsid w:val="0062141B"/>
    <w:rsid w:val="00636060"/>
    <w:rsid w:val="00642528"/>
    <w:rsid w:val="00644D1B"/>
    <w:rsid w:val="00651B47"/>
    <w:rsid w:val="006545FB"/>
    <w:rsid w:val="00665023"/>
    <w:rsid w:val="00667016"/>
    <w:rsid w:val="00667B73"/>
    <w:rsid w:val="006774F8"/>
    <w:rsid w:val="00681026"/>
    <w:rsid w:val="00684BA5"/>
    <w:rsid w:val="006878F4"/>
    <w:rsid w:val="006A4B2B"/>
    <w:rsid w:val="006A7E0C"/>
    <w:rsid w:val="006B05D4"/>
    <w:rsid w:val="006E421F"/>
    <w:rsid w:val="006F57F1"/>
    <w:rsid w:val="00700C88"/>
    <w:rsid w:val="00710028"/>
    <w:rsid w:val="00710F14"/>
    <w:rsid w:val="00713038"/>
    <w:rsid w:val="00723334"/>
    <w:rsid w:val="007506B4"/>
    <w:rsid w:val="007508E9"/>
    <w:rsid w:val="007651F5"/>
    <w:rsid w:val="007669BB"/>
    <w:rsid w:val="00783853"/>
    <w:rsid w:val="00790C2C"/>
    <w:rsid w:val="00794FE4"/>
    <w:rsid w:val="007A1A7E"/>
    <w:rsid w:val="007C5ADB"/>
    <w:rsid w:val="007C6D7C"/>
    <w:rsid w:val="007D3E07"/>
    <w:rsid w:val="00811015"/>
    <w:rsid w:val="00825290"/>
    <w:rsid w:val="0083034E"/>
    <w:rsid w:val="0083356B"/>
    <w:rsid w:val="00837F77"/>
    <w:rsid w:val="008477B7"/>
    <w:rsid w:val="0085069F"/>
    <w:rsid w:val="00871140"/>
    <w:rsid w:val="00887CD3"/>
    <w:rsid w:val="008C0B3F"/>
    <w:rsid w:val="008C4AB4"/>
    <w:rsid w:val="008D110D"/>
    <w:rsid w:val="008D2DC2"/>
    <w:rsid w:val="008E038A"/>
    <w:rsid w:val="008E3DA2"/>
    <w:rsid w:val="008E7E2B"/>
    <w:rsid w:val="0090465F"/>
    <w:rsid w:val="00914425"/>
    <w:rsid w:val="00914F57"/>
    <w:rsid w:val="00944F0D"/>
    <w:rsid w:val="0098518F"/>
    <w:rsid w:val="00985E4C"/>
    <w:rsid w:val="00986596"/>
    <w:rsid w:val="00991A70"/>
    <w:rsid w:val="0099444E"/>
    <w:rsid w:val="009979F3"/>
    <w:rsid w:val="009B448B"/>
    <w:rsid w:val="009B6CBC"/>
    <w:rsid w:val="009C273C"/>
    <w:rsid w:val="009C36CA"/>
    <w:rsid w:val="009F150E"/>
    <w:rsid w:val="00A0230A"/>
    <w:rsid w:val="00A034E3"/>
    <w:rsid w:val="00A2148F"/>
    <w:rsid w:val="00A248DB"/>
    <w:rsid w:val="00A3116D"/>
    <w:rsid w:val="00A31ADB"/>
    <w:rsid w:val="00A352FF"/>
    <w:rsid w:val="00A3646A"/>
    <w:rsid w:val="00A36668"/>
    <w:rsid w:val="00A52C91"/>
    <w:rsid w:val="00A54F22"/>
    <w:rsid w:val="00A57336"/>
    <w:rsid w:val="00A61C42"/>
    <w:rsid w:val="00A65880"/>
    <w:rsid w:val="00A73B17"/>
    <w:rsid w:val="00A77908"/>
    <w:rsid w:val="00A82FA2"/>
    <w:rsid w:val="00AA0EFA"/>
    <w:rsid w:val="00AB1CCD"/>
    <w:rsid w:val="00AB6B81"/>
    <w:rsid w:val="00AE361E"/>
    <w:rsid w:val="00B020F1"/>
    <w:rsid w:val="00B053DE"/>
    <w:rsid w:val="00B06AC8"/>
    <w:rsid w:val="00B223AD"/>
    <w:rsid w:val="00B34C41"/>
    <w:rsid w:val="00B35602"/>
    <w:rsid w:val="00B417DA"/>
    <w:rsid w:val="00B46235"/>
    <w:rsid w:val="00B550FB"/>
    <w:rsid w:val="00B618BE"/>
    <w:rsid w:val="00B62954"/>
    <w:rsid w:val="00B6345C"/>
    <w:rsid w:val="00B67649"/>
    <w:rsid w:val="00B70999"/>
    <w:rsid w:val="00B7755E"/>
    <w:rsid w:val="00B82F74"/>
    <w:rsid w:val="00B906E5"/>
    <w:rsid w:val="00B90BA5"/>
    <w:rsid w:val="00B966EE"/>
    <w:rsid w:val="00BA6328"/>
    <w:rsid w:val="00BB0113"/>
    <w:rsid w:val="00BC4586"/>
    <w:rsid w:val="00BC474F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4ACB"/>
    <w:rsid w:val="00C37574"/>
    <w:rsid w:val="00C40D65"/>
    <w:rsid w:val="00C42B4A"/>
    <w:rsid w:val="00C579A8"/>
    <w:rsid w:val="00C6465B"/>
    <w:rsid w:val="00C757C5"/>
    <w:rsid w:val="00C80310"/>
    <w:rsid w:val="00C84E00"/>
    <w:rsid w:val="00C951AE"/>
    <w:rsid w:val="00C97695"/>
    <w:rsid w:val="00CC56F4"/>
    <w:rsid w:val="00CE01AB"/>
    <w:rsid w:val="00CF65C5"/>
    <w:rsid w:val="00D04D89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77F19"/>
    <w:rsid w:val="00D80483"/>
    <w:rsid w:val="00D8098B"/>
    <w:rsid w:val="00D92F23"/>
    <w:rsid w:val="00DA0C4C"/>
    <w:rsid w:val="00DB4659"/>
    <w:rsid w:val="00DB5AFE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40B33"/>
    <w:rsid w:val="00E571C3"/>
    <w:rsid w:val="00E67455"/>
    <w:rsid w:val="00E829F5"/>
    <w:rsid w:val="00EA084A"/>
    <w:rsid w:val="00EA217B"/>
    <w:rsid w:val="00EC418E"/>
    <w:rsid w:val="00F03A89"/>
    <w:rsid w:val="00F12C30"/>
    <w:rsid w:val="00F2279A"/>
    <w:rsid w:val="00F234E3"/>
    <w:rsid w:val="00F23E6D"/>
    <w:rsid w:val="00F26780"/>
    <w:rsid w:val="00F27D27"/>
    <w:rsid w:val="00F34BB1"/>
    <w:rsid w:val="00F36E66"/>
    <w:rsid w:val="00F440DA"/>
    <w:rsid w:val="00F65BF3"/>
    <w:rsid w:val="00F668C1"/>
    <w:rsid w:val="00F72FFC"/>
    <w:rsid w:val="00F81F66"/>
    <w:rsid w:val="00F83C9E"/>
    <w:rsid w:val="00F92784"/>
    <w:rsid w:val="00FA4A9D"/>
    <w:rsid w:val="00FA5CFD"/>
    <w:rsid w:val="00FD3D84"/>
    <w:rsid w:val="00FD6A8F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548</Words>
  <Characters>3455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a.schlee</cp:lastModifiedBy>
  <cp:revision>4</cp:revision>
  <cp:lastPrinted>2014-03-18T08:11:00Z</cp:lastPrinted>
  <dcterms:created xsi:type="dcterms:W3CDTF">2026-06-22T07:03:00Z</dcterms:created>
  <dcterms:modified xsi:type="dcterms:W3CDTF">2026-06-23T11:21:00Z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