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Pr="00755394" w:rsidRDefault="003E69D0" w:rsidP="00B75D42">
      <w:pPr>
        <w:pStyle w:val="Headline"/>
        <w:spacing w:before="0" w:after="0"/>
        <w:rPr>
          <w:rFonts w:ascii="Arial" w:hAnsi="Arial" w:cs="Arial"/>
          <w:sz w:val="22"/>
          <w:szCs w:val="22"/>
        </w:rPr>
      </w:pPr>
    </w:p>
    <w:p w14:paraId="0F383B69" w14:textId="1EA2AAC9" w:rsidR="008E3DA2" w:rsidRDefault="00106F70" w:rsidP="00B75D42">
      <w:pPr>
        <w:pStyle w:val="Headline"/>
        <w:spacing w:before="0" w:after="0"/>
        <w:rPr>
          <w:rFonts w:ascii="Arial" w:hAnsi="Arial" w:cs="Arial"/>
          <w:sz w:val="32"/>
          <w:szCs w:val="32"/>
        </w:rPr>
      </w:pPr>
      <w:bookmarkStart w:id="0" w:name="_Hlk109901321"/>
      <w:r>
        <w:rPr>
          <w:rFonts w:ascii="Arial" w:hAnsi="Arial" w:cs="Arial"/>
          <w:sz w:val="32"/>
          <w:szCs w:val="32"/>
        </w:rPr>
        <w:t>Flex</w:t>
      </w:r>
      <w:r w:rsidR="00330881">
        <w:rPr>
          <w:rFonts w:ascii="Arial" w:hAnsi="Arial" w:cs="Arial"/>
          <w:sz w:val="32"/>
          <w:szCs w:val="32"/>
        </w:rPr>
        <w:t>ible Electronic-Dose für Hohlwände</w:t>
      </w:r>
      <w:r w:rsidR="00D04384">
        <w:rPr>
          <w:rFonts w:ascii="Arial" w:hAnsi="Arial" w:cs="Arial"/>
          <w:sz w:val="32"/>
          <w:szCs w:val="32"/>
        </w:rPr>
        <w:t xml:space="preserve"> </w:t>
      </w:r>
    </w:p>
    <w:p w14:paraId="0E14D87A" w14:textId="77777777" w:rsidR="008D439D" w:rsidRDefault="008D439D" w:rsidP="00B75D42">
      <w:pPr>
        <w:pStyle w:val="Headline"/>
        <w:spacing w:before="0" w:after="0"/>
        <w:rPr>
          <w:rFonts w:ascii="Arial" w:hAnsi="Arial" w:cs="Arial"/>
          <w:sz w:val="22"/>
          <w:szCs w:val="22"/>
        </w:rPr>
      </w:pPr>
    </w:p>
    <w:p w14:paraId="33F06DB3" w14:textId="617EAC78" w:rsidR="00172C1B" w:rsidRDefault="008D439D" w:rsidP="00B75D42">
      <w:pPr>
        <w:pStyle w:val="Headline"/>
        <w:spacing w:before="0" w:after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D439D">
        <w:rPr>
          <w:rFonts w:ascii="Arial" w:hAnsi="Arial" w:cs="Arial"/>
          <w:b w:val="0"/>
          <w:bCs/>
          <w:sz w:val="22"/>
          <w:szCs w:val="22"/>
        </w:rPr>
        <w:t xml:space="preserve">Die </w:t>
      </w:r>
      <w:r>
        <w:rPr>
          <w:rFonts w:ascii="Arial" w:hAnsi="Arial" w:cs="Arial"/>
          <w:b w:val="0"/>
          <w:bCs/>
          <w:sz w:val="22"/>
          <w:szCs w:val="22"/>
        </w:rPr>
        <w:t xml:space="preserve">von KAISER speziell </w:t>
      </w:r>
      <w:r w:rsidRPr="008D439D">
        <w:rPr>
          <w:rFonts w:ascii="Arial" w:hAnsi="Arial" w:cs="Arial"/>
          <w:b w:val="0"/>
          <w:bCs/>
          <w:sz w:val="22"/>
          <w:szCs w:val="22"/>
        </w:rPr>
        <w:t xml:space="preserve">für die schnelle Modernisierung und Erweiterung bestehender Installationen </w:t>
      </w:r>
      <w:r>
        <w:rPr>
          <w:rFonts w:ascii="Arial" w:hAnsi="Arial" w:cs="Arial"/>
          <w:b w:val="0"/>
          <w:bCs/>
          <w:sz w:val="22"/>
          <w:szCs w:val="22"/>
        </w:rPr>
        <w:t xml:space="preserve">entwickelte </w:t>
      </w:r>
      <w:r w:rsidRPr="008D439D">
        <w:rPr>
          <w:rFonts w:ascii="Arial" w:hAnsi="Arial" w:cs="Arial"/>
          <w:b w:val="0"/>
          <w:bCs/>
          <w:sz w:val="22"/>
          <w:szCs w:val="22"/>
        </w:rPr>
        <w:t xml:space="preserve">Electronic-Dose ECON Flex </w:t>
      </w:r>
      <w:r>
        <w:rPr>
          <w:rFonts w:ascii="Arial" w:hAnsi="Arial" w:cs="Arial"/>
          <w:b w:val="0"/>
          <w:bCs/>
          <w:sz w:val="22"/>
          <w:szCs w:val="22"/>
        </w:rPr>
        <w:t xml:space="preserve">gewährleistet </w:t>
      </w:r>
      <w:r w:rsidRPr="008D439D">
        <w:rPr>
          <w:rFonts w:ascii="Arial" w:hAnsi="Arial" w:cs="Arial"/>
          <w:b w:val="0"/>
          <w:bCs/>
          <w:sz w:val="22"/>
          <w:szCs w:val="22"/>
        </w:rPr>
        <w:t>eine luftdichte Installation mit erweitertem Anschlussraum. Der flexible Tunnel erleichtert den Einbau und schafft zusätzlichen Platz für elektronische Bauteile, Leitungsreserven und Klemmen.</w:t>
      </w:r>
      <w:r>
        <w:rPr>
          <w:rFonts w:ascii="Arial" w:hAnsi="Arial" w:cs="Arial"/>
          <w:b w:val="0"/>
          <w:bCs/>
          <w:sz w:val="22"/>
          <w:szCs w:val="22"/>
        </w:rPr>
        <w:t xml:space="preserve"> Damit lassen sich smarte </w:t>
      </w:r>
      <w:r w:rsidRPr="008D439D">
        <w:rPr>
          <w:rFonts w:ascii="Arial" w:hAnsi="Arial" w:cs="Arial"/>
          <w:b w:val="0"/>
          <w:bCs/>
          <w:sz w:val="22"/>
          <w:szCs w:val="22"/>
        </w:rPr>
        <w:t>Kommunikations- und Netzwerk</w:t>
      </w:r>
      <w:r>
        <w:rPr>
          <w:rFonts w:ascii="Arial" w:hAnsi="Arial" w:cs="Arial"/>
          <w:b w:val="0"/>
          <w:bCs/>
          <w:sz w:val="22"/>
          <w:szCs w:val="22"/>
        </w:rPr>
        <w:t>komponenten</w:t>
      </w:r>
      <w:r w:rsidR="00172C1B">
        <w:rPr>
          <w:rFonts w:ascii="Arial" w:hAnsi="Arial" w:cs="Arial"/>
          <w:b w:val="0"/>
          <w:bCs/>
          <w:sz w:val="22"/>
          <w:szCs w:val="22"/>
        </w:rPr>
        <w:t xml:space="preserve"> gemäß </w:t>
      </w:r>
      <w:r w:rsidR="00172C1B" w:rsidRPr="00172C1B">
        <w:rPr>
          <w:rFonts w:ascii="Arial" w:hAnsi="Arial" w:cs="Arial"/>
          <w:b w:val="0"/>
          <w:bCs/>
          <w:sz w:val="22"/>
          <w:szCs w:val="22"/>
        </w:rPr>
        <w:t>DIN 18015-5</w:t>
      </w:r>
      <w:r w:rsidR="00172C1B">
        <w:rPr>
          <w:rFonts w:ascii="Arial" w:hAnsi="Arial" w:cs="Arial"/>
          <w:b w:val="0"/>
          <w:bCs/>
          <w:sz w:val="22"/>
          <w:szCs w:val="22"/>
        </w:rPr>
        <w:t xml:space="preserve"> ohne Beeinträchtigung der Dämmwirkung in Hohlwänden installieren.</w:t>
      </w:r>
      <w:r w:rsidR="00D04384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14:paraId="719BD62E" w14:textId="33E95821" w:rsidR="00B75D42" w:rsidRDefault="00172C1B" w:rsidP="00B75D42">
      <w:pPr>
        <w:pStyle w:val="Headline"/>
        <w:spacing w:before="0" w:after="0"/>
        <w:jc w:val="both"/>
        <w:rPr>
          <w:rFonts w:ascii="Arial" w:hAnsi="Arial" w:cs="Arial"/>
          <w:b w:val="0"/>
          <w:bCs/>
          <w:i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Die Geräte-</w:t>
      </w:r>
      <w:r w:rsidRPr="00DD2B31">
        <w:rPr>
          <w:rFonts w:ascii="Arial" w:hAnsi="Arial" w:cs="Arial"/>
          <w:b w:val="0"/>
          <w:bCs/>
          <w:sz w:val="22"/>
          <w:szCs w:val="22"/>
        </w:rPr>
        <w:t xml:space="preserve">Verbindungsdose ist für </w:t>
      </w:r>
      <w:r w:rsidR="0005724A">
        <w:rPr>
          <w:rFonts w:ascii="Arial" w:hAnsi="Arial" w:cs="Arial"/>
          <w:b w:val="0"/>
          <w:bCs/>
          <w:sz w:val="22"/>
          <w:szCs w:val="22"/>
        </w:rPr>
        <w:t>Standard-</w:t>
      </w:r>
      <w:r w:rsidRPr="00DD2B31">
        <w:rPr>
          <w:rFonts w:ascii="Arial" w:hAnsi="Arial" w:cs="Arial"/>
          <w:b w:val="0"/>
          <w:bCs/>
          <w:sz w:val="22"/>
          <w:szCs w:val="22"/>
        </w:rPr>
        <w:t>Einbauöffnung</w:t>
      </w:r>
      <w:r w:rsidR="00B75D42">
        <w:rPr>
          <w:rFonts w:ascii="Arial" w:hAnsi="Arial" w:cs="Arial"/>
          <w:b w:val="0"/>
          <w:bCs/>
          <w:sz w:val="22"/>
          <w:szCs w:val="22"/>
        </w:rPr>
        <w:t xml:space="preserve">en </w:t>
      </w:r>
      <w:r w:rsidRPr="00DD2B31">
        <w:rPr>
          <w:rFonts w:ascii="Arial" w:hAnsi="Arial" w:cs="Arial"/>
          <w:b w:val="0"/>
          <w:bCs/>
          <w:sz w:val="22"/>
          <w:szCs w:val="22"/>
        </w:rPr>
        <w:t>von Ø 68 mm</w:t>
      </w:r>
      <w:r w:rsidR="00DD2B31" w:rsidRPr="00DD2B31">
        <w:rPr>
          <w:rFonts w:ascii="Arial" w:hAnsi="Arial" w:cs="Arial"/>
          <w:b w:val="0"/>
          <w:bCs/>
          <w:sz w:val="22"/>
          <w:szCs w:val="22"/>
        </w:rPr>
        <w:t xml:space="preserve"> und </w:t>
      </w:r>
      <w:r w:rsidRPr="00DD2B31">
        <w:rPr>
          <w:rFonts w:ascii="Arial" w:hAnsi="Arial" w:cs="Arial"/>
          <w:b w:val="0"/>
          <w:bCs/>
          <w:sz w:val="22"/>
          <w:szCs w:val="22"/>
        </w:rPr>
        <w:t>Plattenstärke</w:t>
      </w:r>
      <w:r w:rsidR="00DD2B31" w:rsidRPr="00DD2B31">
        <w:rPr>
          <w:rFonts w:ascii="Arial" w:hAnsi="Arial" w:cs="Arial"/>
          <w:b w:val="0"/>
          <w:bCs/>
          <w:sz w:val="22"/>
          <w:szCs w:val="22"/>
        </w:rPr>
        <w:t xml:space="preserve">n von </w:t>
      </w:r>
      <w:r w:rsidRPr="00DD2B31">
        <w:rPr>
          <w:rFonts w:ascii="Arial" w:hAnsi="Arial" w:cs="Arial"/>
          <w:b w:val="0"/>
          <w:bCs/>
          <w:sz w:val="22"/>
          <w:szCs w:val="22"/>
        </w:rPr>
        <w:t>7</w:t>
      </w:r>
      <w:r w:rsidR="00DD2B31" w:rsidRPr="00DD2B31">
        <w:rPr>
          <w:rFonts w:ascii="Arial" w:hAnsi="Arial" w:cs="Arial"/>
          <w:b w:val="0"/>
          <w:bCs/>
          <w:sz w:val="22"/>
          <w:szCs w:val="22"/>
        </w:rPr>
        <w:t xml:space="preserve"> mm bis</w:t>
      </w:r>
      <w:r w:rsidR="00772647">
        <w:rPr>
          <w:rFonts w:ascii="Arial" w:hAnsi="Arial" w:cs="Arial"/>
          <w:b w:val="0"/>
          <w:bCs/>
          <w:sz w:val="22"/>
          <w:szCs w:val="22"/>
        </w:rPr>
        <w:t xml:space="preserve"> 3</w:t>
      </w:r>
      <w:r w:rsidRPr="00DD2B31">
        <w:rPr>
          <w:rFonts w:ascii="Arial" w:hAnsi="Arial" w:cs="Arial"/>
          <w:b w:val="0"/>
          <w:bCs/>
          <w:sz w:val="22"/>
          <w:szCs w:val="22"/>
        </w:rPr>
        <w:t>0 mm</w:t>
      </w:r>
      <w:r w:rsidR="00DD2B31" w:rsidRPr="00DD2B31">
        <w:rPr>
          <w:rFonts w:ascii="Arial" w:hAnsi="Arial" w:cs="Arial"/>
          <w:b w:val="0"/>
          <w:bCs/>
          <w:sz w:val="22"/>
          <w:szCs w:val="22"/>
        </w:rPr>
        <w:t xml:space="preserve"> dimensioniert. </w:t>
      </w:r>
      <w:r w:rsidR="00DD2B31">
        <w:rPr>
          <w:rFonts w:ascii="Arial" w:hAnsi="Arial" w:cs="Arial"/>
          <w:b w:val="0"/>
          <w:bCs/>
          <w:sz w:val="22"/>
          <w:szCs w:val="22"/>
        </w:rPr>
        <w:t>Vier w</w:t>
      </w:r>
      <w:r w:rsidR="00DD2B31" w:rsidRPr="00DD2B31">
        <w:rPr>
          <w:rFonts w:ascii="Arial" w:hAnsi="Arial" w:cs="Arial"/>
          <w:b w:val="0"/>
          <w:bCs/>
          <w:iCs/>
          <w:sz w:val="22"/>
          <w:szCs w:val="22"/>
        </w:rPr>
        <w:t>erkzeuglose Einführung</w:t>
      </w:r>
      <w:r w:rsidR="00B75D42">
        <w:rPr>
          <w:rFonts w:ascii="Arial" w:hAnsi="Arial" w:cs="Arial"/>
          <w:b w:val="0"/>
          <w:bCs/>
          <w:iCs/>
          <w:sz w:val="22"/>
          <w:szCs w:val="22"/>
        </w:rPr>
        <w:t>en</w:t>
      </w:r>
      <w:r w:rsidR="00DD2B31" w:rsidRPr="00DD2B3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="00DD2B31">
        <w:rPr>
          <w:rFonts w:ascii="Arial" w:hAnsi="Arial" w:cs="Arial"/>
          <w:b w:val="0"/>
          <w:bCs/>
          <w:iCs/>
          <w:sz w:val="22"/>
          <w:szCs w:val="22"/>
        </w:rPr>
        <w:t xml:space="preserve">mit </w:t>
      </w:r>
      <w:r w:rsidR="000507C7">
        <w:rPr>
          <w:rFonts w:ascii="Arial" w:hAnsi="Arial" w:cs="Arial"/>
          <w:b w:val="0"/>
          <w:bCs/>
          <w:iCs/>
          <w:sz w:val="22"/>
          <w:szCs w:val="22"/>
        </w:rPr>
        <w:t xml:space="preserve">elastischen </w:t>
      </w:r>
      <w:r w:rsidR="00DD2B31">
        <w:rPr>
          <w:rFonts w:ascii="Arial" w:hAnsi="Arial" w:cs="Arial"/>
          <w:b w:val="0"/>
          <w:bCs/>
          <w:iCs/>
          <w:sz w:val="22"/>
          <w:szCs w:val="22"/>
        </w:rPr>
        <w:t xml:space="preserve">ECON-Dichtungsmembranen ermöglichen die </w:t>
      </w:r>
      <w:r w:rsidR="00772647">
        <w:rPr>
          <w:rFonts w:ascii="Arial" w:hAnsi="Arial" w:cs="Arial"/>
          <w:b w:val="0"/>
          <w:bCs/>
          <w:iCs/>
          <w:sz w:val="22"/>
          <w:szCs w:val="22"/>
        </w:rPr>
        <w:t>luftdichte</w:t>
      </w:r>
      <w:r w:rsidR="00DD2B31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="000507C7">
        <w:rPr>
          <w:rFonts w:ascii="Arial" w:hAnsi="Arial" w:cs="Arial"/>
          <w:b w:val="0"/>
          <w:bCs/>
          <w:iCs/>
          <w:sz w:val="22"/>
          <w:szCs w:val="22"/>
        </w:rPr>
        <w:t xml:space="preserve">Zuleitung von </w:t>
      </w:r>
      <w:r w:rsidR="00DD2B31" w:rsidRPr="00DD2B31">
        <w:rPr>
          <w:rFonts w:ascii="Arial" w:hAnsi="Arial" w:cs="Arial"/>
          <w:b w:val="0"/>
          <w:bCs/>
          <w:iCs/>
          <w:sz w:val="22"/>
          <w:szCs w:val="22"/>
        </w:rPr>
        <w:t>NYM- und Daten</w:t>
      </w:r>
      <w:r w:rsidR="000507C7">
        <w:rPr>
          <w:rFonts w:ascii="Arial" w:hAnsi="Arial" w:cs="Arial"/>
          <w:b w:val="0"/>
          <w:bCs/>
          <w:iCs/>
          <w:sz w:val="22"/>
          <w:szCs w:val="22"/>
        </w:rPr>
        <w:t>kabeln</w:t>
      </w:r>
      <w:r w:rsidR="0015534F">
        <w:rPr>
          <w:rFonts w:ascii="Arial" w:hAnsi="Arial" w:cs="Arial"/>
          <w:b w:val="0"/>
          <w:bCs/>
          <w:iCs/>
          <w:sz w:val="22"/>
          <w:szCs w:val="22"/>
        </w:rPr>
        <w:t xml:space="preserve"> ins Doseninnere. </w:t>
      </w:r>
      <w:r w:rsidR="00772647">
        <w:rPr>
          <w:rFonts w:ascii="Arial" w:hAnsi="Arial" w:cs="Arial"/>
          <w:b w:val="0"/>
          <w:bCs/>
          <w:iCs/>
          <w:sz w:val="22"/>
          <w:szCs w:val="22"/>
        </w:rPr>
        <w:t xml:space="preserve">Eine integrierte Leitungsrückhaltung sorgt für dauerhaft sicheren Halt. </w:t>
      </w:r>
      <w:r w:rsidR="0015534F">
        <w:rPr>
          <w:rFonts w:ascii="Arial" w:hAnsi="Arial" w:cs="Arial"/>
          <w:b w:val="0"/>
          <w:bCs/>
          <w:iCs/>
          <w:sz w:val="22"/>
          <w:szCs w:val="22"/>
        </w:rPr>
        <w:t xml:space="preserve">Zusätzlich sind zwei Rohreinführungen </w:t>
      </w:r>
      <w:r w:rsidR="00772647">
        <w:rPr>
          <w:rFonts w:ascii="Arial" w:hAnsi="Arial" w:cs="Arial"/>
          <w:b w:val="0"/>
          <w:bCs/>
          <w:iCs/>
          <w:sz w:val="22"/>
          <w:szCs w:val="22"/>
        </w:rPr>
        <w:t xml:space="preserve">mit </w:t>
      </w:r>
      <w:r w:rsidR="00DD2B31" w:rsidRPr="00DD2B31">
        <w:rPr>
          <w:rFonts w:ascii="Arial" w:hAnsi="Arial" w:cs="Arial"/>
          <w:b w:val="0"/>
          <w:bCs/>
          <w:iCs/>
          <w:sz w:val="22"/>
          <w:szCs w:val="22"/>
        </w:rPr>
        <w:t>Ø 20/25</w:t>
      </w:r>
      <w:r w:rsidR="000507C7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="00DD2B31" w:rsidRPr="00DD2B31">
        <w:rPr>
          <w:rFonts w:ascii="Arial" w:hAnsi="Arial" w:cs="Arial"/>
          <w:b w:val="0"/>
          <w:bCs/>
          <w:iCs/>
          <w:sz w:val="22"/>
          <w:szCs w:val="22"/>
        </w:rPr>
        <w:t>mm</w:t>
      </w:r>
      <w:r w:rsidR="000507C7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  <w:r w:rsidR="0015534F">
        <w:rPr>
          <w:rFonts w:ascii="Arial" w:hAnsi="Arial" w:cs="Arial"/>
          <w:b w:val="0"/>
          <w:bCs/>
          <w:iCs/>
          <w:sz w:val="22"/>
          <w:szCs w:val="22"/>
        </w:rPr>
        <w:t xml:space="preserve">angebracht, die sich </w:t>
      </w:r>
      <w:r w:rsidR="00B75D42">
        <w:rPr>
          <w:rFonts w:ascii="Arial" w:hAnsi="Arial" w:cs="Arial"/>
          <w:b w:val="0"/>
          <w:bCs/>
          <w:iCs/>
          <w:sz w:val="22"/>
          <w:szCs w:val="22"/>
        </w:rPr>
        <w:t>einfach per Öffnungslaschen</w:t>
      </w:r>
      <w:r w:rsidR="0010138F">
        <w:rPr>
          <w:rFonts w:ascii="Arial" w:hAnsi="Arial" w:cs="Arial"/>
          <w:b w:val="0"/>
          <w:bCs/>
          <w:iCs/>
          <w:sz w:val="22"/>
          <w:szCs w:val="22"/>
        </w:rPr>
        <w:t xml:space="preserve"> freilegen lassen</w:t>
      </w:r>
      <w:r w:rsidR="000507C7">
        <w:rPr>
          <w:rFonts w:ascii="Arial" w:hAnsi="Arial" w:cs="Arial"/>
          <w:b w:val="0"/>
          <w:bCs/>
          <w:iCs/>
          <w:sz w:val="22"/>
          <w:szCs w:val="22"/>
        </w:rPr>
        <w:t xml:space="preserve">. </w:t>
      </w:r>
    </w:p>
    <w:p w14:paraId="69FA0653" w14:textId="6E986CA7" w:rsidR="0005724A" w:rsidRDefault="00B75D42" w:rsidP="00B75D42">
      <w:pPr>
        <w:pStyle w:val="Headline"/>
        <w:spacing w:before="0" w:after="0"/>
        <w:jc w:val="both"/>
        <w:rPr>
          <w:rFonts w:ascii="Arial" w:hAnsi="Arial" w:cs="Arial"/>
          <w:b w:val="0"/>
          <w:bCs/>
          <w:i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Beim Doseneinbau wird der </w:t>
      </w:r>
      <w:r w:rsidR="00772647">
        <w:rPr>
          <w:rFonts w:ascii="Arial" w:hAnsi="Arial" w:cs="Arial"/>
          <w:b w:val="0"/>
          <w:bCs/>
          <w:sz w:val="22"/>
          <w:szCs w:val="22"/>
        </w:rPr>
        <w:t>angesteckte T</w:t>
      </w:r>
      <w:r>
        <w:rPr>
          <w:rFonts w:ascii="Arial" w:hAnsi="Arial" w:cs="Arial"/>
          <w:b w:val="0"/>
          <w:bCs/>
          <w:sz w:val="22"/>
          <w:szCs w:val="22"/>
        </w:rPr>
        <w:t xml:space="preserve">unnel nach </w:t>
      </w:r>
      <w:r w:rsidR="0010138F">
        <w:rPr>
          <w:rFonts w:ascii="Arial" w:hAnsi="Arial" w:cs="Arial"/>
          <w:b w:val="0"/>
          <w:bCs/>
          <w:sz w:val="22"/>
          <w:szCs w:val="22"/>
        </w:rPr>
        <w:t>i</w:t>
      </w:r>
      <w:r>
        <w:rPr>
          <w:rFonts w:ascii="Arial" w:hAnsi="Arial" w:cs="Arial"/>
          <w:b w:val="0"/>
          <w:bCs/>
          <w:sz w:val="22"/>
          <w:szCs w:val="22"/>
        </w:rPr>
        <w:t xml:space="preserve">nnen gestülpt. </w:t>
      </w:r>
      <w:r w:rsidR="00772647" w:rsidRPr="00772647">
        <w:rPr>
          <w:rFonts w:ascii="Arial" w:hAnsi="Arial" w:cs="Arial"/>
          <w:b w:val="0"/>
          <w:bCs/>
          <w:iCs/>
          <w:sz w:val="22"/>
          <w:szCs w:val="22"/>
        </w:rPr>
        <w:t>Sowohl die Laschenschrauben für die sichere Montage der Electronic-Dose als auch die vormontierten Geräteschrauben zur Befestigung von unterschiedlichen Einbaugeräten sind mit Kreuz-/Schlitz-Antrieb ausgestattet</w:t>
      </w:r>
      <w:r w:rsidR="00E90FF3">
        <w:rPr>
          <w:rFonts w:ascii="Arial" w:hAnsi="Arial" w:cs="Arial"/>
          <w:b w:val="0"/>
          <w:bCs/>
          <w:iCs/>
          <w:sz w:val="22"/>
          <w:szCs w:val="22"/>
        </w:rPr>
        <w:t xml:space="preserve">. </w:t>
      </w:r>
      <w:r>
        <w:rPr>
          <w:rFonts w:ascii="Arial" w:hAnsi="Arial" w:cs="Arial"/>
          <w:b w:val="0"/>
          <w:bCs/>
          <w:iCs/>
          <w:sz w:val="22"/>
          <w:szCs w:val="22"/>
        </w:rPr>
        <w:t xml:space="preserve">Vollisolierte Verbindungsstutzen </w:t>
      </w:r>
      <w:r w:rsidR="0010138F">
        <w:rPr>
          <w:rFonts w:ascii="Arial" w:hAnsi="Arial" w:cs="Arial"/>
          <w:b w:val="0"/>
          <w:bCs/>
          <w:iCs/>
          <w:sz w:val="22"/>
          <w:szCs w:val="22"/>
        </w:rPr>
        <w:t>stellen</w:t>
      </w:r>
      <w:r>
        <w:rPr>
          <w:rFonts w:ascii="Arial" w:hAnsi="Arial" w:cs="Arial"/>
          <w:b w:val="0"/>
          <w:bCs/>
          <w:iCs/>
          <w:sz w:val="22"/>
          <w:szCs w:val="22"/>
        </w:rPr>
        <w:t xml:space="preserve"> die </w:t>
      </w:r>
      <w:r w:rsidR="0005724A">
        <w:rPr>
          <w:rFonts w:ascii="Arial" w:hAnsi="Arial" w:cs="Arial"/>
          <w:b w:val="0"/>
          <w:bCs/>
          <w:iCs/>
          <w:sz w:val="22"/>
          <w:szCs w:val="22"/>
        </w:rPr>
        <w:t>luftdicht</w:t>
      </w:r>
      <w:r>
        <w:rPr>
          <w:rFonts w:ascii="Arial" w:hAnsi="Arial" w:cs="Arial"/>
          <w:b w:val="0"/>
          <w:bCs/>
          <w:iCs/>
          <w:sz w:val="22"/>
          <w:szCs w:val="22"/>
        </w:rPr>
        <w:t xml:space="preserve">e Durchverdrahtung mehrerer Dosen </w:t>
      </w:r>
      <w:r w:rsidR="0005724A">
        <w:rPr>
          <w:rFonts w:ascii="Arial" w:hAnsi="Arial" w:cs="Arial"/>
          <w:b w:val="0"/>
          <w:bCs/>
          <w:iCs/>
          <w:sz w:val="22"/>
          <w:szCs w:val="22"/>
        </w:rPr>
        <w:t>im Normabstand von 71 mm</w:t>
      </w:r>
      <w:r w:rsidR="0010138F">
        <w:rPr>
          <w:rFonts w:ascii="Arial" w:hAnsi="Arial" w:cs="Arial"/>
          <w:b w:val="0"/>
          <w:bCs/>
          <w:iCs/>
          <w:sz w:val="22"/>
          <w:szCs w:val="22"/>
        </w:rPr>
        <w:t xml:space="preserve"> sicher</w:t>
      </w:r>
      <w:r>
        <w:rPr>
          <w:rFonts w:ascii="Arial" w:hAnsi="Arial" w:cs="Arial"/>
          <w:b w:val="0"/>
          <w:bCs/>
          <w:iCs/>
          <w:sz w:val="22"/>
          <w:szCs w:val="22"/>
        </w:rPr>
        <w:t>.</w:t>
      </w:r>
      <w:r w:rsidR="00D04384">
        <w:rPr>
          <w:rFonts w:ascii="Arial" w:hAnsi="Arial" w:cs="Arial"/>
          <w:b w:val="0"/>
          <w:bCs/>
          <w:iCs/>
          <w:sz w:val="22"/>
          <w:szCs w:val="22"/>
        </w:rPr>
        <w:t xml:space="preserve"> </w:t>
      </w:r>
    </w:p>
    <w:p w14:paraId="51D2B400" w14:textId="64F4BEE9" w:rsidR="00E90FF3" w:rsidRPr="00DD2B31" w:rsidRDefault="00772647" w:rsidP="00B75D42">
      <w:pPr>
        <w:pStyle w:val="Headline"/>
        <w:spacing w:before="0" w:after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72647">
        <w:rPr>
          <w:rFonts w:ascii="Arial" w:hAnsi="Arial" w:cs="Arial"/>
          <w:b w:val="0"/>
          <w:bCs/>
          <w:sz w:val="22"/>
          <w:szCs w:val="22"/>
        </w:rPr>
        <w:t xml:space="preserve">Wie </w:t>
      </w:r>
      <w:r>
        <w:rPr>
          <w:rFonts w:ascii="Arial" w:hAnsi="Arial" w:cs="Arial"/>
          <w:b w:val="0"/>
          <w:bCs/>
          <w:sz w:val="22"/>
          <w:szCs w:val="22"/>
        </w:rPr>
        <w:t>sämtliche</w:t>
      </w:r>
      <w:r w:rsidRPr="00772647">
        <w:rPr>
          <w:rFonts w:ascii="Arial" w:hAnsi="Arial" w:cs="Arial"/>
          <w:b w:val="0"/>
          <w:bCs/>
          <w:sz w:val="22"/>
          <w:szCs w:val="22"/>
        </w:rPr>
        <w:t xml:space="preserve"> Dosen aus der O-range ECON-Serie </w:t>
      </w:r>
      <w:r>
        <w:rPr>
          <w:rFonts w:ascii="Arial" w:hAnsi="Arial" w:cs="Arial"/>
          <w:b w:val="0"/>
          <w:bCs/>
          <w:sz w:val="22"/>
          <w:szCs w:val="22"/>
        </w:rPr>
        <w:t xml:space="preserve">ist auch die </w:t>
      </w:r>
      <w:r w:rsidR="00E90FF3" w:rsidRPr="008D439D">
        <w:rPr>
          <w:rFonts w:ascii="Arial" w:hAnsi="Arial" w:cs="Arial"/>
          <w:b w:val="0"/>
          <w:bCs/>
          <w:sz w:val="22"/>
          <w:szCs w:val="22"/>
        </w:rPr>
        <w:t>ECON Flex</w:t>
      </w:r>
      <w:r w:rsidR="00E90FF3">
        <w:rPr>
          <w:rFonts w:ascii="Arial" w:hAnsi="Arial" w:cs="Arial"/>
          <w:b w:val="0"/>
          <w:bCs/>
          <w:sz w:val="22"/>
          <w:szCs w:val="22"/>
        </w:rPr>
        <w:t xml:space="preserve"> </w:t>
      </w:r>
      <w:r>
        <w:rPr>
          <w:rFonts w:ascii="Arial" w:hAnsi="Arial" w:cs="Arial"/>
          <w:b w:val="0"/>
          <w:bCs/>
          <w:sz w:val="22"/>
          <w:szCs w:val="22"/>
        </w:rPr>
        <w:t xml:space="preserve">in einer halogenfreien Variante erhältlich. Die </w:t>
      </w:r>
      <w:r w:rsidRPr="008D439D">
        <w:rPr>
          <w:rFonts w:ascii="Arial" w:hAnsi="Arial" w:cs="Arial"/>
          <w:b w:val="0"/>
          <w:bCs/>
          <w:sz w:val="22"/>
          <w:szCs w:val="22"/>
        </w:rPr>
        <w:t xml:space="preserve">Electronic-Dose </w:t>
      </w:r>
      <w:r w:rsidR="00E90FF3">
        <w:rPr>
          <w:rFonts w:ascii="Arial" w:hAnsi="Arial" w:cs="Arial"/>
          <w:b w:val="0"/>
          <w:bCs/>
          <w:sz w:val="22"/>
          <w:szCs w:val="22"/>
        </w:rPr>
        <w:t>entspricht der Schutzart IP30</w:t>
      </w:r>
      <w:r>
        <w:rPr>
          <w:rFonts w:ascii="Arial" w:hAnsi="Arial" w:cs="Arial"/>
          <w:b w:val="0"/>
          <w:bCs/>
          <w:sz w:val="22"/>
          <w:szCs w:val="22"/>
        </w:rPr>
        <w:t>,</w:t>
      </w:r>
      <w:r w:rsidR="00F04145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E90FF3">
        <w:rPr>
          <w:rFonts w:ascii="Arial" w:hAnsi="Arial" w:cs="Arial"/>
          <w:b w:val="0"/>
          <w:bCs/>
          <w:sz w:val="22"/>
          <w:szCs w:val="22"/>
        </w:rPr>
        <w:t xml:space="preserve">weist eine Flammwidrigkeit gemäß </w:t>
      </w:r>
      <w:r w:rsidR="00E90FF3" w:rsidRPr="00E90FF3">
        <w:rPr>
          <w:rFonts w:ascii="Arial" w:hAnsi="Arial" w:cs="Arial"/>
          <w:b w:val="0"/>
          <w:bCs/>
          <w:sz w:val="22"/>
          <w:szCs w:val="22"/>
        </w:rPr>
        <w:t>DIN EN 60695 bis 850</w:t>
      </w:r>
      <w:r w:rsidR="000D760E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E90FF3" w:rsidRPr="00E90FF3">
        <w:rPr>
          <w:rFonts w:ascii="Arial" w:hAnsi="Arial" w:cs="Arial"/>
          <w:b w:val="0"/>
          <w:bCs/>
          <w:sz w:val="22"/>
          <w:szCs w:val="22"/>
        </w:rPr>
        <w:t>°C</w:t>
      </w:r>
      <w:r w:rsidR="00E90FF3">
        <w:rPr>
          <w:rFonts w:ascii="Arial" w:hAnsi="Arial" w:cs="Arial"/>
          <w:b w:val="0"/>
          <w:bCs/>
          <w:sz w:val="22"/>
          <w:szCs w:val="22"/>
        </w:rPr>
        <w:t xml:space="preserve"> auf</w:t>
      </w:r>
      <w:r>
        <w:rPr>
          <w:rFonts w:ascii="Arial" w:hAnsi="Arial" w:cs="Arial"/>
          <w:b w:val="0"/>
          <w:bCs/>
          <w:sz w:val="22"/>
          <w:szCs w:val="22"/>
        </w:rPr>
        <w:t xml:space="preserve"> und </w:t>
      </w:r>
      <w:r w:rsidR="00F04145">
        <w:rPr>
          <w:rFonts w:ascii="Arial" w:hAnsi="Arial" w:cs="Arial"/>
          <w:b w:val="0"/>
          <w:bCs/>
          <w:sz w:val="22"/>
          <w:szCs w:val="22"/>
        </w:rPr>
        <w:t xml:space="preserve">kann </w:t>
      </w:r>
      <w:r w:rsidR="00E90FF3">
        <w:rPr>
          <w:rFonts w:ascii="Arial" w:hAnsi="Arial" w:cs="Arial"/>
          <w:b w:val="0"/>
          <w:bCs/>
          <w:sz w:val="22"/>
          <w:szCs w:val="22"/>
        </w:rPr>
        <w:t xml:space="preserve">mit allen Geräte-Verbindungsdosen der ECON-Serie kombiniert werden. </w:t>
      </w:r>
    </w:p>
    <w:p w14:paraId="00FE480B" w14:textId="77777777" w:rsidR="008D439D" w:rsidRPr="00DD2B31" w:rsidRDefault="008D439D" w:rsidP="00B75D42">
      <w:pPr>
        <w:pStyle w:val="Headline"/>
        <w:spacing w:before="0" w:after="0"/>
        <w:rPr>
          <w:rFonts w:ascii="Arial" w:hAnsi="Arial" w:cs="Arial"/>
          <w:b w:val="0"/>
          <w:bCs/>
          <w:sz w:val="22"/>
          <w:szCs w:val="22"/>
        </w:rPr>
      </w:pPr>
    </w:p>
    <w:p w14:paraId="6F9F1F1A" w14:textId="77777777" w:rsidR="007651F5" w:rsidRPr="00755394" w:rsidRDefault="007651F5" w:rsidP="00B75D42">
      <w:pPr>
        <w:suppressAutoHyphens/>
        <w:jc w:val="both"/>
        <w:rPr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B550FB" w:rsidRPr="00755394" w14:paraId="2D2C24D5" w14:textId="77777777" w:rsidTr="00B550FB">
        <w:tc>
          <w:tcPr>
            <w:tcW w:w="6793" w:type="dxa"/>
          </w:tcPr>
          <w:bookmarkEnd w:id="0"/>
          <w:p w14:paraId="39F5FE5E" w14:textId="595F306E" w:rsidR="00B550FB" w:rsidRPr="00755394" w:rsidRDefault="00CD34C5" w:rsidP="00B75D4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E1DCB5B" wp14:editId="795A31C4">
                  <wp:extent cx="3048000" cy="2695575"/>
                  <wp:effectExtent l="0" t="0" r="0" b="9525"/>
                  <wp:docPr id="182659284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0FB" w:rsidRPr="00AC507F" w14:paraId="052D008F" w14:textId="77777777" w:rsidTr="00B550FB">
        <w:tc>
          <w:tcPr>
            <w:tcW w:w="6793" w:type="dxa"/>
          </w:tcPr>
          <w:p w14:paraId="11C4032C" w14:textId="7280328D" w:rsidR="00FF19DC" w:rsidRPr="00755394" w:rsidRDefault="00B550FB" w:rsidP="00B75D42">
            <w:pPr>
              <w:jc w:val="center"/>
              <w:rPr>
                <w:rFonts w:cs="Arial"/>
                <w:sz w:val="20"/>
                <w:szCs w:val="20"/>
              </w:rPr>
            </w:pPr>
            <w:r w:rsidRPr="00755394">
              <w:rPr>
                <w:rFonts w:cs="Arial"/>
                <w:b/>
                <w:sz w:val="20"/>
                <w:szCs w:val="20"/>
              </w:rPr>
              <w:t>Bild</w:t>
            </w:r>
            <w:r w:rsidR="00610E09" w:rsidRPr="00755394">
              <w:rPr>
                <w:rFonts w:cs="Arial"/>
                <w:b/>
                <w:sz w:val="20"/>
                <w:szCs w:val="20"/>
              </w:rPr>
              <w:t xml:space="preserve"> 1</w:t>
            </w:r>
            <w:r w:rsidR="00603A1D" w:rsidRPr="00755394">
              <w:rPr>
                <w:rFonts w:cs="Arial"/>
                <w:b/>
                <w:sz w:val="20"/>
                <w:szCs w:val="20"/>
              </w:rPr>
              <w:t xml:space="preserve">: </w:t>
            </w:r>
            <w:r w:rsidR="00B75D42" w:rsidRPr="00B75D42">
              <w:rPr>
                <w:rFonts w:cs="Arial"/>
                <w:bCs/>
                <w:sz w:val="20"/>
                <w:szCs w:val="20"/>
              </w:rPr>
              <w:t>Die</w:t>
            </w:r>
            <w:r w:rsidR="00B75D42">
              <w:rPr>
                <w:rFonts w:cs="Arial"/>
                <w:b/>
                <w:sz w:val="20"/>
                <w:szCs w:val="20"/>
              </w:rPr>
              <w:t xml:space="preserve"> </w:t>
            </w:r>
            <w:r w:rsidR="00B75D42">
              <w:rPr>
                <w:rFonts w:cs="Arial"/>
                <w:sz w:val="20"/>
                <w:szCs w:val="20"/>
              </w:rPr>
              <w:t xml:space="preserve">Geräte-Verbindungsdose </w:t>
            </w:r>
            <w:r w:rsidR="00B75D42" w:rsidRPr="00B75D42">
              <w:rPr>
                <w:rFonts w:cs="Arial"/>
                <w:sz w:val="20"/>
                <w:szCs w:val="20"/>
              </w:rPr>
              <w:t xml:space="preserve">ECON Flex </w:t>
            </w:r>
            <w:r w:rsidR="00B75D42">
              <w:rPr>
                <w:rFonts w:cs="Arial"/>
                <w:sz w:val="20"/>
                <w:szCs w:val="20"/>
              </w:rPr>
              <w:t xml:space="preserve">mit elastischem Erweiterungstunnel eignet sich ideal zur Modernisierung der Elektroinstallation mit TGA-Komponenten. </w:t>
            </w:r>
          </w:p>
          <w:p w14:paraId="40465E56" w14:textId="77777777" w:rsidR="00710F14" w:rsidRPr="00755394" w:rsidRDefault="00710F14" w:rsidP="00B75D4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BA5E91" w14:textId="3D354918" w:rsidR="00FF19DC" w:rsidRPr="00755394" w:rsidRDefault="00FF19DC" w:rsidP="00B75D42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755394">
              <w:rPr>
                <w:iCs/>
                <w:sz w:val="18"/>
                <w:szCs w:val="18"/>
                <w:lang w:val="en-US"/>
              </w:rPr>
              <w:t xml:space="preserve">(Foto: </w:t>
            </w:r>
            <w:r w:rsidR="00363D8C" w:rsidRPr="00755394">
              <w:rPr>
                <w:iCs/>
                <w:sz w:val="18"/>
                <w:szCs w:val="18"/>
                <w:lang w:val="en-US"/>
              </w:rPr>
              <w:t>KAISER</w:t>
            </w:r>
            <w:r w:rsidRPr="00755394">
              <w:rPr>
                <w:iCs/>
                <w:sz w:val="18"/>
                <w:szCs w:val="18"/>
                <w:lang w:val="en-US"/>
              </w:rPr>
              <w:t xml:space="preserve"> GmbH &amp; Co. KG)</w:t>
            </w:r>
          </w:p>
          <w:p w14:paraId="118DBA33" w14:textId="7BF8C5AA" w:rsidR="00FF19DC" w:rsidRPr="00755394" w:rsidRDefault="00FF19DC" w:rsidP="00B75D4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0DC5F53C" w14:textId="29AD19F9" w:rsidR="00C951AE" w:rsidRPr="00755394" w:rsidRDefault="00C951AE" w:rsidP="00B75D42">
      <w:pPr>
        <w:spacing w:line="360" w:lineRule="auto"/>
        <w:jc w:val="both"/>
        <w:rPr>
          <w:rFonts w:cs="Arial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C132CC" w:rsidRPr="00755394" w14:paraId="10D292FF" w14:textId="77777777" w:rsidTr="00DC63AF">
        <w:tc>
          <w:tcPr>
            <w:tcW w:w="6793" w:type="dxa"/>
          </w:tcPr>
          <w:p w14:paraId="22758095" w14:textId="3A4C9FCB" w:rsidR="00C132CC" w:rsidRPr="00755394" w:rsidRDefault="00CD34C5" w:rsidP="00B75D4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3D893BE6" wp14:editId="704AC2E1">
                  <wp:extent cx="2324100" cy="2324100"/>
                  <wp:effectExtent l="0" t="0" r="0" b="0"/>
                  <wp:docPr id="49469631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319" cy="2327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2CC" w:rsidRPr="00AC507F" w14:paraId="6B7DA5F3" w14:textId="77777777" w:rsidTr="00DC63AF">
        <w:tc>
          <w:tcPr>
            <w:tcW w:w="6793" w:type="dxa"/>
          </w:tcPr>
          <w:p w14:paraId="224B9886" w14:textId="5299BEF7" w:rsidR="00C132CC" w:rsidRPr="00755394" w:rsidRDefault="00C132CC" w:rsidP="00B75D42">
            <w:pPr>
              <w:jc w:val="center"/>
              <w:rPr>
                <w:rFonts w:cs="Arial"/>
                <w:sz w:val="20"/>
                <w:szCs w:val="20"/>
              </w:rPr>
            </w:pPr>
            <w:r w:rsidRPr="00755394">
              <w:rPr>
                <w:rFonts w:cs="Arial"/>
                <w:b/>
                <w:sz w:val="20"/>
                <w:szCs w:val="20"/>
              </w:rPr>
              <w:t>Bild</w:t>
            </w:r>
            <w:r w:rsidR="00610E09" w:rsidRPr="00755394">
              <w:rPr>
                <w:rFonts w:cs="Arial"/>
                <w:b/>
                <w:sz w:val="20"/>
                <w:szCs w:val="20"/>
              </w:rPr>
              <w:t xml:space="preserve"> 2</w:t>
            </w:r>
            <w:r w:rsidRPr="00755394">
              <w:rPr>
                <w:rFonts w:cs="Arial"/>
                <w:b/>
                <w:sz w:val="20"/>
                <w:szCs w:val="20"/>
              </w:rPr>
              <w:t xml:space="preserve">: </w:t>
            </w:r>
            <w:r w:rsidR="00F04145" w:rsidRPr="00F04145">
              <w:rPr>
                <w:rFonts w:cs="Arial"/>
                <w:bCs/>
                <w:sz w:val="20"/>
                <w:szCs w:val="20"/>
              </w:rPr>
              <w:t>QR-Code</w:t>
            </w:r>
            <w:r w:rsidR="00F04145">
              <w:rPr>
                <w:rFonts w:cs="Arial"/>
                <w:bCs/>
                <w:sz w:val="20"/>
                <w:szCs w:val="20"/>
              </w:rPr>
              <w:t xml:space="preserve"> zu den Produktinformationen auf der KAISER-Website.</w:t>
            </w:r>
          </w:p>
          <w:p w14:paraId="49272133" w14:textId="77777777" w:rsidR="00C132CC" w:rsidRPr="00755394" w:rsidRDefault="00C132CC" w:rsidP="00B75D4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D31772B" w14:textId="77777777" w:rsidR="00C132CC" w:rsidRPr="00755394" w:rsidRDefault="00C132CC" w:rsidP="00B75D42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755394">
              <w:rPr>
                <w:iCs/>
                <w:sz w:val="18"/>
                <w:szCs w:val="18"/>
                <w:lang w:val="en-US"/>
              </w:rPr>
              <w:t>(Foto: KAISER GmbH &amp; Co. KG)</w:t>
            </w:r>
          </w:p>
          <w:p w14:paraId="6DB59E0F" w14:textId="77777777" w:rsidR="00C132CC" w:rsidRPr="00755394" w:rsidRDefault="00C132CC" w:rsidP="00B75D42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63A122C1" w14:textId="77777777" w:rsidR="001B0779" w:rsidRPr="004761D4" w:rsidRDefault="001B0779" w:rsidP="00B75D42">
      <w:pPr>
        <w:spacing w:line="360" w:lineRule="auto"/>
        <w:jc w:val="both"/>
        <w:outlineLvl w:val="0"/>
        <w:rPr>
          <w:b/>
          <w:bCs/>
          <w:lang w:val="en-US"/>
        </w:rPr>
      </w:pPr>
    </w:p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417"/>
      </w:tblGrid>
      <w:tr w:rsidR="00F92784" w:rsidRPr="00755394" w14:paraId="769C2990" w14:textId="77777777" w:rsidTr="009A217C">
        <w:trPr>
          <w:trHeight w:val="510"/>
        </w:trPr>
        <w:tc>
          <w:tcPr>
            <w:tcW w:w="1276" w:type="dxa"/>
          </w:tcPr>
          <w:p w14:paraId="3B0888BF" w14:textId="77777777" w:rsidR="00F92784" w:rsidRPr="00755394" w:rsidRDefault="00F92784" w:rsidP="00B75D42">
            <w:pPr>
              <w:suppressAutoHyphens/>
              <w:rPr>
                <w:sz w:val="18"/>
                <w:szCs w:val="18"/>
              </w:rPr>
            </w:pPr>
            <w:r w:rsidRPr="00755394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3B3515CB" w14:textId="4387FDEE" w:rsidR="00CD34C5" w:rsidRPr="00CD34C5" w:rsidRDefault="00CD34C5" w:rsidP="00B75D42">
            <w:pPr>
              <w:suppressAutoHyphens/>
              <w:rPr>
                <w:sz w:val="18"/>
                <w:szCs w:val="18"/>
              </w:rPr>
            </w:pPr>
            <w:r w:rsidRPr="00CD34C5">
              <w:rPr>
                <w:sz w:val="18"/>
                <w:szCs w:val="18"/>
              </w:rPr>
              <w:t>econ-flex-einbau_2000.jpg</w:t>
            </w:r>
          </w:p>
          <w:p w14:paraId="5172CC78" w14:textId="459C0488" w:rsidR="00C132CC" w:rsidRPr="00755394" w:rsidRDefault="00CD34C5" w:rsidP="00B75D42">
            <w:pPr>
              <w:suppressAutoHyphens/>
              <w:rPr>
                <w:sz w:val="18"/>
                <w:szCs w:val="18"/>
              </w:rPr>
            </w:pPr>
            <w:r w:rsidRPr="00CD34C5">
              <w:rPr>
                <w:sz w:val="18"/>
                <w:szCs w:val="18"/>
              </w:rPr>
              <w:t>econ-flex_qr.jpg</w:t>
            </w:r>
          </w:p>
        </w:tc>
        <w:tc>
          <w:tcPr>
            <w:tcW w:w="992" w:type="dxa"/>
          </w:tcPr>
          <w:p w14:paraId="3C1B0391" w14:textId="33948471" w:rsidR="00F92784" w:rsidRPr="00755394" w:rsidRDefault="00B020F1" w:rsidP="00B75D42">
            <w:pPr>
              <w:suppressAutoHyphens/>
              <w:rPr>
                <w:sz w:val="18"/>
                <w:szCs w:val="18"/>
              </w:rPr>
            </w:pPr>
            <w:r w:rsidRPr="00755394">
              <w:rPr>
                <w:sz w:val="18"/>
                <w:szCs w:val="18"/>
              </w:rPr>
              <w:t>Zeichen:</w:t>
            </w:r>
          </w:p>
        </w:tc>
        <w:tc>
          <w:tcPr>
            <w:tcW w:w="1417" w:type="dxa"/>
          </w:tcPr>
          <w:p w14:paraId="7364A1B2" w14:textId="7057874E" w:rsidR="00F92784" w:rsidRPr="00755394" w:rsidRDefault="00B75D42" w:rsidP="00B75D42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  <w:r w:rsidR="00F04145">
              <w:rPr>
                <w:sz w:val="18"/>
                <w:szCs w:val="18"/>
              </w:rPr>
              <w:t>75</w:t>
            </w:r>
          </w:p>
        </w:tc>
      </w:tr>
      <w:tr w:rsidR="00F92784" w:rsidRPr="00755394" w14:paraId="15E5DB8D" w14:textId="77777777" w:rsidTr="00C132CC">
        <w:trPr>
          <w:trHeight w:val="422"/>
        </w:trPr>
        <w:tc>
          <w:tcPr>
            <w:tcW w:w="1276" w:type="dxa"/>
          </w:tcPr>
          <w:p w14:paraId="5FF37BE9" w14:textId="77777777" w:rsidR="00F92784" w:rsidRPr="00755394" w:rsidRDefault="00F92784" w:rsidP="00B75D42">
            <w:pPr>
              <w:suppressAutoHyphens/>
              <w:rPr>
                <w:sz w:val="18"/>
                <w:szCs w:val="18"/>
              </w:rPr>
            </w:pPr>
            <w:r w:rsidRPr="00755394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1AE58A90" w14:textId="77777777" w:rsidR="00F92784" w:rsidRPr="004761D4" w:rsidRDefault="0010138F" w:rsidP="00B75D42">
            <w:pPr>
              <w:suppressAutoHyphens/>
              <w:rPr>
                <w:sz w:val="18"/>
                <w:szCs w:val="18"/>
                <w:lang w:val="it-IT"/>
              </w:rPr>
            </w:pPr>
            <w:r w:rsidRPr="004761D4">
              <w:rPr>
                <w:sz w:val="18"/>
                <w:szCs w:val="18"/>
                <w:lang w:val="it-IT"/>
              </w:rPr>
              <w:t>26277-Kaiser-PM1-e-dose-econ-flex.docx</w:t>
            </w:r>
          </w:p>
        </w:tc>
        <w:tc>
          <w:tcPr>
            <w:tcW w:w="992" w:type="dxa"/>
          </w:tcPr>
          <w:p w14:paraId="730185E2" w14:textId="77777777" w:rsidR="00F92784" w:rsidRPr="00755394" w:rsidRDefault="00F92784" w:rsidP="00B75D42">
            <w:pPr>
              <w:suppressAutoHyphens/>
              <w:rPr>
                <w:sz w:val="18"/>
                <w:szCs w:val="18"/>
              </w:rPr>
            </w:pPr>
            <w:r w:rsidRPr="00755394">
              <w:rPr>
                <w:sz w:val="18"/>
              </w:rPr>
              <w:t>Datum:</w:t>
            </w:r>
          </w:p>
        </w:tc>
        <w:tc>
          <w:tcPr>
            <w:tcW w:w="1417" w:type="dxa"/>
          </w:tcPr>
          <w:p w14:paraId="1C7A2B8F" w14:textId="166CF218" w:rsidR="00F92784" w:rsidRPr="00755394" w:rsidRDefault="00FB2DC4" w:rsidP="00B75D42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08.09.2026</w:t>
            </w:r>
          </w:p>
        </w:tc>
      </w:tr>
      <w:tr w:rsidR="00610E09" w:rsidRPr="00755394" w14:paraId="6FA1099D" w14:textId="77777777" w:rsidTr="006031BF">
        <w:trPr>
          <w:trHeight w:val="422"/>
        </w:trPr>
        <w:tc>
          <w:tcPr>
            <w:tcW w:w="1276" w:type="dxa"/>
          </w:tcPr>
          <w:p w14:paraId="7581E2F3" w14:textId="2C45FC37" w:rsidR="00610E09" w:rsidRPr="00755394" w:rsidRDefault="00610E09" w:rsidP="00B75D42">
            <w:pPr>
              <w:suppressAutoHyphens/>
              <w:rPr>
                <w:sz w:val="18"/>
              </w:rPr>
            </w:pPr>
            <w:r w:rsidRPr="00755394">
              <w:rPr>
                <w:sz w:val="18"/>
              </w:rPr>
              <w:t>Tags:</w:t>
            </w:r>
          </w:p>
        </w:tc>
        <w:tc>
          <w:tcPr>
            <w:tcW w:w="6095" w:type="dxa"/>
            <w:gridSpan w:val="3"/>
          </w:tcPr>
          <w:p w14:paraId="394A3A08" w14:textId="51F0ACDC" w:rsidR="00610E09" w:rsidRPr="00755394" w:rsidRDefault="00AC507F" w:rsidP="00B75D42">
            <w:pPr>
              <w:suppressAutoHyphens/>
              <w:rPr>
                <w:sz w:val="18"/>
                <w:szCs w:val="18"/>
              </w:rPr>
            </w:pPr>
            <w:r w:rsidRPr="0010138F">
              <w:rPr>
                <w:sz w:val="18"/>
                <w:szCs w:val="18"/>
              </w:rPr>
              <w:t>Hohlw</w:t>
            </w:r>
            <w:r>
              <w:rPr>
                <w:sz w:val="18"/>
                <w:szCs w:val="18"/>
              </w:rPr>
              <w:t xml:space="preserve">andinstallation, </w:t>
            </w:r>
            <w:r w:rsidR="0010138F" w:rsidRPr="0010138F">
              <w:rPr>
                <w:sz w:val="18"/>
                <w:szCs w:val="18"/>
              </w:rPr>
              <w:t>Electronic-Dose ECON Flex</w:t>
            </w:r>
            <w:r w:rsidR="0010138F">
              <w:rPr>
                <w:sz w:val="18"/>
                <w:szCs w:val="18"/>
              </w:rPr>
              <w:t xml:space="preserve">, </w:t>
            </w:r>
            <w:r w:rsidR="0010138F" w:rsidRPr="0010138F">
              <w:rPr>
                <w:sz w:val="18"/>
                <w:szCs w:val="18"/>
              </w:rPr>
              <w:t>DIN 18015-5, DIN EN 60695, Elektro</w:t>
            </w:r>
            <w:r w:rsidR="0010138F">
              <w:rPr>
                <w:sz w:val="18"/>
                <w:szCs w:val="18"/>
              </w:rPr>
              <w:t>i</w:t>
            </w:r>
            <w:r w:rsidR="0010138F" w:rsidRPr="0010138F">
              <w:rPr>
                <w:sz w:val="18"/>
                <w:szCs w:val="18"/>
              </w:rPr>
              <w:t>nstallation</w:t>
            </w:r>
          </w:p>
        </w:tc>
      </w:tr>
    </w:tbl>
    <w:p w14:paraId="4807F7A8" w14:textId="74B4C58A" w:rsidR="00871140" w:rsidRPr="00755394" w:rsidRDefault="00871140" w:rsidP="00B75D42">
      <w:pPr>
        <w:spacing w:line="360" w:lineRule="auto"/>
        <w:jc w:val="both"/>
        <w:rPr>
          <w:b/>
        </w:rPr>
      </w:pPr>
    </w:p>
    <w:p w14:paraId="1509EA76" w14:textId="77777777" w:rsidR="00C951AE" w:rsidRPr="00755394" w:rsidRDefault="00C951AE" w:rsidP="00B75D42"/>
    <w:p w14:paraId="734CC82A" w14:textId="77777777" w:rsidR="009A217C" w:rsidRPr="004761D4" w:rsidRDefault="009A217C" w:rsidP="009A217C">
      <w:pPr>
        <w:spacing w:line="360" w:lineRule="auto"/>
        <w:jc w:val="both"/>
        <w:outlineLvl w:val="0"/>
        <w:rPr>
          <w:b/>
          <w:bCs/>
          <w:lang w:val="fr-FR"/>
        </w:rPr>
      </w:pPr>
      <w:r w:rsidRPr="004761D4">
        <w:rPr>
          <w:b/>
          <w:bCs/>
          <w:lang w:val="fr-FR"/>
        </w:rPr>
        <w:t>KAISER Elektroinstallations-Systeme</w:t>
      </w:r>
    </w:p>
    <w:p w14:paraId="63A7E4C6" w14:textId="77777777" w:rsidR="009A217C" w:rsidRPr="004761D4" w:rsidRDefault="009A217C" w:rsidP="009A217C">
      <w:pPr>
        <w:spacing w:line="360" w:lineRule="auto"/>
        <w:jc w:val="both"/>
        <w:rPr>
          <w:lang w:val="fr-FR"/>
        </w:rPr>
      </w:pPr>
      <w:hyperlink r:id="rId10" w:history="1">
        <w:r w:rsidRPr="004761D4">
          <w:rPr>
            <w:rStyle w:val="Hyperlink"/>
            <w:color w:val="auto"/>
            <w:lang w:val="fr-FR"/>
          </w:rPr>
          <w:t>https://www.kaiser-elektro.de/de_DE/produkte/</w:t>
        </w:r>
      </w:hyperlink>
    </w:p>
    <w:p w14:paraId="3B0060F6" w14:textId="77777777" w:rsidR="009A217C" w:rsidRPr="004761D4" w:rsidRDefault="009A217C" w:rsidP="009A217C">
      <w:pPr>
        <w:spacing w:line="360" w:lineRule="auto"/>
        <w:jc w:val="both"/>
        <w:rPr>
          <w:lang w:val="fr-FR"/>
        </w:rPr>
      </w:pPr>
      <w:hyperlink r:id="rId11" w:history="1">
        <w:r w:rsidRPr="004761D4">
          <w:rPr>
            <w:rStyle w:val="Hyperlink"/>
            <w:color w:val="auto"/>
            <w:lang w:val="fr-FR"/>
          </w:rPr>
          <w:t>https://www.kaiser-elektro.de/de_DE/loesungen</w:t>
        </w:r>
      </w:hyperlink>
      <w:r w:rsidRPr="004761D4">
        <w:rPr>
          <w:lang w:val="fr-FR"/>
        </w:rPr>
        <w:t>/</w:t>
      </w:r>
    </w:p>
    <w:p w14:paraId="6499315F" w14:textId="77777777" w:rsidR="00C951AE" w:rsidRPr="004761D4" w:rsidRDefault="00C951AE" w:rsidP="00B75D42">
      <w:pPr>
        <w:rPr>
          <w:lang w:val="fr-FR"/>
        </w:rPr>
      </w:pPr>
    </w:p>
    <w:p w14:paraId="20364803" w14:textId="77777777" w:rsidR="00C951AE" w:rsidRPr="004761D4" w:rsidRDefault="00C951AE" w:rsidP="00B75D42">
      <w:pPr>
        <w:rPr>
          <w:b/>
          <w:lang w:val="fr-FR"/>
        </w:rPr>
      </w:pPr>
    </w:p>
    <w:p w14:paraId="4E6A9DE5" w14:textId="77777777" w:rsidR="008D2DC2" w:rsidRPr="004761D4" w:rsidRDefault="008D2DC2" w:rsidP="00B75D42">
      <w:pPr>
        <w:spacing w:line="360" w:lineRule="auto"/>
        <w:jc w:val="both"/>
        <w:rPr>
          <w:lang w:val="fr-FR"/>
        </w:rPr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:rsidRPr="00755394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3E0EBA6E" w:rsidR="007506B4" w:rsidRPr="00755394" w:rsidRDefault="007506B4" w:rsidP="00B75D42">
            <w:pPr>
              <w:pStyle w:val="Textkrper"/>
              <w:suppressAutoHyphens/>
              <w:spacing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755394">
              <w:rPr>
                <w:b/>
                <w:i w:val="0"/>
                <w:iCs w:val="0"/>
                <w:szCs w:val="22"/>
                <w:u w:val="none"/>
              </w:rPr>
              <w:t xml:space="preserve">Unternehmensprofil </w:t>
            </w:r>
          </w:p>
          <w:p w14:paraId="1D9DD719" w14:textId="55B9A9B1" w:rsidR="00B46235" w:rsidRPr="00755394" w:rsidRDefault="00B46235" w:rsidP="00B75D42">
            <w:pPr>
              <w:pStyle w:val="Textkrper"/>
              <w:suppressAutoHyphens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755394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 xml:space="preserve"> am Hauptsitz Schalksmühle, im Sauerland, produziert und vertreibt Produkte und Systeme für die professionelle Elektro-Installation, Kabelverschraubungen sowie Lösungen für den professionellen Glasfaser-Breitbandausbau. Als innovativer Systemanbieter bietet das 1904 gegründete Familienunternehmen dem Elektrohandwerk und der Industrie praxisgerechte Lösungen auch für spezielle Bauanforderungen wie den Brand-, Schall- und Strahlenschutz, Bauen im Bestand und die Energieeffizienz. Das Unternehmen ist Teil der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4B519FD7" w14:textId="77777777" w:rsidR="00B46235" w:rsidRPr="00755394" w:rsidRDefault="00B46235" w:rsidP="00B75D42">
            <w:pPr>
              <w:pStyle w:val="Textkrper"/>
              <w:suppressAutoHyphens/>
              <w:rPr>
                <w:bCs/>
                <w:i w:val="0"/>
                <w:iCs w:val="0"/>
                <w:szCs w:val="22"/>
                <w:u w:val="none"/>
              </w:rPr>
            </w:pPr>
          </w:p>
          <w:p w14:paraId="156DD912" w14:textId="7277E7BD" w:rsidR="00B46235" w:rsidRPr="00755394" w:rsidRDefault="00B46235" w:rsidP="00B75D42">
            <w:pPr>
              <w:pStyle w:val="Textkrper"/>
              <w:suppressAutoHyphens/>
              <w:rPr>
                <w:bCs/>
                <w:i w:val="0"/>
                <w:iCs w:val="0"/>
                <w:szCs w:val="22"/>
                <w:u w:val="none"/>
              </w:rPr>
            </w:pPr>
            <w:r w:rsidRPr="00755394">
              <w:rPr>
                <w:bCs/>
                <w:i w:val="0"/>
                <w:iCs w:val="0"/>
                <w:szCs w:val="22"/>
                <w:u w:val="none"/>
              </w:rPr>
              <w:t>Unter dem Dach der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 xml:space="preserve">sind vier starke Marken vereint. An vier europäischen Standorten werden Produkte und Systeme für die Elektro-Installation produziert und international vertrieben. Zusammen mit den </w:t>
            </w:r>
            <w:r w:rsidR="00CF65C5" w:rsidRPr="00755394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AGRO AG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in der Schweiz,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ATTEMA B.V.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in den Niederlanden</w:t>
            </w:r>
            <w:r w:rsidR="00536A2E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HELIA – PLASTIC COLOR NV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in Belgien ist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europaweit aktiv. Architekten und Fachplaner, Handwerk, Industrie und Handel können auf hochwertige Lösungen vertrauen, mit denen sich auch anspruchsvollste Projekte sicher meistern lassen. Dafür steht die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 xml:space="preserve">mit ihren vier </w:t>
            </w:r>
            <w:r w:rsidR="00755394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tarken Marken KAISER, AGRO,</w:t>
            </w:r>
            <w:r w:rsidR="00536A2E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536A2E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536A2E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755394" w:rsidRDefault="00246919" w:rsidP="00B75D42">
            <w:pPr>
              <w:pStyle w:val="Textkrper"/>
              <w:suppressAutoHyphens/>
              <w:spacing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:rsidRPr="00755394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755394" w:rsidRDefault="00261828" w:rsidP="00B75D42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Pr="00755394" w:rsidRDefault="00261828" w:rsidP="00B75D42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Pr="00755394" w:rsidRDefault="00261828" w:rsidP="00B75D42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>Ramsloh 4</w:t>
                  </w:r>
                </w:p>
                <w:p w14:paraId="54CAACA3" w14:textId="48DF95FE" w:rsidR="00871140" w:rsidRPr="00755394" w:rsidRDefault="00261828" w:rsidP="00B75D42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>58579 Schalksmühle</w:t>
                  </w:r>
                  <w:r w:rsidRPr="00755394">
                    <w:rPr>
                      <w:sz w:val="18"/>
                      <w:szCs w:val="18"/>
                    </w:rPr>
                    <w:br/>
                    <w:t>Tel.: +49(0)23 558 09-0</w:t>
                  </w:r>
                </w:p>
                <w:p w14:paraId="742097F3" w14:textId="77777777" w:rsidR="00215A2A" w:rsidRPr="00755394" w:rsidRDefault="00215A2A" w:rsidP="00B75D42">
                  <w:pPr>
                    <w:rPr>
                      <w:strike/>
                      <w:sz w:val="18"/>
                      <w:szCs w:val="18"/>
                    </w:rPr>
                  </w:pPr>
                </w:p>
                <w:p w14:paraId="196E9CDB" w14:textId="1175ED63" w:rsidR="00871140" w:rsidRPr="00755394" w:rsidRDefault="00261828" w:rsidP="00B75D42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 xml:space="preserve">E-Mail: </w:t>
                  </w:r>
                  <w:r w:rsidR="00363D8C" w:rsidRPr="00755394">
                    <w:rPr>
                      <w:sz w:val="18"/>
                      <w:szCs w:val="18"/>
                    </w:rPr>
                    <w:t>pr</w:t>
                  </w:r>
                  <w:r w:rsidRPr="00755394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755394" w:rsidRDefault="00261828" w:rsidP="00B75D42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75539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Pr="00755394" w:rsidRDefault="00261828" w:rsidP="00B75D42">
                  <w:pPr>
                    <w:spacing w:line="360" w:lineRule="auto"/>
                    <w:jc w:val="both"/>
                    <w:rPr>
                      <w:iCs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755394" w:rsidRDefault="00871140" w:rsidP="00B75D42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49461F12" w:rsidR="00261828" w:rsidRPr="00755394" w:rsidRDefault="00261828" w:rsidP="00B75D42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Pr="00755394" w:rsidRDefault="00D63689" w:rsidP="00B75D42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755394" w:rsidRDefault="00261828" w:rsidP="00B75D42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132E8F4C" w14:textId="55428299" w:rsidR="00261828" w:rsidRPr="00755394" w:rsidRDefault="00261828" w:rsidP="00B75D42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30 538</w:t>
                  </w:r>
                  <w:r w:rsidR="00AF086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965-0</w:t>
                  </w:r>
                </w:p>
                <w:p w14:paraId="59C43C57" w14:textId="77777777" w:rsidR="00536A2E" w:rsidRDefault="00536A2E" w:rsidP="00B75D42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273BF594" w14:textId="7D023BFC" w:rsidR="00261828" w:rsidRPr="00755394" w:rsidRDefault="00261828" w:rsidP="00B75D42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Pr="00755394" w:rsidRDefault="00261828" w:rsidP="00B75D42">
                  <w:pPr>
                    <w:jc w:val="both"/>
                    <w:rPr>
                      <w:iCs/>
                      <w:szCs w:val="22"/>
                    </w:rPr>
                  </w:pPr>
                  <w:r w:rsidRPr="00755394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75539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Pr="00755394" w:rsidRDefault="00F65BF3" w:rsidP="00B75D42">
            <w:pPr>
              <w:suppressAutoHyphens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Pr="00755394" w:rsidRDefault="00F65BF3" w:rsidP="00B75D42">
      <w:pPr>
        <w:spacing w:line="360" w:lineRule="auto"/>
        <w:jc w:val="both"/>
        <w:rPr>
          <w:iCs/>
          <w:szCs w:val="22"/>
        </w:rPr>
      </w:pPr>
    </w:p>
    <w:p w14:paraId="745EFB54" w14:textId="7ADCAA24" w:rsidR="00F65BF3" w:rsidRPr="00755394" w:rsidRDefault="00F65BF3" w:rsidP="00B75D42">
      <w:pPr>
        <w:spacing w:line="360" w:lineRule="auto"/>
        <w:jc w:val="both"/>
        <w:rPr>
          <w:iCs/>
          <w:szCs w:val="22"/>
        </w:rPr>
      </w:pPr>
    </w:p>
    <w:sectPr w:rsidR="00F65BF3" w:rsidRPr="00755394" w:rsidSect="001A6E5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4D8BD" w14:textId="77777777" w:rsidR="005466C4" w:rsidRDefault="005466C4">
      <w:r>
        <w:separator/>
      </w:r>
    </w:p>
    <w:p w14:paraId="2AFBA819" w14:textId="77777777" w:rsidR="005466C4" w:rsidRDefault="005466C4"/>
  </w:endnote>
  <w:endnote w:type="continuationSeparator" w:id="0">
    <w:p w14:paraId="468F1020" w14:textId="77777777" w:rsidR="005466C4" w:rsidRDefault="005466C4">
      <w:r>
        <w:continuationSeparator/>
      </w:r>
    </w:p>
    <w:p w14:paraId="796A7BD4" w14:textId="77777777" w:rsidR="005466C4" w:rsidRDefault="005466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32AC1" w14:textId="77777777" w:rsidR="005466C4" w:rsidRDefault="005466C4">
      <w:r>
        <w:separator/>
      </w:r>
    </w:p>
    <w:p w14:paraId="2BAC1418" w14:textId="77777777" w:rsidR="005466C4" w:rsidRDefault="005466C4"/>
  </w:footnote>
  <w:footnote w:type="continuationSeparator" w:id="0">
    <w:p w14:paraId="1D60F1BE" w14:textId="77777777" w:rsidR="005466C4" w:rsidRDefault="005466C4">
      <w:r>
        <w:continuationSeparator/>
      </w:r>
    </w:p>
    <w:p w14:paraId="2B26C437" w14:textId="77777777" w:rsidR="005466C4" w:rsidRDefault="005466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AC507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AC507F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AC507F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AC507F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9415F66" w:rsidR="00A57336" w:rsidRPr="00684BA5" w:rsidRDefault="002C5CDD" w:rsidP="00C80310">
    <w:pPr>
      <w:pStyle w:val="Kopfzeile"/>
    </w:pPr>
    <w:r>
      <w:drawing>
        <wp:anchor distT="0" distB="0" distL="114300" distR="114300" simplePos="0" relativeHeight="251663872" behindDoc="1" locked="0" layoutInCell="1" allowOverlap="1" wp14:anchorId="76248380" wp14:editId="5BF5C1D7">
          <wp:simplePos x="0" y="0"/>
          <wp:positionH relativeFrom="margin">
            <wp:posOffset>4638675</wp:posOffset>
          </wp:positionH>
          <wp:positionV relativeFrom="paragraph">
            <wp:posOffset>28575</wp:posOffset>
          </wp:positionV>
          <wp:extent cx="1576070" cy="434975"/>
          <wp:effectExtent l="0" t="0" r="5080" b="3175"/>
          <wp:wrapTight wrapText="bothSides">
            <wp:wrapPolygon edited="0">
              <wp:start x="0" y="0"/>
              <wp:lineTo x="0" y="20812"/>
              <wp:lineTo x="21409" y="20812"/>
              <wp:lineTo x="21409" y="0"/>
              <wp:lineTo x="0" y="0"/>
            </wp:wrapPolygon>
          </wp:wrapTight>
          <wp:docPr id="1138264250" name="Grafik 1" descr="Ein Bild, das Text, Schrift, Grafiken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264250" name="Grafik 1" descr="Ein Bild, das Text, Schrift, Grafiken, Screensho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43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57567ABA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A006C" w14:textId="77777777" w:rsidR="007F2A79" w:rsidRDefault="007F2A79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1BF4E714" w14:textId="58308BA4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AC507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AC507F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596A006C" w14:textId="77777777" w:rsidR="007F2A79" w:rsidRDefault="007F2A79">
                    <w:pPr>
                      <w:spacing w:line="240" w:lineRule="atLeast"/>
                      <w:rPr>
                        <w:sz w:val="18"/>
                        <w:szCs w:val="18"/>
                        <w:lang w:val="en-GB"/>
                      </w:rPr>
                    </w:pPr>
                  </w:p>
                  <w:p w14:paraId="1BF4E714" w14:textId="58308BA4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AC507F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AC507F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414B9BDD" w:rsidR="00A57336" w:rsidRPr="00C80310" w:rsidRDefault="002C5CDD" w:rsidP="00C80310">
    <w:pPr>
      <w:pStyle w:val="Kopfzeile"/>
    </w:pPr>
    <w:r>
      <w:drawing>
        <wp:anchor distT="0" distB="0" distL="114300" distR="114300" simplePos="0" relativeHeight="251661824" behindDoc="1" locked="0" layoutInCell="1" allowOverlap="1" wp14:anchorId="57D59D35" wp14:editId="2C4ED8EA">
          <wp:simplePos x="0" y="0"/>
          <wp:positionH relativeFrom="margin">
            <wp:posOffset>4653280</wp:posOffset>
          </wp:positionH>
          <wp:positionV relativeFrom="paragraph">
            <wp:posOffset>5080</wp:posOffset>
          </wp:positionV>
          <wp:extent cx="1576070" cy="434975"/>
          <wp:effectExtent l="0" t="0" r="5080" b="3175"/>
          <wp:wrapTight wrapText="bothSides">
            <wp:wrapPolygon edited="0">
              <wp:start x="0" y="0"/>
              <wp:lineTo x="0" y="20812"/>
              <wp:lineTo x="21409" y="20812"/>
              <wp:lineTo x="21409" y="0"/>
              <wp:lineTo x="0" y="0"/>
            </wp:wrapPolygon>
          </wp:wrapTight>
          <wp:docPr id="70940277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43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C9E753" w14:textId="623F0CDA" w:rsidR="00A57336" w:rsidRPr="00C80310" w:rsidRDefault="00A57336" w:rsidP="00C80310">
    <w:pPr>
      <w:pStyle w:val="Kopfzeile"/>
    </w:pPr>
  </w:p>
  <w:p w14:paraId="5EE48C3B" w14:textId="6C8E131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53266" w14:textId="77777777" w:rsidR="007F2A79" w:rsidRDefault="007F2A79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356E0131" w14:textId="77777777" w:rsidR="007F2A79" w:rsidRDefault="007F2A79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5A44E91F" w14:textId="5C5B4B8B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AC507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AC507F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62B53266" w14:textId="77777777" w:rsidR="007F2A79" w:rsidRDefault="007F2A79">
                    <w:pPr>
                      <w:spacing w:line="240" w:lineRule="atLeast"/>
                      <w:rPr>
                        <w:sz w:val="18"/>
                        <w:szCs w:val="18"/>
                        <w:lang w:val="en-GB"/>
                      </w:rPr>
                    </w:pPr>
                  </w:p>
                  <w:p w14:paraId="356E0131" w14:textId="77777777" w:rsidR="007F2A79" w:rsidRDefault="007F2A79">
                    <w:pPr>
                      <w:spacing w:line="240" w:lineRule="atLeast"/>
                      <w:rPr>
                        <w:sz w:val="18"/>
                        <w:szCs w:val="18"/>
                        <w:lang w:val="en-GB"/>
                      </w:rPr>
                    </w:pPr>
                  </w:p>
                  <w:p w14:paraId="5A44E91F" w14:textId="5C5B4B8B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AC507F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AC507F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16CBE"/>
    <w:rsid w:val="000267F7"/>
    <w:rsid w:val="00032467"/>
    <w:rsid w:val="0003637B"/>
    <w:rsid w:val="000507C7"/>
    <w:rsid w:val="0005724A"/>
    <w:rsid w:val="000652B9"/>
    <w:rsid w:val="000757F3"/>
    <w:rsid w:val="00077EFF"/>
    <w:rsid w:val="0008401E"/>
    <w:rsid w:val="0009136B"/>
    <w:rsid w:val="0009544A"/>
    <w:rsid w:val="00096EFD"/>
    <w:rsid w:val="000A2E81"/>
    <w:rsid w:val="000C44CA"/>
    <w:rsid w:val="000D1D1D"/>
    <w:rsid w:val="000D760E"/>
    <w:rsid w:val="000E188B"/>
    <w:rsid w:val="000F5FBF"/>
    <w:rsid w:val="0010138F"/>
    <w:rsid w:val="00106F70"/>
    <w:rsid w:val="0011420C"/>
    <w:rsid w:val="00116E2F"/>
    <w:rsid w:val="0012004C"/>
    <w:rsid w:val="001206E8"/>
    <w:rsid w:val="0012472C"/>
    <w:rsid w:val="001261AC"/>
    <w:rsid w:val="00130B6A"/>
    <w:rsid w:val="00144351"/>
    <w:rsid w:val="0015534F"/>
    <w:rsid w:val="001616BD"/>
    <w:rsid w:val="00170BCC"/>
    <w:rsid w:val="00172C1B"/>
    <w:rsid w:val="00175753"/>
    <w:rsid w:val="00176B4A"/>
    <w:rsid w:val="00182581"/>
    <w:rsid w:val="001846F3"/>
    <w:rsid w:val="00195408"/>
    <w:rsid w:val="001A0272"/>
    <w:rsid w:val="001A3394"/>
    <w:rsid w:val="001A6E55"/>
    <w:rsid w:val="001B0464"/>
    <w:rsid w:val="001B0779"/>
    <w:rsid w:val="001E7CD6"/>
    <w:rsid w:val="00206388"/>
    <w:rsid w:val="00215A2A"/>
    <w:rsid w:val="00234BDF"/>
    <w:rsid w:val="00246919"/>
    <w:rsid w:val="00246E87"/>
    <w:rsid w:val="00261828"/>
    <w:rsid w:val="00263F28"/>
    <w:rsid w:val="00295D97"/>
    <w:rsid w:val="002B78A1"/>
    <w:rsid w:val="002C5CDD"/>
    <w:rsid w:val="002C7C90"/>
    <w:rsid w:val="002F1BAB"/>
    <w:rsid w:val="003021B9"/>
    <w:rsid w:val="00312B86"/>
    <w:rsid w:val="00315897"/>
    <w:rsid w:val="00330881"/>
    <w:rsid w:val="00331EBF"/>
    <w:rsid w:val="00333151"/>
    <w:rsid w:val="00347879"/>
    <w:rsid w:val="00347C56"/>
    <w:rsid w:val="00356BD6"/>
    <w:rsid w:val="0036055A"/>
    <w:rsid w:val="00363419"/>
    <w:rsid w:val="00363D8C"/>
    <w:rsid w:val="0037196B"/>
    <w:rsid w:val="00385792"/>
    <w:rsid w:val="003A3264"/>
    <w:rsid w:val="003A6210"/>
    <w:rsid w:val="003B52B3"/>
    <w:rsid w:val="003B62E1"/>
    <w:rsid w:val="003E0E71"/>
    <w:rsid w:val="003E43EF"/>
    <w:rsid w:val="003E69D0"/>
    <w:rsid w:val="004037EB"/>
    <w:rsid w:val="004131ED"/>
    <w:rsid w:val="00417197"/>
    <w:rsid w:val="004227DC"/>
    <w:rsid w:val="00425C08"/>
    <w:rsid w:val="004315F8"/>
    <w:rsid w:val="00435402"/>
    <w:rsid w:val="00466E35"/>
    <w:rsid w:val="00467120"/>
    <w:rsid w:val="00472DB0"/>
    <w:rsid w:val="00473349"/>
    <w:rsid w:val="004761D4"/>
    <w:rsid w:val="0049687F"/>
    <w:rsid w:val="004A0353"/>
    <w:rsid w:val="004A3A40"/>
    <w:rsid w:val="004A784E"/>
    <w:rsid w:val="004B35E4"/>
    <w:rsid w:val="004B46A3"/>
    <w:rsid w:val="004C63A1"/>
    <w:rsid w:val="004D7E0F"/>
    <w:rsid w:val="004F15D9"/>
    <w:rsid w:val="004F798D"/>
    <w:rsid w:val="00517E19"/>
    <w:rsid w:val="00536A2E"/>
    <w:rsid w:val="005466C4"/>
    <w:rsid w:val="005501C5"/>
    <w:rsid w:val="00556BF1"/>
    <w:rsid w:val="00565387"/>
    <w:rsid w:val="00572024"/>
    <w:rsid w:val="00582E37"/>
    <w:rsid w:val="005A07CA"/>
    <w:rsid w:val="005A278D"/>
    <w:rsid w:val="005B153E"/>
    <w:rsid w:val="005E36A5"/>
    <w:rsid w:val="005E79A5"/>
    <w:rsid w:val="00600B0D"/>
    <w:rsid w:val="0060304E"/>
    <w:rsid w:val="00603A1D"/>
    <w:rsid w:val="00610E09"/>
    <w:rsid w:val="0062141B"/>
    <w:rsid w:val="00636060"/>
    <w:rsid w:val="00644D1B"/>
    <w:rsid w:val="00651B47"/>
    <w:rsid w:val="00667B73"/>
    <w:rsid w:val="006774F8"/>
    <w:rsid w:val="00684BA5"/>
    <w:rsid w:val="006878F4"/>
    <w:rsid w:val="006A4B2B"/>
    <w:rsid w:val="006A7E0C"/>
    <w:rsid w:val="006D6014"/>
    <w:rsid w:val="00700C88"/>
    <w:rsid w:val="00710F14"/>
    <w:rsid w:val="00713038"/>
    <w:rsid w:val="00723334"/>
    <w:rsid w:val="007506B4"/>
    <w:rsid w:val="007508E9"/>
    <w:rsid w:val="00755394"/>
    <w:rsid w:val="007651F5"/>
    <w:rsid w:val="007669BB"/>
    <w:rsid w:val="00772647"/>
    <w:rsid w:val="00790C2C"/>
    <w:rsid w:val="007A1A7E"/>
    <w:rsid w:val="007C5ADB"/>
    <w:rsid w:val="007D3E07"/>
    <w:rsid w:val="007F2A79"/>
    <w:rsid w:val="008070EF"/>
    <w:rsid w:val="00811015"/>
    <w:rsid w:val="0083034E"/>
    <w:rsid w:val="00837F77"/>
    <w:rsid w:val="008477B7"/>
    <w:rsid w:val="00871140"/>
    <w:rsid w:val="00887CD3"/>
    <w:rsid w:val="008C0B3F"/>
    <w:rsid w:val="008C4AB4"/>
    <w:rsid w:val="008D110D"/>
    <w:rsid w:val="008D2DC2"/>
    <w:rsid w:val="008D439D"/>
    <w:rsid w:val="008E3DA2"/>
    <w:rsid w:val="008E7E2B"/>
    <w:rsid w:val="0090465F"/>
    <w:rsid w:val="00914F57"/>
    <w:rsid w:val="00944F0D"/>
    <w:rsid w:val="00985E4C"/>
    <w:rsid w:val="00986596"/>
    <w:rsid w:val="00991A70"/>
    <w:rsid w:val="0099444E"/>
    <w:rsid w:val="009A217C"/>
    <w:rsid w:val="009A2EB8"/>
    <w:rsid w:val="009A4D98"/>
    <w:rsid w:val="009B6CBC"/>
    <w:rsid w:val="009C273C"/>
    <w:rsid w:val="009C36CA"/>
    <w:rsid w:val="00A2148F"/>
    <w:rsid w:val="00A352FF"/>
    <w:rsid w:val="00A3646A"/>
    <w:rsid w:val="00A36668"/>
    <w:rsid w:val="00A52C91"/>
    <w:rsid w:val="00A54F22"/>
    <w:rsid w:val="00A57336"/>
    <w:rsid w:val="00A61C42"/>
    <w:rsid w:val="00A77908"/>
    <w:rsid w:val="00A82FA2"/>
    <w:rsid w:val="00AA194A"/>
    <w:rsid w:val="00AB1CCD"/>
    <w:rsid w:val="00AB6B81"/>
    <w:rsid w:val="00AC507F"/>
    <w:rsid w:val="00AD1F00"/>
    <w:rsid w:val="00AE361E"/>
    <w:rsid w:val="00AE70CA"/>
    <w:rsid w:val="00AF0863"/>
    <w:rsid w:val="00B020F1"/>
    <w:rsid w:val="00B053DE"/>
    <w:rsid w:val="00B22039"/>
    <w:rsid w:val="00B223AD"/>
    <w:rsid w:val="00B34C41"/>
    <w:rsid w:val="00B417DA"/>
    <w:rsid w:val="00B46235"/>
    <w:rsid w:val="00B550FB"/>
    <w:rsid w:val="00B618BE"/>
    <w:rsid w:val="00B62954"/>
    <w:rsid w:val="00B6345C"/>
    <w:rsid w:val="00B67649"/>
    <w:rsid w:val="00B75D42"/>
    <w:rsid w:val="00B82F74"/>
    <w:rsid w:val="00B90BA5"/>
    <w:rsid w:val="00B966EE"/>
    <w:rsid w:val="00BB0113"/>
    <w:rsid w:val="00BC4586"/>
    <w:rsid w:val="00BD65B0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7574"/>
    <w:rsid w:val="00C40D65"/>
    <w:rsid w:val="00C42B4A"/>
    <w:rsid w:val="00C579A8"/>
    <w:rsid w:val="00C6465B"/>
    <w:rsid w:val="00C757C5"/>
    <w:rsid w:val="00C80310"/>
    <w:rsid w:val="00C951AE"/>
    <w:rsid w:val="00CC56F4"/>
    <w:rsid w:val="00CD34C5"/>
    <w:rsid w:val="00CE01AB"/>
    <w:rsid w:val="00CF65C5"/>
    <w:rsid w:val="00D04384"/>
    <w:rsid w:val="00D04D89"/>
    <w:rsid w:val="00D06574"/>
    <w:rsid w:val="00D166FA"/>
    <w:rsid w:val="00D35632"/>
    <w:rsid w:val="00D4369B"/>
    <w:rsid w:val="00D62DED"/>
    <w:rsid w:val="00D63689"/>
    <w:rsid w:val="00D73A9A"/>
    <w:rsid w:val="00D74255"/>
    <w:rsid w:val="00D75CD4"/>
    <w:rsid w:val="00D80483"/>
    <w:rsid w:val="00D8098B"/>
    <w:rsid w:val="00DA0C4C"/>
    <w:rsid w:val="00DB5AFE"/>
    <w:rsid w:val="00DC7787"/>
    <w:rsid w:val="00DD2B31"/>
    <w:rsid w:val="00DD4BB3"/>
    <w:rsid w:val="00DE2729"/>
    <w:rsid w:val="00DE7562"/>
    <w:rsid w:val="00DF20D0"/>
    <w:rsid w:val="00DF79F3"/>
    <w:rsid w:val="00E05071"/>
    <w:rsid w:val="00E14354"/>
    <w:rsid w:val="00E23A0B"/>
    <w:rsid w:val="00E571C3"/>
    <w:rsid w:val="00E67455"/>
    <w:rsid w:val="00E829F5"/>
    <w:rsid w:val="00E90FF3"/>
    <w:rsid w:val="00EA084A"/>
    <w:rsid w:val="00EA217B"/>
    <w:rsid w:val="00F03A89"/>
    <w:rsid w:val="00F04145"/>
    <w:rsid w:val="00F12C30"/>
    <w:rsid w:val="00F2279A"/>
    <w:rsid w:val="00F234E3"/>
    <w:rsid w:val="00F27D27"/>
    <w:rsid w:val="00F34BB1"/>
    <w:rsid w:val="00F36E66"/>
    <w:rsid w:val="00F440DA"/>
    <w:rsid w:val="00F65BF3"/>
    <w:rsid w:val="00F668C1"/>
    <w:rsid w:val="00F72FFC"/>
    <w:rsid w:val="00F83C9E"/>
    <w:rsid w:val="00F8528C"/>
    <w:rsid w:val="00F92784"/>
    <w:rsid w:val="00FA4A9D"/>
    <w:rsid w:val="00FA5CFD"/>
    <w:rsid w:val="00FB2DC4"/>
    <w:rsid w:val="00FD3D84"/>
    <w:rsid w:val="00FD6170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aiser-elektro.de/de_DE/loesung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kaiser-elektro.de/de_DE/produkt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549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kellner</dc:creator>
  <cp:lastModifiedBy>a.schlee</cp:lastModifiedBy>
  <cp:revision>5</cp:revision>
  <cp:lastPrinted>2014-03-18T08:11:00Z</cp:lastPrinted>
  <dcterms:created xsi:type="dcterms:W3CDTF">2026-09-07T09:19:00Z</dcterms:created>
  <dcterms:modified xsi:type="dcterms:W3CDTF">2026-09-08T11:47:00Z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</Properties>
</file>