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0A619" w14:textId="77777777" w:rsidR="00000277" w:rsidRDefault="00000277" w:rsidP="00000277">
      <w:pPr>
        <w:rPr>
          <w:sz w:val="40"/>
          <w:szCs w:val="40"/>
        </w:rPr>
      </w:pPr>
      <w:r>
        <w:rPr>
          <w:sz w:val="40"/>
          <w:szCs w:val="40"/>
        </w:rPr>
        <w:t>Presseinformation</w:t>
      </w:r>
    </w:p>
    <w:p w14:paraId="0AB0F084" w14:textId="77777777" w:rsidR="00000277" w:rsidRDefault="00000277" w:rsidP="00000277">
      <w:pPr>
        <w:suppressAutoHyphens/>
        <w:spacing w:line="100" w:lineRule="atLeast"/>
        <w:ind w:right="-2"/>
        <w:rPr>
          <w:b/>
          <w:sz w:val="24"/>
        </w:rPr>
      </w:pPr>
    </w:p>
    <w:p w14:paraId="4107ACDA" w14:textId="77777777" w:rsidR="00000277" w:rsidRDefault="00000277" w:rsidP="00000277">
      <w:pPr>
        <w:suppressAutoHyphens/>
        <w:spacing w:line="100" w:lineRule="atLeast"/>
        <w:ind w:right="-2"/>
        <w:rPr>
          <w:b/>
          <w:sz w:val="24"/>
        </w:rPr>
      </w:pPr>
    </w:p>
    <w:p w14:paraId="4484981F" w14:textId="7D5E884B" w:rsidR="009A6151" w:rsidRDefault="00590F57" w:rsidP="00000277">
      <w:pPr>
        <w:suppressAutoHyphens/>
        <w:spacing w:line="360" w:lineRule="auto"/>
        <w:ind w:right="-2"/>
        <w:rPr>
          <w:b/>
          <w:u w:val="single"/>
        </w:rPr>
      </w:pPr>
      <w:r>
        <w:rPr>
          <w:b/>
          <w:u w:val="single"/>
        </w:rPr>
        <w:t>Smarte RAFI-</w:t>
      </w:r>
      <w:r w:rsidR="001B7A21">
        <w:rPr>
          <w:b/>
          <w:u w:val="single"/>
        </w:rPr>
        <w:t xml:space="preserve">Bedieneinheiten </w:t>
      </w:r>
      <w:r>
        <w:rPr>
          <w:b/>
          <w:u w:val="single"/>
        </w:rPr>
        <w:t xml:space="preserve">mit bis zu </w:t>
      </w:r>
      <w:r w:rsidR="009020FF">
        <w:rPr>
          <w:b/>
          <w:u w:val="single"/>
        </w:rPr>
        <w:t>sechs</w:t>
      </w:r>
      <w:r>
        <w:rPr>
          <w:b/>
          <w:u w:val="single"/>
        </w:rPr>
        <w:t xml:space="preserve"> Betätigern</w:t>
      </w:r>
    </w:p>
    <w:p w14:paraId="5E7F0A2D" w14:textId="6D3E3696" w:rsidR="00000277" w:rsidRDefault="00590F57" w:rsidP="00000277">
      <w:pPr>
        <w:suppressAutoHyphens/>
        <w:spacing w:line="360" w:lineRule="auto"/>
        <w:ind w:right="-2"/>
        <w:rPr>
          <w:b/>
          <w:sz w:val="24"/>
        </w:rPr>
      </w:pPr>
      <w:r>
        <w:rPr>
          <w:b/>
          <w:sz w:val="24"/>
        </w:rPr>
        <w:t>XL-</w:t>
      </w:r>
      <w:r w:rsidR="009A6151">
        <w:rPr>
          <w:b/>
          <w:sz w:val="24"/>
        </w:rPr>
        <w:t>Tasterbox</w:t>
      </w:r>
      <w:r>
        <w:rPr>
          <w:b/>
          <w:sz w:val="24"/>
        </w:rPr>
        <w:t>en</w:t>
      </w:r>
      <w:r w:rsidR="009A6151">
        <w:rPr>
          <w:b/>
          <w:sz w:val="24"/>
        </w:rPr>
        <w:t xml:space="preserve"> </w:t>
      </w:r>
      <w:r>
        <w:rPr>
          <w:b/>
          <w:sz w:val="24"/>
        </w:rPr>
        <w:t>mit IO-Link-Schnittstelle</w:t>
      </w:r>
      <w:r w:rsidR="001B7A21">
        <w:rPr>
          <w:b/>
          <w:sz w:val="24"/>
        </w:rPr>
        <w:t xml:space="preserve"> </w:t>
      </w:r>
    </w:p>
    <w:p w14:paraId="2115E21E" w14:textId="77777777" w:rsidR="009A6151" w:rsidRPr="001B7A21" w:rsidRDefault="009A6151" w:rsidP="00000277">
      <w:pPr>
        <w:suppressAutoHyphens/>
        <w:spacing w:line="360" w:lineRule="auto"/>
        <w:ind w:right="-2"/>
        <w:rPr>
          <w:b/>
        </w:rPr>
      </w:pPr>
    </w:p>
    <w:p w14:paraId="672174EA" w14:textId="77777777" w:rsidR="008F5EED" w:rsidRDefault="007B720F" w:rsidP="001B7A21">
      <w:pPr>
        <w:suppressAutoHyphens/>
        <w:spacing w:line="360" w:lineRule="auto"/>
        <w:ind w:right="-2"/>
        <w:jc w:val="both"/>
        <w:rPr>
          <w:bCs/>
        </w:rPr>
      </w:pPr>
      <w:r>
        <w:rPr>
          <w:bCs/>
        </w:rPr>
        <w:t xml:space="preserve">Als einen Schwerpunkt rückt RAFI auf der SPS 2026 vom 24. bis 26. November seine schlanken </w:t>
      </w:r>
      <w:r w:rsidR="009A6151">
        <w:rPr>
          <w:bCs/>
        </w:rPr>
        <w:t xml:space="preserve">Bedieneinheiten </w:t>
      </w:r>
      <w:r>
        <w:rPr>
          <w:bCs/>
        </w:rPr>
        <w:t xml:space="preserve">zur </w:t>
      </w:r>
      <w:r w:rsidR="009A6151">
        <w:rPr>
          <w:bCs/>
        </w:rPr>
        <w:t xml:space="preserve">Automatisierung dezentraler Industrieumgebungen </w:t>
      </w:r>
      <w:r>
        <w:rPr>
          <w:bCs/>
        </w:rPr>
        <w:t>in den Fokus. In Halle 7, Stand 39</w:t>
      </w:r>
      <w:r w:rsidR="0000295E">
        <w:rPr>
          <w:bCs/>
        </w:rPr>
        <w:t>4</w:t>
      </w:r>
      <w:r w:rsidR="00112704">
        <w:rPr>
          <w:bCs/>
        </w:rPr>
        <w:t xml:space="preserve">, können Messebesucher die variantenreiche E-BOX-Produktfamilie auch im XL-Format </w:t>
      </w:r>
      <w:r w:rsidR="009A6151">
        <w:rPr>
          <w:bCs/>
        </w:rPr>
        <w:t xml:space="preserve">mit </w:t>
      </w:r>
      <w:r w:rsidR="001B7A21">
        <w:rPr>
          <w:bCs/>
        </w:rPr>
        <w:t xml:space="preserve">drei </w:t>
      </w:r>
      <w:r w:rsidR="009A6151">
        <w:rPr>
          <w:bCs/>
        </w:rPr>
        <w:t>bis sechs Betätigern</w:t>
      </w:r>
      <w:r w:rsidR="00112704">
        <w:rPr>
          <w:bCs/>
        </w:rPr>
        <w:t xml:space="preserve"> erleben</w:t>
      </w:r>
      <w:r w:rsidR="009A6151">
        <w:rPr>
          <w:bCs/>
        </w:rPr>
        <w:t xml:space="preserve">. </w:t>
      </w:r>
    </w:p>
    <w:p w14:paraId="544CDD8F" w14:textId="45F6A549" w:rsidR="008F5EED" w:rsidRDefault="009020FF" w:rsidP="001B7A21">
      <w:pPr>
        <w:suppressAutoHyphens/>
        <w:spacing w:line="360" w:lineRule="auto"/>
        <w:ind w:right="-2"/>
        <w:jc w:val="both"/>
      </w:pPr>
      <w:r>
        <w:rPr>
          <w:bCs/>
        </w:rPr>
        <w:t xml:space="preserve">RAFI bietet die </w:t>
      </w:r>
      <w:r w:rsidR="00C60C60">
        <w:rPr>
          <w:bCs/>
        </w:rPr>
        <w:t xml:space="preserve">E-BOX XL </w:t>
      </w:r>
      <w:r>
        <w:rPr>
          <w:bCs/>
        </w:rPr>
        <w:t xml:space="preserve">sowohl in vier modularen Ausführungen zur individuellen Bestückung mit </w:t>
      </w:r>
      <w:r w:rsidR="005B7EA9">
        <w:rPr>
          <w:bCs/>
        </w:rPr>
        <w:t>RAFIX 22 FS</w:t>
      </w:r>
      <w:r w:rsidR="005B7EA9" w:rsidRPr="009020FF">
        <w:rPr>
          <w:bCs/>
          <w:vertAlign w:val="superscript"/>
        </w:rPr>
        <w:t>+</w:t>
      </w:r>
      <w:r w:rsidR="005B7EA9">
        <w:rPr>
          <w:bCs/>
        </w:rPr>
        <w:t xml:space="preserve"> Betätigern</w:t>
      </w:r>
      <w:r>
        <w:rPr>
          <w:bCs/>
        </w:rPr>
        <w:t xml:space="preserve"> als auch in </w:t>
      </w:r>
      <w:r w:rsidR="005B7EA9">
        <w:rPr>
          <w:bCs/>
        </w:rPr>
        <w:t>insgesamt 17 vorkonfektionierte</w:t>
      </w:r>
      <w:r>
        <w:rPr>
          <w:bCs/>
        </w:rPr>
        <w:t>n</w:t>
      </w:r>
      <w:r w:rsidR="005B7EA9">
        <w:rPr>
          <w:bCs/>
        </w:rPr>
        <w:t xml:space="preserve"> Varianten mit IO-Link-Anbindung an. Diese mit bis zu sechs Leuchttastern, optionalem Not-Halt sowie einer Ausführung mit Wahlschalter und Akustikgeber erhältlichen Tasterboxen </w:t>
      </w:r>
      <w:r w:rsidR="00A9488B">
        <w:rPr>
          <w:bCs/>
        </w:rPr>
        <w:t xml:space="preserve">werden </w:t>
      </w:r>
      <w:r w:rsidR="005B7EA9">
        <w:rPr>
          <w:bCs/>
        </w:rPr>
        <w:t>einfach per Plug</w:t>
      </w:r>
      <w:r w:rsidR="003B7D0F">
        <w:rPr>
          <w:bCs/>
        </w:rPr>
        <w:t xml:space="preserve"> </w:t>
      </w:r>
      <w:r w:rsidR="005B7EA9">
        <w:rPr>
          <w:bCs/>
        </w:rPr>
        <w:t>&amp;</w:t>
      </w:r>
      <w:r w:rsidR="003B7D0F">
        <w:rPr>
          <w:bCs/>
        </w:rPr>
        <w:t xml:space="preserve"> </w:t>
      </w:r>
      <w:r w:rsidR="005B7EA9">
        <w:rPr>
          <w:bCs/>
        </w:rPr>
        <w:t xml:space="preserve">Play </w:t>
      </w:r>
      <w:r w:rsidR="00A9488B">
        <w:rPr>
          <w:bCs/>
        </w:rPr>
        <w:t xml:space="preserve">an einen IO-Master angeschlossen. </w:t>
      </w:r>
      <w:r w:rsidR="0054324A">
        <w:rPr>
          <w:bCs/>
        </w:rPr>
        <w:t>D</w:t>
      </w:r>
      <w:r w:rsidR="00A9488B">
        <w:rPr>
          <w:bCs/>
        </w:rPr>
        <w:t xml:space="preserve">as Bus-unabhängige Protokoll </w:t>
      </w:r>
      <w:r w:rsidR="0054324A">
        <w:rPr>
          <w:bCs/>
        </w:rPr>
        <w:t xml:space="preserve">ermöglicht die digitale Ansteuerung, Funktionsüberwachung und bidirektionale Übertragung von Aktor- und Sensordaten aus dem Feld. </w:t>
      </w:r>
      <w:r w:rsidR="0000295E" w:rsidRPr="0000295E">
        <w:rPr>
          <w:bCs/>
        </w:rPr>
        <w:t>Für sechs Leuchtaster wird lediglich ein Anschluss am IO-Link-Master benötigt</w:t>
      </w:r>
      <w:r w:rsidR="0000295E">
        <w:rPr>
          <w:bCs/>
        </w:rPr>
        <w:t xml:space="preserve">. </w:t>
      </w:r>
      <w:r w:rsidR="00590F57">
        <w:rPr>
          <w:bCs/>
        </w:rPr>
        <w:t xml:space="preserve">Die Betätiger können via IO-Link </w:t>
      </w:r>
      <w:r w:rsidR="0054324A" w:rsidRPr="005E4488">
        <w:t xml:space="preserve">unter anderem </w:t>
      </w:r>
      <w:r w:rsidR="009D0405">
        <w:t xml:space="preserve">in </w:t>
      </w:r>
      <w:r w:rsidR="0054324A" w:rsidRPr="005E4488">
        <w:t>RGB-Beleuchtung, Blinkfunktionen, Nachtmodus, Lautstärke und Tonmodi parametrier</w:t>
      </w:r>
      <w:r w:rsidR="009D0405">
        <w:t xml:space="preserve">t werden. </w:t>
      </w:r>
    </w:p>
    <w:p w14:paraId="4A6847D7" w14:textId="098F2A0D" w:rsidR="00FF19C7" w:rsidRDefault="009D0405" w:rsidP="001B7A21">
      <w:pPr>
        <w:suppressAutoHyphens/>
        <w:spacing w:line="360" w:lineRule="auto"/>
        <w:ind w:right="-2"/>
        <w:jc w:val="both"/>
      </w:pPr>
      <w:r w:rsidRPr="009D0405">
        <w:t xml:space="preserve">Die IO-Link-Schnittstelle entspricht </w:t>
      </w:r>
      <w:r>
        <w:t xml:space="preserve">der </w:t>
      </w:r>
      <w:r w:rsidRPr="009D0405">
        <w:t>Version 1.1.4 und nutzt einen vierpoligen, A-kodierten M12-Anschluss.</w:t>
      </w:r>
      <w:r>
        <w:t xml:space="preserve"> Als weitere Schnittstellen sind ein Not-Halt-Anschluss im M12-Format sowie</w:t>
      </w:r>
      <w:r w:rsidR="00193A5B">
        <w:t xml:space="preserve"> optional</w:t>
      </w:r>
      <w:r>
        <w:t xml:space="preserve"> eine zusätzliche M12-Buchse für die Anbindung ergänzender Sensoren und Aktoren integriert.</w:t>
      </w:r>
      <w:r w:rsidR="00FF19C7">
        <w:t xml:space="preserve"> Alle Varianten der E-BOX XL IO-Link </w:t>
      </w:r>
      <w:r w:rsidR="003B7D0F">
        <w:t xml:space="preserve">halten Temperaturen </w:t>
      </w:r>
      <w:r w:rsidR="00FF19C7">
        <w:t>von -</w:t>
      </w:r>
      <w:r w:rsidR="003B7D0F">
        <w:t>30</w:t>
      </w:r>
      <w:r w:rsidR="00FF19C7">
        <w:t xml:space="preserve"> °C bis +</w:t>
      </w:r>
      <w:r w:rsidR="003B7D0F">
        <w:t>6</w:t>
      </w:r>
      <w:r w:rsidR="00FF19C7">
        <w:t xml:space="preserve">0 °C </w:t>
      </w:r>
      <w:r w:rsidR="003B7D0F">
        <w:t>stand, erreichen die Schutzart IP65 und sind CE sowie UL-zertifiziert. Ihre für die gesamte Produktfamilie</w:t>
      </w:r>
      <w:r w:rsidR="00FF19C7">
        <w:t xml:space="preserve"> </w:t>
      </w:r>
      <w:r w:rsidR="003B7D0F">
        <w:t>typische schlanke Gehäusebreite erlaubt die Direktmontage auf 40</w:t>
      </w:r>
      <w:r w:rsidR="00112704">
        <w:t xml:space="preserve"> </w:t>
      </w:r>
      <w:r w:rsidR="003B7D0F">
        <w:t>mm-Aluminiumprofilen</w:t>
      </w:r>
      <w:r w:rsidR="00590F57">
        <w:t xml:space="preserve"> mittels Schraubmontage in beliebiger Einbaulage</w:t>
      </w:r>
      <w:r w:rsidR="003B7D0F">
        <w:t>.</w:t>
      </w:r>
      <w:r w:rsidR="00590F57">
        <w:t xml:space="preserve"> </w:t>
      </w:r>
      <w:r w:rsidR="00276FA3">
        <w:t xml:space="preserve">Für die </w:t>
      </w:r>
      <w:r w:rsidR="00590F57">
        <w:t xml:space="preserve">individuelle Kennzeichnung der Leuchtdrucktaster </w:t>
      </w:r>
      <w:r w:rsidR="00276FA3">
        <w:t xml:space="preserve">steht das </w:t>
      </w:r>
      <w:r w:rsidR="00590F57">
        <w:t>FLEXLAB-Beschriftungssystem</w:t>
      </w:r>
      <w:r w:rsidR="00276FA3">
        <w:t xml:space="preserve"> zur Verfügung. </w:t>
      </w:r>
    </w:p>
    <w:p w14:paraId="0BC008D5" w14:textId="77777777" w:rsidR="00FF19C7" w:rsidRDefault="00FF19C7" w:rsidP="001B7A21">
      <w:pPr>
        <w:suppressAutoHyphens/>
        <w:spacing w:line="360" w:lineRule="auto"/>
        <w:ind w:right="-2"/>
        <w:jc w:val="both"/>
      </w:pPr>
    </w:p>
    <w:tbl>
      <w:tblPr>
        <w:tblStyle w:val="TabellemithellemGitternetz"/>
        <w:tblW w:w="0" w:type="auto"/>
        <w:tblLayout w:type="fixed"/>
        <w:tblLook w:val="0000" w:firstRow="0" w:lastRow="0" w:firstColumn="0" w:lastColumn="0" w:noHBand="0" w:noVBand="0"/>
      </w:tblPr>
      <w:tblGrid>
        <w:gridCol w:w="7226"/>
      </w:tblGrid>
      <w:tr w:rsidR="00677359" w:rsidRPr="009706EF" w14:paraId="486A22D8" w14:textId="77777777" w:rsidTr="00A00986">
        <w:tc>
          <w:tcPr>
            <w:tcW w:w="7226" w:type="dxa"/>
          </w:tcPr>
          <w:p w14:paraId="11A4B220" w14:textId="77777777" w:rsidR="00677359" w:rsidRDefault="00677359" w:rsidP="00A00986">
            <w:pPr>
              <w:suppressAutoHyphens/>
              <w:jc w:val="center"/>
              <w:rPr>
                <w:sz w:val="18"/>
                <w:szCs w:val="18"/>
              </w:rPr>
            </w:pPr>
            <w:r>
              <w:rPr>
                <w:bCs/>
                <w:noProof/>
              </w:rPr>
              <w:lastRenderedPageBreak/>
              <w:drawing>
                <wp:inline distT="0" distB="0" distL="0" distR="0" wp14:anchorId="1ACAD27E" wp14:editId="71F9F859">
                  <wp:extent cx="3048000" cy="1714500"/>
                  <wp:effectExtent l="0" t="0" r="0" b="0"/>
                  <wp:docPr id="83842447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6522534" w14:textId="77777777" w:rsidR="00677359" w:rsidRPr="009706EF" w:rsidRDefault="00677359" w:rsidP="00A00986">
            <w:pPr>
              <w:suppressAutoHyphens/>
              <w:jc w:val="center"/>
              <w:rPr>
                <w:sz w:val="18"/>
                <w:szCs w:val="18"/>
              </w:rPr>
            </w:pPr>
          </w:p>
        </w:tc>
      </w:tr>
      <w:tr w:rsidR="00677359" w:rsidRPr="009706EF" w14:paraId="191A2359" w14:textId="77777777" w:rsidTr="00A00986">
        <w:tc>
          <w:tcPr>
            <w:tcW w:w="7226" w:type="dxa"/>
          </w:tcPr>
          <w:p w14:paraId="2AC78220" w14:textId="03D9E70F" w:rsidR="00677359" w:rsidRDefault="00677359" w:rsidP="00A00986">
            <w:pPr>
              <w:suppressAutoHyphens/>
              <w:jc w:val="center"/>
              <w:rPr>
                <w:color w:val="auto"/>
                <w:sz w:val="18"/>
                <w:szCs w:val="18"/>
              </w:rPr>
            </w:pPr>
            <w:r w:rsidRPr="0036579B">
              <w:rPr>
                <w:b/>
                <w:color w:val="auto"/>
                <w:sz w:val="18"/>
                <w:szCs w:val="18"/>
              </w:rPr>
              <w:t xml:space="preserve">Bild </w:t>
            </w:r>
            <w:r>
              <w:rPr>
                <w:b/>
                <w:color w:val="auto"/>
                <w:sz w:val="18"/>
                <w:szCs w:val="18"/>
              </w:rPr>
              <w:t>1</w:t>
            </w:r>
            <w:r w:rsidRPr="0036579B">
              <w:rPr>
                <w:b/>
                <w:color w:val="auto"/>
                <w:sz w:val="18"/>
                <w:szCs w:val="18"/>
              </w:rPr>
              <w:t>:</w:t>
            </w:r>
            <w:r w:rsidRPr="0036579B">
              <w:rPr>
                <w:color w:val="auto"/>
                <w:sz w:val="18"/>
                <w:szCs w:val="18"/>
              </w:rPr>
              <w:t xml:space="preserve"> </w:t>
            </w:r>
            <w:r>
              <w:rPr>
                <w:color w:val="auto"/>
                <w:sz w:val="18"/>
                <w:szCs w:val="18"/>
              </w:rPr>
              <w:t xml:space="preserve">Die E-BOX IO-Link ermöglicht die Anbindung von bis zu sechs Befehlsgeräten an bestehende Feldbus- oder Ethernet-Netzwerke. </w:t>
            </w:r>
          </w:p>
          <w:p w14:paraId="42D7CE4E" w14:textId="77777777" w:rsidR="00677359" w:rsidRDefault="00677359" w:rsidP="00A00986">
            <w:pPr>
              <w:suppressAutoHyphens/>
              <w:jc w:val="center"/>
              <w:rPr>
                <w:color w:val="auto"/>
                <w:sz w:val="18"/>
                <w:szCs w:val="18"/>
              </w:rPr>
            </w:pPr>
          </w:p>
          <w:p w14:paraId="6C126784" w14:textId="77777777" w:rsidR="00677359" w:rsidRPr="0036579B" w:rsidRDefault="00677359" w:rsidP="00A00986">
            <w:pPr>
              <w:suppressAutoHyphens/>
              <w:jc w:val="center"/>
              <w:rPr>
                <w:color w:val="auto"/>
                <w:sz w:val="18"/>
                <w:szCs w:val="18"/>
              </w:rPr>
            </w:pPr>
            <w:r>
              <w:rPr>
                <w:color w:val="auto"/>
                <w:sz w:val="18"/>
                <w:szCs w:val="18"/>
              </w:rPr>
              <w:t xml:space="preserve">Bildquelle: RAFI </w:t>
            </w:r>
          </w:p>
        </w:tc>
      </w:tr>
    </w:tbl>
    <w:p w14:paraId="5B9D35F3" w14:textId="77777777" w:rsidR="00677359" w:rsidRDefault="00677359" w:rsidP="001B7A21">
      <w:pPr>
        <w:suppressAutoHyphens/>
        <w:spacing w:line="360" w:lineRule="auto"/>
        <w:ind w:right="-2"/>
        <w:jc w:val="both"/>
      </w:pPr>
    </w:p>
    <w:tbl>
      <w:tblPr>
        <w:tblStyle w:val="TabellemithellemGitternetz"/>
        <w:tblW w:w="0" w:type="auto"/>
        <w:tblLayout w:type="fixed"/>
        <w:tblLook w:val="0000" w:firstRow="0" w:lastRow="0" w:firstColumn="0" w:lastColumn="0" w:noHBand="0" w:noVBand="0"/>
      </w:tblPr>
      <w:tblGrid>
        <w:gridCol w:w="7226"/>
      </w:tblGrid>
      <w:tr w:rsidR="00677359" w:rsidRPr="009706EF" w14:paraId="1264C3F5" w14:textId="77777777" w:rsidTr="00A00986">
        <w:tc>
          <w:tcPr>
            <w:tcW w:w="7226" w:type="dxa"/>
          </w:tcPr>
          <w:p w14:paraId="37CD7DF3" w14:textId="77777777" w:rsidR="00677359" w:rsidRDefault="00677359" w:rsidP="00A00986">
            <w:pPr>
              <w:suppressAutoHyphens/>
              <w:jc w:val="center"/>
              <w:rPr>
                <w:sz w:val="18"/>
                <w:szCs w:val="18"/>
              </w:rPr>
            </w:pPr>
            <w:r>
              <w:rPr>
                <w:bCs/>
                <w:noProof/>
              </w:rPr>
              <w:drawing>
                <wp:inline distT="0" distB="0" distL="0" distR="0" wp14:anchorId="0F7630AB" wp14:editId="4435D68E">
                  <wp:extent cx="3048000" cy="1714500"/>
                  <wp:effectExtent l="0" t="0" r="0" b="0"/>
                  <wp:docPr id="172910849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1659DD4" w14:textId="77777777" w:rsidR="00677359" w:rsidRPr="009706EF" w:rsidRDefault="00677359" w:rsidP="00A00986">
            <w:pPr>
              <w:suppressAutoHyphens/>
              <w:jc w:val="center"/>
              <w:rPr>
                <w:sz w:val="18"/>
                <w:szCs w:val="18"/>
              </w:rPr>
            </w:pPr>
          </w:p>
        </w:tc>
      </w:tr>
      <w:tr w:rsidR="00677359" w:rsidRPr="009706EF" w14:paraId="4A85F0DD" w14:textId="77777777" w:rsidTr="00A00986">
        <w:tc>
          <w:tcPr>
            <w:tcW w:w="7226" w:type="dxa"/>
          </w:tcPr>
          <w:p w14:paraId="3EBE3DBC" w14:textId="7EB07047" w:rsidR="00677359" w:rsidRDefault="00677359" w:rsidP="00A00986">
            <w:pPr>
              <w:suppressAutoHyphens/>
              <w:jc w:val="center"/>
              <w:rPr>
                <w:color w:val="auto"/>
                <w:sz w:val="18"/>
                <w:szCs w:val="18"/>
              </w:rPr>
            </w:pPr>
            <w:r w:rsidRPr="0036579B">
              <w:rPr>
                <w:b/>
                <w:color w:val="auto"/>
                <w:sz w:val="18"/>
                <w:szCs w:val="18"/>
              </w:rPr>
              <w:t xml:space="preserve">Bild </w:t>
            </w:r>
            <w:r>
              <w:rPr>
                <w:b/>
                <w:color w:val="auto"/>
                <w:sz w:val="18"/>
                <w:szCs w:val="18"/>
              </w:rPr>
              <w:t>2</w:t>
            </w:r>
            <w:r w:rsidRPr="0036579B">
              <w:rPr>
                <w:b/>
                <w:color w:val="auto"/>
                <w:sz w:val="18"/>
                <w:szCs w:val="18"/>
              </w:rPr>
              <w:t>:</w:t>
            </w:r>
            <w:r w:rsidRPr="0036579B">
              <w:rPr>
                <w:color w:val="auto"/>
                <w:sz w:val="18"/>
                <w:szCs w:val="18"/>
              </w:rPr>
              <w:t xml:space="preserve"> </w:t>
            </w:r>
            <w:r>
              <w:rPr>
                <w:color w:val="auto"/>
                <w:sz w:val="18"/>
                <w:szCs w:val="18"/>
              </w:rPr>
              <w:t>Mit der E-B</w:t>
            </w:r>
            <w:r w:rsidR="008F5EED">
              <w:rPr>
                <w:color w:val="auto"/>
                <w:sz w:val="18"/>
                <w:szCs w:val="18"/>
              </w:rPr>
              <w:t>OX</w:t>
            </w:r>
            <w:r>
              <w:rPr>
                <w:color w:val="auto"/>
                <w:sz w:val="18"/>
                <w:szCs w:val="18"/>
              </w:rPr>
              <w:t xml:space="preserve"> lassen sich dezentrale Befehlsgeräte einfach per </w:t>
            </w:r>
            <w:r w:rsidRPr="004F0CCB">
              <w:rPr>
                <w:bCs/>
                <w:sz w:val="18"/>
                <w:szCs w:val="18"/>
              </w:rPr>
              <w:t>Plug &amp; Play</w:t>
            </w:r>
            <w:r>
              <w:rPr>
                <w:bCs/>
                <w:sz w:val="18"/>
                <w:szCs w:val="18"/>
              </w:rPr>
              <w:t xml:space="preserve"> mittels IO-Link vernetzen</w:t>
            </w:r>
            <w:r w:rsidR="007B720F">
              <w:rPr>
                <w:bCs/>
                <w:sz w:val="18"/>
                <w:szCs w:val="18"/>
              </w:rPr>
              <w:t xml:space="preserve">. </w:t>
            </w:r>
          </w:p>
          <w:p w14:paraId="235323D3" w14:textId="77777777" w:rsidR="00677359" w:rsidRDefault="00677359" w:rsidP="00A00986">
            <w:pPr>
              <w:suppressAutoHyphens/>
              <w:jc w:val="center"/>
              <w:rPr>
                <w:color w:val="auto"/>
                <w:sz w:val="18"/>
                <w:szCs w:val="18"/>
              </w:rPr>
            </w:pPr>
          </w:p>
          <w:p w14:paraId="479216EA" w14:textId="77777777" w:rsidR="00677359" w:rsidRPr="0036579B" w:rsidRDefault="00677359" w:rsidP="00A00986">
            <w:pPr>
              <w:suppressAutoHyphens/>
              <w:jc w:val="center"/>
              <w:rPr>
                <w:color w:val="auto"/>
                <w:sz w:val="18"/>
                <w:szCs w:val="18"/>
              </w:rPr>
            </w:pPr>
            <w:r>
              <w:rPr>
                <w:color w:val="auto"/>
                <w:sz w:val="18"/>
                <w:szCs w:val="18"/>
              </w:rPr>
              <w:t xml:space="preserve">Bildquelle: RAFI </w:t>
            </w:r>
          </w:p>
        </w:tc>
      </w:tr>
    </w:tbl>
    <w:p w14:paraId="55D8371E" w14:textId="77777777" w:rsidR="00677359" w:rsidRDefault="00677359" w:rsidP="001B7A21">
      <w:pPr>
        <w:suppressAutoHyphens/>
        <w:spacing w:line="360" w:lineRule="auto"/>
        <w:ind w:right="-2"/>
        <w:jc w:val="both"/>
      </w:pPr>
    </w:p>
    <w:p w14:paraId="1614D21E" w14:textId="77777777" w:rsidR="00677359" w:rsidRDefault="00677359" w:rsidP="001B7A21">
      <w:pPr>
        <w:suppressAutoHyphens/>
        <w:spacing w:line="360" w:lineRule="auto"/>
        <w:ind w:right="-2"/>
        <w:jc w:val="both"/>
      </w:pPr>
    </w:p>
    <w:tbl>
      <w:tblPr>
        <w:tblStyle w:val="TabellemithellemGitternetz"/>
        <w:tblW w:w="7184" w:type="dxa"/>
        <w:tblLook w:val="04A0" w:firstRow="1" w:lastRow="0" w:firstColumn="1" w:lastColumn="0" w:noHBand="0" w:noVBand="1"/>
      </w:tblPr>
      <w:tblGrid>
        <w:gridCol w:w="1150"/>
        <w:gridCol w:w="3839"/>
        <w:gridCol w:w="907"/>
        <w:gridCol w:w="1288"/>
      </w:tblGrid>
      <w:tr w:rsidR="00000277" w14:paraId="3C3C371C" w14:textId="77777777" w:rsidTr="00A84088">
        <w:tc>
          <w:tcPr>
            <w:tcW w:w="1150" w:type="dxa"/>
          </w:tcPr>
          <w:p w14:paraId="6EF5A9A0" w14:textId="77777777" w:rsidR="00000277" w:rsidRDefault="00000277" w:rsidP="00A84088">
            <w:pPr>
              <w:suppressAutoHyphens/>
              <w:jc w:val="both"/>
              <w:rPr>
                <w:sz w:val="18"/>
              </w:rPr>
            </w:pPr>
            <w:r>
              <w:rPr>
                <w:sz w:val="18"/>
              </w:rPr>
              <w:t>Bilder:</w:t>
            </w:r>
          </w:p>
        </w:tc>
        <w:tc>
          <w:tcPr>
            <w:tcW w:w="3839" w:type="dxa"/>
          </w:tcPr>
          <w:p w14:paraId="04F52DA9" w14:textId="77777777" w:rsidR="00677359" w:rsidRDefault="00677359" w:rsidP="00677359">
            <w:pPr>
              <w:suppressAutoHyphens/>
              <w:rPr>
                <w:sz w:val="18"/>
                <w:lang w:val="it-IT"/>
              </w:rPr>
            </w:pPr>
            <w:r w:rsidRPr="004077F2">
              <w:rPr>
                <w:sz w:val="18"/>
                <w:lang w:val="it-IT"/>
              </w:rPr>
              <w:t>e-box_iolink_2000.jpg</w:t>
            </w:r>
          </w:p>
          <w:p w14:paraId="6179439A" w14:textId="7383309E" w:rsidR="00000277" w:rsidRDefault="00677359" w:rsidP="00677359">
            <w:pPr>
              <w:suppressAutoHyphens/>
              <w:rPr>
                <w:sz w:val="18"/>
              </w:rPr>
            </w:pPr>
            <w:r w:rsidRPr="004077F2">
              <w:rPr>
                <w:sz w:val="18"/>
                <w:lang w:val="it-IT"/>
              </w:rPr>
              <w:t>e-box_io-anschluesse_2000.jpg</w:t>
            </w:r>
          </w:p>
        </w:tc>
        <w:tc>
          <w:tcPr>
            <w:tcW w:w="907" w:type="dxa"/>
          </w:tcPr>
          <w:p w14:paraId="04235B1E" w14:textId="77777777" w:rsidR="00000277" w:rsidRDefault="00000277" w:rsidP="00A84088">
            <w:pPr>
              <w:suppressAutoHyphens/>
              <w:jc w:val="both"/>
              <w:rPr>
                <w:sz w:val="18"/>
              </w:rPr>
            </w:pPr>
            <w:r>
              <w:rPr>
                <w:sz w:val="18"/>
              </w:rPr>
              <w:t>Zeichen:</w:t>
            </w:r>
          </w:p>
        </w:tc>
        <w:tc>
          <w:tcPr>
            <w:tcW w:w="1288" w:type="dxa"/>
          </w:tcPr>
          <w:p w14:paraId="5B6B3E27" w14:textId="2193A20D" w:rsidR="00000277" w:rsidRDefault="00112704" w:rsidP="00A84088">
            <w:pPr>
              <w:suppressAutoHyphens/>
              <w:jc w:val="right"/>
              <w:rPr>
                <w:sz w:val="18"/>
              </w:rPr>
            </w:pPr>
            <w:r>
              <w:rPr>
                <w:sz w:val="18"/>
              </w:rPr>
              <w:t>1.</w:t>
            </w:r>
            <w:r w:rsidR="0000295E">
              <w:rPr>
                <w:sz w:val="18"/>
              </w:rPr>
              <w:t>8</w:t>
            </w:r>
            <w:r w:rsidR="009020FF">
              <w:rPr>
                <w:sz w:val="18"/>
              </w:rPr>
              <w:t>16</w:t>
            </w:r>
          </w:p>
        </w:tc>
      </w:tr>
      <w:tr w:rsidR="00000277" w14:paraId="77148DDE" w14:textId="77777777" w:rsidTr="00A84088">
        <w:tc>
          <w:tcPr>
            <w:tcW w:w="1150" w:type="dxa"/>
          </w:tcPr>
          <w:p w14:paraId="6D1AF7F3" w14:textId="77777777" w:rsidR="00000277" w:rsidRDefault="00000277" w:rsidP="00A84088">
            <w:pPr>
              <w:suppressAutoHyphens/>
              <w:spacing w:before="120"/>
              <w:jc w:val="both"/>
              <w:rPr>
                <w:sz w:val="18"/>
              </w:rPr>
            </w:pPr>
            <w:r>
              <w:rPr>
                <w:sz w:val="18"/>
              </w:rPr>
              <w:t>Dateiname:</w:t>
            </w:r>
          </w:p>
        </w:tc>
        <w:tc>
          <w:tcPr>
            <w:tcW w:w="3839" w:type="dxa"/>
          </w:tcPr>
          <w:p w14:paraId="3EA709C2" w14:textId="2F3742F1" w:rsidR="00000277" w:rsidRPr="005A437C" w:rsidRDefault="00D91407" w:rsidP="00A84088">
            <w:pPr>
              <w:suppressAutoHyphens/>
              <w:spacing w:before="120"/>
              <w:rPr>
                <w:sz w:val="18"/>
                <w:szCs w:val="18"/>
              </w:rPr>
            </w:pPr>
            <w:r w:rsidRPr="00D91407">
              <w:rPr>
                <w:sz w:val="18"/>
                <w:szCs w:val="18"/>
              </w:rPr>
              <w:t>26321-RAFI-PM1-ebox-xl-io-link</w:t>
            </w:r>
            <w:r>
              <w:rPr>
                <w:sz w:val="18"/>
                <w:szCs w:val="18"/>
              </w:rPr>
              <w:t>.docx</w:t>
            </w:r>
          </w:p>
        </w:tc>
        <w:tc>
          <w:tcPr>
            <w:tcW w:w="907" w:type="dxa"/>
          </w:tcPr>
          <w:p w14:paraId="292E2148" w14:textId="77777777" w:rsidR="00000277" w:rsidRDefault="00000277" w:rsidP="00A84088">
            <w:pPr>
              <w:suppressAutoHyphens/>
              <w:spacing w:before="120"/>
              <w:jc w:val="both"/>
              <w:rPr>
                <w:sz w:val="18"/>
              </w:rPr>
            </w:pPr>
            <w:r>
              <w:rPr>
                <w:sz w:val="18"/>
              </w:rPr>
              <w:t>Datum:</w:t>
            </w:r>
          </w:p>
        </w:tc>
        <w:tc>
          <w:tcPr>
            <w:tcW w:w="1288" w:type="dxa"/>
          </w:tcPr>
          <w:p w14:paraId="69BF9DC5" w14:textId="69D9C6D5" w:rsidR="00000277" w:rsidRDefault="006D6470" w:rsidP="00A84088">
            <w:pPr>
              <w:suppressAutoHyphens/>
              <w:spacing w:before="120"/>
              <w:jc w:val="right"/>
              <w:rPr>
                <w:sz w:val="18"/>
              </w:rPr>
            </w:pPr>
            <w:r>
              <w:rPr>
                <w:sz w:val="18"/>
              </w:rPr>
              <w:t>20.10.2026</w:t>
            </w:r>
          </w:p>
        </w:tc>
      </w:tr>
      <w:tr w:rsidR="00B04FAE" w14:paraId="79EEEAC1" w14:textId="77777777" w:rsidTr="00E97F78">
        <w:tc>
          <w:tcPr>
            <w:tcW w:w="1150" w:type="dxa"/>
          </w:tcPr>
          <w:p w14:paraId="6A936ECA" w14:textId="77777777" w:rsidR="00B04FAE" w:rsidRDefault="00B04FAE" w:rsidP="00A84088">
            <w:pPr>
              <w:suppressAutoHyphens/>
              <w:spacing w:before="120"/>
              <w:jc w:val="both"/>
              <w:rPr>
                <w:sz w:val="18"/>
              </w:rPr>
            </w:pPr>
            <w:r>
              <w:rPr>
                <w:sz w:val="18"/>
              </w:rPr>
              <w:t>Tags:</w:t>
            </w:r>
          </w:p>
        </w:tc>
        <w:tc>
          <w:tcPr>
            <w:tcW w:w="6034" w:type="dxa"/>
            <w:gridSpan w:val="3"/>
          </w:tcPr>
          <w:p w14:paraId="350E2003" w14:textId="69E0A2BE" w:rsidR="00B04FAE" w:rsidRDefault="00112704" w:rsidP="005A437C">
            <w:pPr>
              <w:suppressAutoHyphens/>
              <w:spacing w:before="120"/>
              <w:rPr>
                <w:sz w:val="18"/>
              </w:rPr>
            </w:pPr>
            <w:r w:rsidRPr="00112704">
              <w:rPr>
                <w:sz w:val="18"/>
              </w:rPr>
              <w:t xml:space="preserve">RAFI, Bedieneinheiten, IO-Link-Schnittstelle, SPS 2026, E-BOX, </w:t>
            </w:r>
            <w:r>
              <w:rPr>
                <w:sz w:val="18"/>
              </w:rPr>
              <w:t>E-BOX MODULAR, E</w:t>
            </w:r>
            <w:r w:rsidR="00917C9F">
              <w:rPr>
                <w:sz w:val="18"/>
              </w:rPr>
              <w:t>-</w:t>
            </w:r>
            <w:r>
              <w:rPr>
                <w:sz w:val="18"/>
              </w:rPr>
              <w:t xml:space="preserve">BOX IO Link, Tasterboxen, </w:t>
            </w:r>
            <w:r w:rsidRPr="00112704">
              <w:rPr>
                <w:sz w:val="18"/>
              </w:rPr>
              <w:t xml:space="preserve">RAFIX 22 FS+, IO-Master, M12-Anschluss, </w:t>
            </w:r>
            <w:r w:rsidR="00203A7D">
              <w:rPr>
                <w:sz w:val="18"/>
              </w:rPr>
              <w:t xml:space="preserve">FLEXLAB, </w:t>
            </w:r>
            <w:r w:rsidRPr="00112704">
              <w:rPr>
                <w:sz w:val="18"/>
              </w:rPr>
              <w:t>Automatisierung</w:t>
            </w:r>
          </w:p>
        </w:tc>
      </w:tr>
    </w:tbl>
    <w:p w14:paraId="5DB0DBE2" w14:textId="77777777" w:rsidR="00000277" w:rsidRDefault="00000277" w:rsidP="00000277">
      <w:pPr>
        <w:suppressAutoHyphens/>
        <w:spacing w:before="120" w:after="120"/>
        <w:rPr>
          <w:b/>
          <w:color w:val="auto"/>
          <w:sz w:val="16"/>
        </w:rPr>
      </w:pPr>
    </w:p>
    <w:p w14:paraId="64F04AFC" w14:textId="77777777" w:rsidR="005A437C" w:rsidRDefault="005A437C" w:rsidP="00000277">
      <w:pPr>
        <w:suppressAutoHyphens/>
        <w:spacing w:before="120" w:after="120"/>
        <w:rPr>
          <w:b/>
          <w:color w:val="auto"/>
          <w:sz w:val="16"/>
        </w:rPr>
      </w:pPr>
    </w:p>
    <w:p w14:paraId="7179963D" w14:textId="77777777" w:rsidR="005A437C" w:rsidRDefault="005A437C" w:rsidP="00000277">
      <w:pPr>
        <w:suppressAutoHyphens/>
        <w:spacing w:before="120" w:after="120"/>
        <w:rPr>
          <w:b/>
          <w:color w:val="auto"/>
          <w:sz w:val="16"/>
        </w:rPr>
      </w:pPr>
    </w:p>
    <w:p w14:paraId="60858331" w14:textId="77777777" w:rsidR="005A437C" w:rsidRDefault="005A437C" w:rsidP="00000277">
      <w:pPr>
        <w:suppressAutoHyphens/>
        <w:spacing w:before="120" w:after="120"/>
        <w:rPr>
          <w:b/>
          <w:color w:val="auto"/>
          <w:sz w:val="16"/>
        </w:rPr>
      </w:pPr>
    </w:p>
    <w:p w14:paraId="7D06D154" w14:textId="77777777" w:rsidR="005A437C" w:rsidRDefault="005A437C" w:rsidP="00000277">
      <w:pPr>
        <w:suppressAutoHyphens/>
        <w:spacing w:before="120" w:after="120"/>
        <w:rPr>
          <w:b/>
          <w:color w:val="auto"/>
          <w:sz w:val="16"/>
        </w:rPr>
      </w:pPr>
    </w:p>
    <w:p w14:paraId="09997E40" w14:textId="77777777" w:rsidR="005A437C" w:rsidRDefault="005A437C" w:rsidP="00000277">
      <w:pPr>
        <w:suppressAutoHyphens/>
        <w:spacing w:before="120" w:after="120"/>
        <w:rPr>
          <w:b/>
          <w:color w:val="auto"/>
          <w:sz w:val="16"/>
        </w:rPr>
      </w:pPr>
    </w:p>
    <w:p w14:paraId="608D251B" w14:textId="77777777" w:rsidR="005A437C" w:rsidRDefault="005A437C" w:rsidP="00000277">
      <w:pPr>
        <w:suppressAutoHyphens/>
        <w:spacing w:before="120" w:after="120"/>
        <w:rPr>
          <w:b/>
          <w:color w:val="auto"/>
          <w:sz w:val="16"/>
        </w:rPr>
      </w:pPr>
    </w:p>
    <w:p w14:paraId="21D55E11" w14:textId="77777777" w:rsidR="005A437C" w:rsidRDefault="005A437C" w:rsidP="00000277">
      <w:pPr>
        <w:suppressAutoHyphens/>
        <w:spacing w:before="120" w:after="120"/>
        <w:rPr>
          <w:b/>
          <w:color w:val="auto"/>
          <w:sz w:val="16"/>
        </w:rPr>
      </w:pPr>
    </w:p>
    <w:p w14:paraId="1186832D" w14:textId="77777777" w:rsidR="005A437C" w:rsidRDefault="005A437C" w:rsidP="00000277">
      <w:pPr>
        <w:suppressAutoHyphens/>
        <w:spacing w:before="120" w:after="120"/>
        <w:rPr>
          <w:b/>
          <w:color w:val="auto"/>
          <w:sz w:val="16"/>
        </w:rPr>
      </w:pPr>
    </w:p>
    <w:p w14:paraId="70631662" w14:textId="77777777" w:rsidR="005A437C" w:rsidRDefault="005A437C" w:rsidP="00000277">
      <w:pPr>
        <w:suppressAutoHyphens/>
        <w:spacing w:before="120" w:after="120"/>
        <w:rPr>
          <w:b/>
          <w:color w:val="auto"/>
          <w:sz w:val="16"/>
        </w:rPr>
      </w:pPr>
    </w:p>
    <w:p w14:paraId="245EA0EB" w14:textId="77777777" w:rsidR="005A437C" w:rsidRDefault="005A437C" w:rsidP="00000277">
      <w:pPr>
        <w:suppressAutoHyphens/>
        <w:spacing w:before="120" w:after="120"/>
        <w:rPr>
          <w:b/>
          <w:color w:val="auto"/>
          <w:sz w:val="16"/>
        </w:rPr>
      </w:pPr>
    </w:p>
    <w:p w14:paraId="5D501FD3" w14:textId="77777777" w:rsidR="005E0DB1" w:rsidRPr="005E0DB1" w:rsidRDefault="005E0DB1" w:rsidP="005E0DB1">
      <w:pPr>
        <w:pStyle w:val="Textkrper"/>
        <w:suppressAutoHyphens/>
        <w:jc w:val="both"/>
        <w:rPr>
          <w:b/>
          <w:color w:val="auto"/>
          <w:sz w:val="16"/>
        </w:rPr>
      </w:pPr>
      <w:r w:rsidRPr="005E0DB1">
        <w:rPr>
          <w:b/>
          <w:color w:val="auto"/>
          <w:sz w:val="16"/>
        </w:rPr>
        <w:lastRenderedPageBreak/>
        <w:t>Über die RAFI Gruppe</w:t>
      </w:r>
    </w:p>
    <w:p w14:paraId="65E1D44A" w14:textId="77777777" w:rsidR="005E0DB1" w:rsidRPr="005E0DB1" w:rsidRDefault="005E0DB1" w:rsidP="005E0DB1">
      <w:pPr>
        <w:pStyle w:val="Textkrper"/>
        <w:suppressAutoHyphens/>
        <w:jc w:val="both"/>
        <w:rPr>
          <w:b/>
          <w:color w:val="auto"/>
          <w:sz w:val="16"/>
        </w:rPr>
      </w:pPr>
    </w:p>
    <w:p w14:paraId="239A17A4" w14:textId="77777777" w:rsidR="00000277" w:rsidRPr="005E0DB1" w:rsidRDefault="005E0DB1" w:rsidP="005E0DB1">
      <w:pPr>
        <w:pStyle w:val="Textkrper"/>
        <w:suppressAutoHyphens/>
        <w:spacing w:line="276" w:lineRule="auto"/>
        <w:jc w:val="both"/>
        <w:rPr>
          <w:bCs/>
          <w:color w:val="auto"/>
          <w:sz w:val="16"/>
        </w:rPr>
      </w:pPr>
      <w:r w:rsidRPr="005E0DB1">
        <w:rPr>
          <w:bCs/>
          <w:color w:val="auto"/>
          <w:sz w:val="16"/>
        </w:rPr>
        <w:t>Das im Jahr 1900 gegründete Unternehmen entwickelt und produziert elektromechanische Bauelemente und Systeme für die Mensch-Maschine-Kommunikation. Dazu gehören Taster, Schalter, Touchscreens und Bediensysteme sowie elektronische Baugruppen. RAFI-Produkte werden eingesetzt in der Automation und Medizintechnik, im Maschinen- und Anlagenbau, in Straßen- und Schienenfahrzeugen, in Haushaltsgeräten sowie in der Telekommunikation. Die RAFI Gruppe agiert weltweit mit über 2.000 Mitarbeitern an Standorten in Deutschland, Europa, China und den USA. Der Hauptsitz der RAFI Gruppe befindet sich in Berg bei Ravensburg.</w:t>
      </w:r>
    </w:p>
    <w:p w14:paraId="6989B29C" w14:textId="77777777" w:rsidR="00000277" w:rsidRDefault="00000277" w:rsidP="00000277">
      <w:pPr>
        <w:pStyle w:val="Textkrper"/>
        <w:suppressAutoHyphens/>
        <w:jc w:val="both"/>
        <w:rPr>
          <w:sz w:val="16"/>
        </w:rPr>
      </w:pPr>
    </w:p>
    <w:tbl>
      <w:tblPr>
        <w:tblStyle w:val="TabellemithellemGitternetz"/>
        <w:tblW w:w="7158" w:type="dxa"/>
        <w:tblLook w:val="04A0" w:firstRow="1" w:lastRow="0" w:firstColumn="1" w:lastColumn="0" w:noHBand="0" w:noVBand="1"/>
      </w:tblPr>
      <w:tblGrid>
        <w:gridCol w:w="3755"/>
        <w:gridCol w:w="1133"/>
        <w:gridCol w:w="2270"/>
      </w:tblGrid>
      <w:tr w:rsidR="00000277" w14:paraId="7230E566" w14:textId="77777777" w:rsidTr="00A84088">
        <w:tc>
          <w:tcPr>
            <w:tcW w:w="3755" w:type="dxa"/>
          </w:tcPr>
          <w:p w14:paraId="6296082D" w14:textId="77777777" w:rsidR="008C1F3B" w:rsidRDefault="008C1F3B" w:rsidP="008C1F3B">
            <w:pPr>
              <w:rPr>
                <w:b/>
                <w:lang w:val="pl-PL"/>
              </w:rPr>
            </w:pPr>
            <w:r>
              <w:rPr>
                <w:b/>
                <w:lang w:val="pl-PL"/>
              </w:rPr>
              <w:t>Kontakt:</w:t>
            </w:r>
          </w:p>
          <w:p w14:paraId="30C489B4" w14:textId="77777777" w:rsidR="008C1F3B" w:rsidRDefault="008C1F3B" w:rsidP="008C1F3B">
            <w:pPr>
              <w:pStyle w:val="Kopfzeile"/>
              <w:tabs>
                <w:tab w:val="left" w:pos="708"/>
              </w:tabs>
              <w:suppressAutoHyphens/>
              <w:rPr>
                <w:b/>
                <w:lang w:val="pl-PL"/>
              </w:rPr>
            </w:pPr>
            <w:r>
              <w:rPr>
                <w:b/>
                <w:lang w:val="pl-PL"/>
              </w:rPr>
              <w:t>RAFI GmbH &amp; Co. KG</w:t>
            </w:r>
          </w:p>
          <w:p w14:paraId="7EE392AE" w14:textId="77777777" w:rsidR="008C1F3B" w:rsidRDefault="008C1F3B" w:rsidP="008C1F3B"/>
          <w:p w14:paraId="7B7F2AAC" w14:textId="77777777" w:rsidR="008C1F3B" w:rsidRPr="000F07EE" w:rsidRDefault="008C1F3B" w:rsidP="008C1F3B">
            <w:pPr>
              <w:rPr>
                <w:sz w:val="18"/>
                <w:szCs w:val="18"/>
              </w:rPr>
            </w:pPr>
            <w:r w:rsidRPr="000F07EE">
              <w:rPr>
                <w:sz w:val="18"/>
                <w:szCs w:val="18"/>
              </w:rPr>
              <w:t>Fred Nemitz</w:t>
            </w:r>
          </w:p>
          <w:p w14:paraId="5895064A" w14:textId="77777777" w:rsidR="008C1F3B" w:rsidRDefault="008C1F3B" w:rsidP="008C1F3B">
            <w:pPr>
              <w:suppressAutoHyphens/>
              <w:jc w:val="both"/>
              <w:rPr>
                <w:sz w:val="18"/>
                <w:szCs w:val="18"/>
              </w:rPr>
            </w:pPr>
            <w:r w:rsidRPr="00800BB2">
              <w:rPr>
                <w:sz w:val="18"/>
                <w:szCs w:val="18"/>
              </w:rPr>
              <w:t>Unternehmenskommunikation</w:t>
            </w:r>
          </w:p>
          <w:p w14:paraId="681F1DD2" w14:textId="77777777" w:rsidR="008C1F3B" w:rsidRDefault="008C1F3B" w:rsidP="008C1F3B">
            <w:pPr>
              <w:suppressAutoHyphens/>
              <w:jc w:val="both"/>
              <w:rPr>
                <w:sz w:val="18"/>
                <w:szCs w:val="18"/>
              </w:rPr>
            </w:pPr>
          </w:p>
          <w:p w14:paraId="0CC7F26F" w14:textId="77777777" w:rsidR="008C1F3B" w:rsidRPr="00653492" w:rsidRDefault="008C1F3B" w:rsidP="008C1F3B">
            <w:pPr>
              <w:suppressAutoHyphens/>
              <w:jc w:val="both"/>
              <w:rPr>
                <w:sz w:val="18"/>
                <w:szCs w:val="18"/>
              </w:rPr>
            </w:pPr>
            <w:r w:rsidRPr="00653492">
              <w:rPr>
                <w:sz w:val="18"/>
                <w:szCs w:val="18"/>
              </w:rPr>
              <w:t>Ravensburger Straße 128-134</w:t>
            </w:r>
          </w:p>
          <w:p w14:paraId="6DAC4A70" w14:textId="77777777" w:rsidR="008C1F3B" w:rsidRPr="00653492" w:rsidRDefault="008C1F3B" w:rsidP="008C1F3B">
            <w:pPr>
              <w:suppressAutoHyphens/>
              <w:jc w:val="both"/>
              <w:rPr>
                <w:sz w:val="18"/>
                <w:szCs w:val="18"/>
              </w:rPr>
            </w:pPr>
            <w:r w:rsidRPr="00653492">
              <w:rPr>
                <w:sz w:val="18"/>
                <w:szCs w:val="18"/>
              </w:rPr>
              <w:t>88276 Berg</w:t>
            </w:r>
          </w:p>
          <w:p w14:paraId="05B09AC9" w14:textId="77777777" w:rsidR="008C1F3B" w:rsidRPr="00653492" w:rsidRDefault="008C1F3B" w:rsidP="008C1F3B">
            <w:pPr>
              <w:suppressAutoHyphens/>
              <w:spacing w:before="120"/>
              <w:jc w:val="both"/>
              <w:rPr>
                <w:sz w:val="18"/>
                <w:szCs w:val="18"/>
              </w:rPr>
            </w:pPr>
            <w:r w:rsidRPr="00653492">
              <w:rPr>
                <w:sz w:val="18"/>
                <w:szCs w:val="18"/>
              </w:rPr>
              <w:t xml:space="preserve">Tel.: </w:t>
            </w:r>
            <w:r w:rsidRPr="000F07EE">
              <w:rPr>
                <w:sz w:val="18"/>
                <w:szCs w:val="18"/>
              </w:rPr>
              <w:t>0160 92048569</w:t>
            </w:r>
          </w:p>
          <w:p w14:paraId="632EBA4E" w14:textId="77777777" w:rsidR="008C1F3B" w:rsidRPr="00653492" w:rsidRDefault="008C1F3B" w:rsidP="008C1F3B">
            <w:pPr>
              <w:suppressAutoHyphens/>
              <w:jc w:val="both"/>
              <w:rPr>
                <w:bCs/>
                <w:iCs/>
                <w:sz w:val="18"/>
                <w:szCs w:val="18"/>
                <w:lang w:val="it-IT"/>
              </w:rPr>
            </w:pPr>
            <w:r w:rsidRPr="00653492">
              <w:rPr>
                <w:sz w:val="18"/>
                <w:szCs w:val="18"/>
                <w:lang w:val="it-IT"/>
              </w:rPr>
              <w:t>E-Mail:</w:t>
            </w:r>
            <w:r>
              <w:rPr>
                <w:sz w:val="18"/>
                <w:szCs w:val="18"/>
                <w:lang w:val="it-IT"/>
              </w:rPr>
              <w:t xml:space="preserve"> </w:t>
            </w:r>
            <w:r w:rsidRPr="000F07EE">
              <w:rPr>
                <w:sz w:val="18"/>
                <w:szCs w:val="18"/>
                <w:lang w:val="it-IT"/>
              </w:rPr>
              <w:t>fred.nemitz@rafi-group.com</w:t>
            </w:r>
          </w:p>
          <w:p w14:paraId="12AE1F66" w14:textId="77777777" w:rsidR="00000277" w:rsidRPr="008735FF" w:rsidRDefault="008C1F3B" w:rsidP="008C1F3B">
            <w:pPr>
              <w:suppressAutoHyphens/>
              <w:jc w:val="both"/>
              <w:rPr>
                <w:bCs/>
                <w:iCs/>
              </w:rPr>
            </w:pPr>
            <w:r w:rsidRPr="00653492">
              <w:rPr>
                <w:bCs/>
                <w:iCs/>
                <w:sz w:val="18"/>
                <w:szCs w:val="18"/>
              </w:rPr>
              <w:t>Int</w:t>
            </w:r>
            <w:r w:rsidRPr="00653492">
              <w:rPr>
                <w:sz w:val="18"/>
                <w:szCs w:val="18"/>
              </w:rPr>
              <w:t>ernet: www.rafi-group.com</w:t>
            </w:r>
          </w:p>
        </w:tc>
        <w:tc>
          <w:tcPr>
            <w:tcW w:w="1133" w:type="dxa"/>
          </w:tcPr>
          <w:p w14:paraId="3CF75676" w14:textId="77777777" w:rsidR="00000277" w:rsidRDefault="00000277" w:rsidP="00A84088">
            <w:pPr>
              <w:pStyle w:val="Textkrper"/>
              <w:suppressAutoHyphens/>
              <w:jc w:val="right"/>
              <w:rPr>
                <w:sz w:val="16"/>
              </w:rPr>
            </w:pPr>
          </w:p>
        </w:tc>
        <w:tc>
          <w:tcPr>
            <w:tcW w:w="2270" w:type="dxa"/>
          </w:tcPr>
          <w:p w14:paraId="77BCAE80" w14:textId="77777777" w:rsidR="00000277" w:rsidRDefault="00000277" w:rsidP="00A84088">
            <w:pPr>
              <w:pStyle w:val="Textkrper"/>
              <w:suppressAutoHyphens/>
              <w:jc w:val="both"/>
              <w:rPr>
                <w:sz w:val="16"/>
              </w:rPr>
            </w:pPr>
            <w:r>
              <w:rPr>
                <w:sz w:val="16"/>
              </w:rPr>
              <w:t>gii die Presse-Agentur GmbH</w:t>
            </w:r>
          </w:p>
          <w:p w14:paraId="1C7F6933" w14:textId="77777777" w:rsidR="00680612" w:rsidRDefault="00680612" w:rsidP="00A84088">
            <w:pPr>
              <w:pStyle w:val="Textkrper"/>
              <w:suppressAutoHyphens/>
              <w:jc w:val="both"/>
              <w:rPr>
                <w:sz w:val="16"/>
              </w:rPr>
            </w:pPr>
            <w:r w:rsidRPr="00680612">
              <w:rPr>
                <w:sz w:val="16"/>
              </w:rPr>
              <w:t>Christburger Str. 41</w:t>
            </w:r>
          </w:p>
          <w:p w14:paraId="5EF39760" w14:textId="77777777" w:rsidR="00000277" w:rsidRDefault="00000277" w:rsidP="00A84088">
            <w:pPr>
              <w:pStyle w:val="Textkrper"/>
              <w:suppressAutoHyphens/>
              <w:jc w:val="both"/>
              <w:rPr>
                <w:sz w:val="16"/>
              </w:rPr>
            </w:pPr>
            <w:r>
              <w:rPr>
                <w:sz w:val="16"/>
              </w:rPr>
              <w:t>10405 Berlin</w:t>
            </w:r>
          </w:p>
          <w:p w14:paraId="206D6F9A" w14:textId="77777777" w:rsidR="008F5EED" w:rsidRDefault="008F5EED" w:rsidP="00A84088">
            <w:pPr>
              <w:pStyle w:val="Textkrper"/>
              <w:suppressAutoHyphens/>
              <w:jc w:val="both"/>
              <w:rPr>
                <w:sz w:val="16"/>
              </w:rPr>
            </w:pPr>
          </w:p>
          <w:p w14:paraId="42033383" w14:textId="255A9E08" w:rsidR="00000277" w:rsidRDefault="00000277" w:rsidP="00A84088">
            <w:pPr>
              <w:pStyle w:val="Textkrper"/>
              <w:suppressAutoHyphens/>
              <w:jc w:val="both"/>
              <w:rPr>
                <w:sz w:val="16"/>
              </w:rPr>
            </w:pPr>
            <w:r>
              <w:rPr>
                <w:sz w:val="16"/>
              </w:rPr>
              <w:t>Tel.: 030 53 89 65-0</w:t>
            </w:r>
          </w:p>
          <w:p w14:paraId="0FDC092D" w14:textId="77777777" w:rsidR="00000277" w:rsidRDefault="00000277" w:rsidP="00A84088">
            <w:pPr>
              <w:pStyle w:val="Textkrper"/>
              <w:suppressAutoHyphens/>
              <w:jc w:val="both"/>
              <w:rPr>
                <w:sz w:val="16"/>
              </w:rPr>
            </w:pPr>
            <w:r>
              <w:rPr>
                <w:sz w:val="16"/>
              </w:rPr>
              <w:t>E-Mail: info@gii.de</w:t>
            </w:r>
          </w:p>
          <w:p w14:paraId="0758BBFF" w14:textId="77777777" w:rsidR="00000277" w:rsidRDefault="00000277" w:rsidP="00A84088">
            <w:pPr>
              <w:pStyle w:val="Textkrper"/>
              <w:suppressAutoHyphens/>
              <w:jc w:val="both"/>
              <w:rPr>
                <w:sz w:val="16"/>
              </w:rPr>
            </w:pPr>
            <w:r>
              <w:rPr>
                <w:sz w:val="16"/>
              </w:rPr>
              <w:t>Internet: www.gii.de</w:t>
            </w:r>
          </w:p>
        </w:tc>
      </w:tr>
    </w:tbl>
    <w:p w14:paraId="58DD69FF" w14:textId="77777777" w:rsidR="00000277" w:rsidRDefault="00000277" w:rsidP="00000277">
      <w:pPr>
        <w:suppressAutoHyphens/>
      </w:pPr>
    </w:p>
    <w:sectPr w:rsidR="00000277" w:rsidSect="00BD3DA6">
      <w:headerReference w:type="default" r:id="rId8"/>
      <w:headerReference w:type="first" r:id="rId9"/>
      <w:pgSz w:w="11906" w:h="16838"/>
      <w:pgMar w:top="2268" w:right="2835" w:bottom="851" w:left="1985" w:header="720" w:footer="0" w:gutter="0"/>
      <w:cols w:space="720"/>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7975D" w14:textId="77777777" w:rsidR="00D5435B" w:rsidRDefault="00D5435B">
      <w:r>
        <w:separator/>
      </w:r>
    </w:p>
  </w:endnote>
  <w:endnote w:type="continuationSeparator" w:id="0">
    <w:p w14:paraId="75CFC8B3" w14:textId="77777777" w:rsidR="00D5435B" w:rsidRDefault="00D54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37947" w14:textId="77777777" w:rsidR="00D5435B" w:rsidRDefault="00D5435B">
      <w:r>
        <w:separator/>
      </w:r>
    </w:p>
  </w:footnote>
  <w:footnote w:type="continuationSeparator" w:id="0">
    <w:p w14:paraId="716D2214" w14:textId="77777777" w:rsidR="00D5435B" w:rsidRDefault="00D54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C0FE8" w14:textId="709DBFBE" w:rsidR="007256D1" w:rsidRPr="005A437C" w:rsidRDefault="000750FD">
    <w:pPr>
      <w:spacing w:before="840"/>
      <w:ind w:left="709" w:hanging="709"/>
      <w:rPr>
        <w:sz w:val="18"/>
        <w:szCs w:val="18"/>
      </w:rPr>
    </w:pPr>
    <w:r w:rsidRPr="005A437C">
      <w:rPr>
        <w:noProof/>
        <w:sz w:val="18"/>
        <w:szCs w:val="18"/>
      </w:rPr>
      <w:drawing>
        <wp:anchor distT="0" distB="0" distL="114935" distR="114935" simplePos="0" relativeHeight="251661312" behindDoc="1" locked="0" layoutInCell="1" allowOverlap="1" wp14:anchorId="333D2F7F" wp14:editId="4D53E504">
          <wp:simplePos x="0" y="0"/>
          <wp:positionH relativeFrom="column">
            <wp:posOffset>-71120</wp:posOffset>
          </wp:positionH>
          <wp:positionV relativeFrom="paragraph">
            <wp:posOffset>-99695</wp:posOffset>
          </wp:positionV>
          <wp:extent cx="1263015" cy="506095"/>
          <wp:effectExtent l="0" t="0" r="0" b="0"/>
          <wp:wrapNone/>
          <wp:docPr id="2" name="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5"/>
                  <pic:cNvPicPr>
                    <a:picLocks noChangeAspect="1" noChangeArrowheads="1"/>
                  </pic:cNvPicPr>
                </pic:nvPicPr>
                <pic:blipFill>
                  <a:blip r:embed="rId1"/>
                  <a:stretch>
                    <a:fillRect/>
                  </a:stretch>
                </pic:blipFill>
                <pic:spPr bwMode="auto">
                  <a:xfrm>
                    <a:off x="0" y="0"/>
                    <a:ext cx="1263015" cy="506095"/>
                  </a:xfrm>
                  <a:prstGeom prst="rect">
                    <a:avLst/>
                  </a:prstGeom>
                </pic:spPr>
              </pic:pic>
            </a:graphicData>
          </a:graphic>
        </wp:anchor>
      </w:drawing>
    </w:r>
    <w:r w:rsidRPr="005A437C">
      <w:rPr>
        <w:noProof/>
        <w:sz w:val="18"/>
        <w:szCs w:val="18"/>
      </w:rPr>
      <w:drawing>
        <wp:anchor distT="0" distB="0" distL="114935" distR="114935" simplePos="0" relativeHeight="251662336" behindDoc="1" locked="0" layoutInCell="1" allowOverlap="1" wp14:anchorId="2685A80A" wp14:editId="708C5C73">
          <wp:simplePos x="0" y="0"/>
          <wp:positionH relativeFrom="page">
            <wp:posOffset>5257800</wp:posOffset>
          </wp:positionH>
          <wp:positionV relativeFrom="margin">
            <wp:posOffset>-1074420</wp:posOffset>
          </wp:positionV>
          <wp:extent cx="1605915" cy="224790"/>
          <wp:effectExtent l="0" t="0" r="0" b="0"/>
          <wp:wrapNone/>
          <wp:docPr id="3" name="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4"/>
                  <pic:cNvPicPr>
                    <a:picLocks noChangeAspect="1" noChangeArrowheads="1"/>
                  </pic:cNvPicPr>
                </pic:nvPicPr>
                <pic:blipFill>
                  <a:blip r:embed="rId2"/>
                  <a:stretch>
                    <a:fillRect/>
                  </a:stretch>
                </pic:blipFill>
                <pic:spPr bwMode="auto">
                  <a:xfrm>
                    <a:off x="0" y="0"/>
                    <a:ext cx="1605915" cy="224790"/>
                  </a:xfrm>
                  <a:prstGeom prst="rect">
                    <a:avLst/>
                  </a:prstGeom>
                </pic:spPr>
              </pic:pic>
            </a:graphicData>
          </a:graphic>
        </wp:anchor>
      </w:drawing>
    </w:r>
    <w:r w:rsidRPr="005A437C">
      <w:rPr>
        <w:sz w:val="18"/>
        <w:szCs w:val="18"/>
      </w:rPr>
      <w:t xml:space="preserve">Seite </w:t>
    </w:r>
    <w:r w:rsidRPr="005A437C">
      <w:rPr>
        <w:sz w:val="18"/>
        <w:szCs w:val="18"/>
      </w:rPr>
      <w:fldChar w:fldCharType="begin"/>
    </w:r>
    <w:r w:rsidRPr="005A437C">
      <w:rPr>
        <w:sz w:val="18"/>
        <w:szCs w:val="18"/>
      </w:rPr>
      <w:instrText>PAGE</w:instrText>
    </w:r>
    <w:r w:rsidRPr="005A437C">
      <w:rPr>
        <w:sz w:val="18"/>
        <w:szCs w:val="18"/>
      </w:rPr>
      <w:fldChar w:fldCharType="separate"/>
    </w:r>
    <w:r w:rsidRPr="005A437C">
      <w:rPr>
        <w:sz w:val="18"/>
        <w:szCs w:val="18"/>
      </w:rPr>
      <w:t>4</w:t>
    </w:r>
    <w:r w:rsidRPr="005A437C">
      <w:rPr>
        <w:sz w:val="18"/>
        <w:szCs w:val="18"/>
      </w:rPr>
      <w:fldChar w:fldCharType="end"/>
    </w:r>
    <w:r w:rsidRPr="005A437C">
      <w:rPr>
        <w:rStyle w:val="Seitenzahl"/>
        <w:sz w:val="18"/>
        <w:szCs w:val="18"/>
      </w:rPr>
      <w:t>:</w:t>
    </w:r>
    <w:r w:rsidRPr="005A437C">
      <w:rPr>
        <w:rStyle w:val="Seitenzahl"/>
        <w:sz w:val="18"/>
        <w:szCs w:val="18"/>
      </w:rPr>
      <w:tab/>
    </w:r>
    <w:r w:rsidR="008F5EED">
      <w:rPr>
        <w:rStyle w:val="Seitenzahl"/>
        <w:sz w:val="18"/>
        <w:szCs w:val="18"/>
      </w:rPr>
      <w:t>E-BOX XL IO-Link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FFFD2" w14:textId="77777777" w:rsidR="007256D1" w:rsidRDefault="000750FD">
    <w:pPr>
      <w:pStyle w:val="Kopfzeile"/>
      <w:rPr>
        <w:sz w:val="2"/>
        <w:lang w:eastAsia="de-DE"/>
      </w:rPr>
    </w:pPr>
    <w:r>
      <w:rPr>
        <w:noProof/>
        <w:sz w:val="2"/>
        <w:lang w:eastAsia="de-DE"/>
      </w:rPr>
      <w:drawing>
        <wp:anchor distT="0" distB="0" distL="114935" distR="114935" simplePos="0" relativeHeight="251659264" behindDoc="1" locked="0" layoutInCell="1" allowOverlap="1" wp14:anchorId="53C3994B" wp14:editId="11DCB348">
          <wp:simplePos x="0" y="0"/>
          <wp:positionH relativeFrom="page">
            <wp:posOffset>5257800</wp:posOffset>
          </wp:positionH>
          <wp:positionV relativeFrom="margin">
            <wp:posOffset>-1073150</wp:posOffset>
          </wp:positionV>
          <wp:extent cx="1605915" cy="224790"/>
          <wp:effectExtent l="0" t="0" r="0" b="0"/>
          <wp:wrapNone/>
          <wp:docPr id="4"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2"/>
                  <pic:cNvPicPr>
                    <a:picLocks noChangeAspect="1" noChangeArrowheads="1"/>
                  </pic:cNvPicPr>
                </pic:nvPicPr>
                <pic:blipFill>
                  <a:blip r:embed="rId1"/>
                  <a:stretch>
                    <a:fillRect/>
                  </a:stretch>
                </pic:blipFill>
                <pic:spPr bwMode="auto">
                  <a:xfrm>
                    <a:off x="0" y="0"/>
                    <a:ext cx="1605915" cy="224790"/>
                  </a:xfrm>
                  <a:prstGeom prst="rect">
                    <a:avLst/>
                  </a:prstGeom>
                </pic:spPr>
              </pic:pic>
            </a:graphicData>
          </a:graphic>
        </wp:anchor>
      </w:drawing>
    </w:r>
    <w:r>
      <w:rPr>
        <w:noProof/>
        <w:sz w:val="2"/>
        <w:lang w:eastAsia="de-DE"/>
      </w:rPr>
      <w:drawing>
        <wp:anchor distT="0" distB="0" distL="114935" distR="114935" simplePos="0" relativeHeight="251660288" behindDoc="1" locked="0" layoutInCell="1" allowOverlap="1" wp14:anchorId="5AD68D3F" wp14:editId="73F59DA6">
          <wp:simplePos x="0" y="0"/>
          <wp:positionH relativeFrom="column">
            <wp:posOffset>-71120</wp:posOffset>
          </wp:positionH>
          <wp:positionV relativeFrom="paragraph">
            <wp:posOffset>-90170</wp:posOffset>
          </wp:positionV>
          <wp:extent cx="1263015" cy="506095"/>
          <wp:effectExtent l="0" t="0" r="0" b="0"/>
          <wp:wrapNone/>
          <wp:docPr id="5" name="Bil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3"/>
                  <pic:cNvPicPr>
                    <a:picLocks noChangeAspect="1" noChangeArrowheads="1"/>
                  </pic:cNvPicPr>
                </pic:nvPicPr>
                <pic:blipFill>
                  <a:blip r:embed="rId2"/>
                  <a:stretch>
                    <a:fillRect/>
                  </a:stretch>
                </pic:blipFill>
                <pic:spPr bwMode="auto">
                  <a:xfrm>
                    <a:off x="0" y="0"/>
                    <a:ext cx="1263015" cy="5060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151"/>
    <w:rsid w:val="00000277"/>
    <w:rsid w:val="00000715"/>
    <w:rsid w:val="0000295E"/>
    <w:rsid w:val="000750FD"/>
    <w:rsid w:val="000A5B7D"/>
    <w:rsid w:val="000F07EE"/>
    <w:rsid w:val="00101538"/>
    <w:rsid w:val="00112704"/>
    <w:rsid w:val="001354D7"/>
    <w:rsid w:val="00193A5B"/>
    <w:rsid w:val="001B7A21"/>
    <w:rsid w:val="001C45D2"/>
    <w:rsid w:val="00203A7D"/>
    <w:rsid w:val="00276FA3"/>
    <w:rsid w:val="003B7D0F"/>
    <w:rsid w:val="0054324A"/>
    <w:rsid w:val="00590F57"/>
    <w:rsid w:val="005A437C"/>
    <w:rsid w:val="005B75CB"/>
    <w:rsid w:val="005B7B9C"/>
    <w:rsid w:val="005B7EA9"/>
    <w:rsid w:val="005E0DB1"/>
    <w:rsid w:val="00677359"/>
    <w:rsid w:val="00680612"/>
    <w:rsid w:val="006D085C"/>
    <w:rsid w:val="006D6470"/>
    <w:rsid w:val="00712F63"/>
    <w:rsid w:val="007256D1"/>
    <w:rsid w:val="00753277"/>
    <w:rsid w:val="007A2C0E"/>
    <w:rsid w:val="007B720F"/>
    <w:rsid w:val="0086326E"/>
    <w:rsid w:val="00873D2D"/>
    <w:rsid w:val="008C1F3B"/>
    <w:rsid w:val="008F5EED"/>
    <w:rsid w:val="009020FF"/>
    <w:rsid w:val="00917C9F"/>
    <w:rsid w:val="009A6151"/>
    <w:rsid w:val="009D0405"/>
    <w:rsid w:val="00A9488B"/>
    <w:rsid w:val="00B04FAE"/>
    <w:rsid w:val="00BC4ABA"/>
    <w:rsid w:val="00BD3DA6"/>
    <w:rsid w:val="00BF50E6"/>
    <w:rsid w:val="00C60C60"/>
    <w:rsid w:val="00C958D7"/>
    <w:rsid w:val="00D52446"/>
    <w:rsid w:val="00D5435B"/>
    <w:rsid w:val="00D91407"/>
    <w:rsid w:val="00D91923"/>
    <w:rsid w:val="00F75862"/>
    <w:rsid w:val="00FB135E"/>
    <w:rsid w:val="00FC0279"/>
    <w:rsid w:val="00FF19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DC4F7"/>
  <w15:chartTrackingRefBased/>
  <w15:docId w15:val="{EBBF20E0-E978-4811-BD62-BCFD0DCB7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07EE"/>
    <w:pPr>
      <w:spacing w:after="0" w:line="240" w:lineRule="auto"/>
    </w:pPr>
    <w:rPr>
      <w:rFonts w:ascii="Arial" w:eastAsia="Times New Roman" w:hAnsi="Arial" w:cs="Arial"/>
      <w:color w:val="00000A"/>
      <w:kern w:val="0"/>
      <w:sz w:val="20"/>
      <w:szCs w:val="20"/>
      <w:lang w:eastAsia="zh-CN"/>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qFormat/>
    <w:rsid w:val="00000277"/>
  </w:style>
  <w:style w:type="paragraph" w:styleId="Textkrper">
    <w:name w:val="Body Text"/>
    <w:basedOn w:val="Standard"/>
    <w:link w:val="TextkrperZchn"/>
    <w:rsid w:val="00000277"/>
    <w:rPr>
      <w:sz w:val="24"/>
    </w:rPr>
  </w:style>
  <w:style w:type="character" w:customStyle="1" w:styleId="TextkrperZchn">
    <w:name w:val="Textkörper Zchn"/>
    <w:basedOn w:val="Absatz-Standardschriftart"/>
    <w:link w:val="Textkrper"/>
    <w:rsid w:val="00000277"/>
    <w:rPr>
      <w:rFonts w:ascii="Arial" w:eastAsia="Times New Roman" w:hAnsi="Arial" w:cs="Arial"/>
      <w:color w:val="00000A"/>
      <w:kern w:val="0"/>
      <w:sz w:val="24"/>
      <w:szCs w:val="20"/>
      <w:lang w:eastAsia="zh-CN"/>
      <w14:ligatures w14:val="none"/>
    </w:rPr>
  </w:style>
  <w:style w:type="paragraph" w:styleId="Kopfzeile">
    <w:name w:val="header"/>
    <w:basedOn w:val="Standard"/>
    <w:link w:val="KopfzeileZchn"/>
    <w:rsid w:val="00000277"/>
    <w:pPr>
      <w:tabs>
        <w:tab w:val="center" w:pos="4536"/>
        <w:tab w:val="right" w:pos="9072"/>
      </w:tabs>
    </w:pPr>
  </w:style>
  <w:style w:type="character" w:customStyle="1" w:styleId="KopfzeileZchn">
    <w:name w:val="Kopfzeile Zchn"/>
    <w:basedOn w:val="Absatz-Standardschriftart"/>
    <w:link w:val="Kopfzeile"/>
    <w:rsid w:val="00000277"/>
    <w:rPr>
      <w:rFonts w:ascii="Arial" w:eastAsia="Times New Roman" w:hAnsi="Arial" w:cs="Arial"/>
      <w:color w:val="00000A"/>
      <w:kern w:val="0"/>
      <w:sz w:val="20"/>
      <w:szCs w:val="20"/>
      <w:lang w:eastAsia="zh-CN"/>
      <w14:ligatures w14:val="none"/>
    </w:rPr>
  </w:style>
  <w:style w:type="table" w:styleId="TabellemithellemGitternetz">
    <w:name w:val="Grid Table Light"/>
    <w:basedOn w:val="NormaleTabelle"/>
    <w:uiPriority w:val="40"/>
    <w:rsid w:val="00000277"/>
    <w:pPr>
      <w:spacing w:after="0" w:line="240" w:lineRule="auto"/>
    </w:pPr>
    <w:rPr>
      <w:rFonts w:ascii="Arial" w:eastAsia="Arial" w:hAnsi="Arial" w:cs="Arial"/>
      <w:kern w:val="0"/>
      <w:sz w:val="20"/>
      <w:szCs w:val="24"/>
      <w:lang w:eastAsia="zh-CN" w:bidi="hi-IN"/>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uzeile">
    <w:name w:val="footer"/>
    <w:basedOn w:val="Standard"/>
    <w:link w:val="FuzeileZchn"/>
    <w:uiPriority w:val="99"/>
    <w:unhideWhenUsed/>
    <w:rsid w:val="005A437C"/>
    <w:pPr>
      <w:tabs>
        <w:tab w:val="center" w:pos="4536"/>
        <w:tab w:val="right" w:pos="9072"/>
      </w:tabs>
    </w:pPr>
  </w:style>
  <w:style w:type="character" w:customStyle="1" w:styleId="FuzeileZchn">
    <w:name w:val="Fußzeile Zchn"/>
    <w:basedOn w:val="Absatz-Standardschriftart"/>
    <w:link w:val="Fuzeile"/>
    <w:uiPriority w:val="99"/>
    <w:rsid w:val="005A437C"/>
    <w:rPr>
      <w:rFonts w:ascii="Arial" w:eastAsia="Times New Roman" w:hAnsi="Arial" w:cs="Arial"/>
      <w:color w:val="00000A"/>
      <w:kern w:val="0"/>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X:\kunden\rafi\Arbeitsdir\vorlage_rafi-f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vorlage_rafi-fn.dotx</Template>
  <TotalTime>0</TotalTime>
  <Pages>3</Pages>
  <Words>482</Words>
  <Characters>3039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Ralf</dc:creator>
  <cp:keywords/>
  <dc:description/>
  <cp:lastModifiedBy>a.schlee</cp:lastModifiedBy>
  <cp:revision>5</cp:revision>
  <dcterms:created xsi:type="dcterms:W3CDTF">2026-10-05T09:16:00Z</dcterms:created>
  <dcterms:modified xsi:type="dcterms:W3CDTF">2026-10-20T11:39:00Z</dcterms:modified>
</cp:coreProperties>
</file>