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6B7479" w:rsidRDefault="006B7479">
      <w:pPr>
        <w:spacing w:line="360" w:lineRule="auto"/>
      </w:pPr>
      <w:bookmarkStart w:id="0" w:name="_GoBack"/>
      <w:bookmarkEnd w:id="0"/>
      <w:r>
        <w:rPr>
          <w:b/>
          <w:sz w:val="32"/>
          <w:szCs w:val="32"/>
        </w:rPr>
        <w:t>Presseinformation</w:t>
      </w:r>
    </w:p>
    <w:p w:rsidR="006B7479" w:rsidRDefault="006B7479">
      <w:pPr>
        <w:suppressAutoHyphens/>
        <w:spacing w:line="360" w:lineRule="auto"/>
        <w:rPr>
          <w:b/>
          <w:sz w:val="24"/>
        </w:rPr>
      </w:pPr>
    </w:p>
    <w:p w:rsidR="006B7479" w:rsidRDefault="00DD02ED">
      <w:pPr>
        <w:suppressAutoHyphens/>
        <w:spacing w:line="360" w:lineRule="auto"/>
      </w:pPr>
      <w:r>
        <w:rPr>
          <w:b/>
          <w:sz w:val="24"/>
        </w:rPr>
        <w:t>Selbstregulierende</w:t>
      </w:r>
      <w:r w:rsidR="00191039">
        <w:rPr>
          <w:b/>
          <w:sz w:val="24"/>
        </w:rPr>
        <w:t xml:space="preserve"> PTC-</w:t>
      </w:r>
      <w:r w:rsidR="007B1002">
        <w:rPr>
          <w:b/>
          <w:sz w:val="24"/>
        </w:rPr>
        <w:t>Heizlüfter und -Heizungen</w:t>
      </w:r>
      <w:r w:rsidR="00191039">
        <w:rPr>
          <w:b/>
          <w:sz w:val="24"/>
        </w:rPr>
        <w:t xml:space="preserve"> </w:t>
      </w:r>
    </w:p>
    <w:p w:rsidR="006B7479" w:rsidRDefault="006B7479">
      <w:pPr>
        <w:suppressAutoHyphens/>
        <w:spacing w:line="360" w:lineRule="auto"/>
        <w:ind w:right="-2"/>
        <w:rPr>
          <w:b/>
          <w:sz w:val="24"/>
        </w:rPr>
      </w:pPr>
    </w:p>
    <w:p w:rsidR="00FD2774" w:rsidRPr="006F1E02" w:rsidRDefault="006B7479">
      <w:pPr>
        <w:suppressAutoHyphens/>
        <w:spacing w:line="360" w:lineRule="auto"/>
        <w:ind w:right="-2"/>
        <w:jc w:val="both"/>
        <w:rPr>
          <w:color w:val="000000" w:themeColor="text1"/>
        </w:rPr>
      </w:pPr>
      <w:r>
        <w:t>Gevelsberg –</w:t>
      </w:r>
      <w:r w:rsidR="00E52B8F">
        <w:t xml:space="preserve"> </w:t>
      </w:r>
      <w:r w:rsidR="00FA7097">
        <w:t xml:space="preserve">Zum </w:t>
      </w:r>
      <w:r w:rsidR="006F13E2">
        <w:t xml:space="preserve">umfangreichen </w:t>
      </w:r>
      <w:r w:rsidR="00880F23">
        <w:t xml:space="preserve">Produktprogramm </w:t>
      </w:r>
      <w:r w:rsidR="006F13E2">
        <w:t xml:space="preserve">von </w:t>
      </w:r>
      <w:r w:rsidR="00E52B8F">
        <w:t>Seifert Systems</w:t>
      </w:r>
      <w:r w:rsidR="00880F23">
        <w:t xml:space="preserve"> </w:t>
      </w:r>
      <w:r w:rsidR="006F13E2">
        <w:t xml:space="preserve">zählt </w:t>
      </w:r>
      <w:r w:rsidR="00880F23">
        <w:t xml:space="preserve">eine breite Palette an Zubehör </w:t>
      </w:r>
      <w:r w:rsidR="006F13E2">
        <w:t xml:space="preserve">für die Schaltschrankklimatisierung. Das Angebot beinhaltet neben Geräten </w:t>
      </w:r>
      <w:r w:rsidR="00880F23">
        <w:t>zur Wärmeabfuhr, Lüftung</w:t>
      </w:r>
      <w:r w:rsidR="007B1002">
        <w:t xml:space="preserve">, </w:t>
      </w:r>
      <w:r w:rsidR="00880F23">
        <w:t xml:space="preserve">Regelung von Temperatur und Luftfeuchte </w:t>
      </w:r>
      <w:r w:rsidR="006F13E2">
        <w:t>auch verschiedene Heizsysteme</w:t>
      </w:r>
      <w:r w:rsidR="005045FF">
        <w:t xml:space="preserve"> </w:t>
      </w:r>
      <w:r w:rsidR="00982185">
        <w:t xml:space="preserve">in </w:t>
      </w:r>
      <w:r w:rsidR="005045FF">
        <w:t>PTC-</w:t>
      </w:r>
      <w:r w:rsidR="00982185">
        <w:t>Technologie</w:t>
      </w:r>
      <w:r w:rsidR="0096746E">
        <w:t>.</w:t>
      </w:r>
      <w:r w:rsidR="00FD4788">
        <w:t xml:space="preserve"> </w:t>
      </w:r>
      <w:r w:rsidR="0007410D">
        <w:t>Mit seiner Baureihe KH 401 bietet der Klimatisierungsspezialist schlank dimensionierte PTC-</w:t>
      </w:r>
      <w:r w:rsidR="0007410D" w:rsidRPr="006F1E02">
        <w:rPr>
          <w:color w:val="000000" w:themeColor="text1"/>
        </w:rPr>
        <w:t xml:space="preserve">Heizlüfter mit Heizleistungen von 300 W und 350 W im kompakten, hitzeisolierenden </w:t>
      </w:r>
      <w:r w:rsidR="003A12F9" w:rsidRPr="006F1E02">
        <w:rPr>
          <w:color w:val="000000" w:themeColor="text1"/>
        </w:rPr>
        <w:t>Kunststoff</w:t>
      </w:r>
      <w:r w:rsidR="0007410D" w:rsidRPr="006F1E02">
        <w:rPr>
          <w:color w:val="000000" w:themeColor="text1"/>
        </w:rPr>
        <w:t>gehäuse</w:t>
      </w:r>
      <w:r w:rsidR="0007410D">
        <w:t xml:space="preserve">. </w:t>
      </w:r>
      <w:r w:rsidR="005045FF">
        <w:t xml:space="preserve">Die beiden Gerätevarianten sind für Temperaturbereiche von </w:t>
      </w:r>
      <w:r w:rsidR="005045FF">
        <w:noBreakHyphen/>
        <w:t xml:space="preserve">10 °C bzw. -40 °C bis +70 °C ausgelegt und gewährleisten mit ihrer Lüftertechnologie eine gleichmäßige Wärmeverteilung im Gehäuseinneren. </w:t>
      </w:r>
      <w:r w:rsidR="0007410D">
        <w:t>Aufgrund des selbstregulierenden PTC-Funktionsprinzips pass</w:t>
      </w:r>
      <w:r w:rsidR="005045FF">
        <w:t>t</w:t>
      </w:r>
      <w:r w:rsidR="0007410D">
        <w:t xml:space="preserve"> sich </w:t>
      </w:r>
      <w:r w:rsidR="005045FF">
        <w:t>die Heizleistung</w:t>
      </w:r>
      <w:r w:rsidR="0007410D">
        <w:t xml:space="preserve"> dynamisch der Umgebungstemperatur an. </w:t>
      </w:r>
      <w:r w:rsidR="005F5383">
        <w:t>K</w:t>
      </w:r>
      <w:r w:rsidR="007E1AD4">
        <w:t>eramische Halbleiter</w:t>
      </w:r>
      <w:r w:rsidR="005F2CD5">
        <w:t xml:space="preserve"> wandeln die elektrische Energie in Wärme um. Weil der Widerstand mit steigender Temperatur zunimmt, wird die </w:t>
      </w:r>
      <w:r w:rsidR="005045FF">
        <w:t xml:space="preserve">Wärmeentwicklung </w:t>
      </w:r>
      <w:r w:rsidR="005F2CD5">
        <w:t>automatisch begrenzt und schließt ein Überhitzen aus. Die Beheizung wirkt gefährlicher Feuchtigkeits- und Kondensatbildung im Schaltschrankinneren entgegen und schützt die empfindliche Schalt- und Steuerelektronik vor durch Temperaturschwankungen verursachte</w:t>
      </w:r>
      <w:r w:rsidR="00E27C36">
        <w:t>n</w:t>
      </w:r>
      <w:r w:rsidR="005F2CD5">
        <w:t xml:space="preserve"> Leistungseinbußen. </w:t>
      </w:r>
      <w:r w:rsidR="005045FF">
        <w:t xml:space="preserve">Vielfältige Montageoptionen für den Front- und Seiteneinbau sowie die Hutschienenmontage ermöglichen die flexible Installation in beliebigen Einbaulagen. </w:t>
      </w:r>
      <w:r w:rsidR="007B543E">
        <w:t xml:space="preserve">Zur Erwärmung größerer Luftvolumina </w:t>
      </w:r>
      <w:r w:rsidR="00576764">
        <w:t xml:space="preserve">bei Betriebstemperaturen zwischen -45 °C und +70 °C </w:t>
      </w:r>
      <w:r w:rsidR="007B543E">
        <w:t xml:space="preserve">sind mit den </w:t>
      </w:r>
      <w:r w:rsidR="007B543E" w:rsidRPr="006F1E02">
        <w:rPr>
          <w:color w:val="000000" w:themeColor="text1"/>
        </w:rPr>
        <w:t>Geräteserien KH</w:t>
      </w:r>
      <w:r w:rsidR="00982185" w:rsidRPr="006F1E02">
        <w:rPr>
          <w:color w:val="000000" w:themeColor="text1"/>
        </w:rPr>
        <w:t> </w:t>
      </w:r>
      <w:r w:rsidR="007B543E" w:rsidRPr="006F1E02">
        <w:rPr>
          <w:color w:val="000000" w:themeColor="text1"/>
        </w:rPr>
        <w:t>501 und KH</w:t>
      </w:r>
      <w:r w:rsidR="00982185" w:rsidRPr="006F1E02">
        <w:rPr>
          <w:color w:val="000000" w:themeColor="text1"/>
        </w:rPr>
        <w:t> </w:t>
      </w:r>
      <w:r w:rsidR="007B543E" w:rsidRPr="006F1E02">
        <w:rPr>
          <w:color w:val="000000" w:themeColor="text1"/>
        </w:rPr>
        <w:t>502</w:t>
      </w:r>
      <w:r w:rsidR="00982185" w:rsidRPr="006F1E02">
        <w:rPr>
          <w:color w:val="000000" w:themeColor="text1"/>
        </w:rPr>
        <w:t xml:space="preserve"> PTC-</w:t>
      </w:r>
      <w:r w:rsidR="00FD2774" w:rsidRPr="006F1E02">
        <w:rPr>
          <w:color w:val="000000" w:themeColor="text1"/>
        </w:rPr>
        <w:t>Schaltschrankheizungen mit Nennleistungen zwischen 25 W und 150 W</w:t>
      </w:r>
      <w:r w:rsidR="003A12F9" w:rsidRPr="006F1E02">
        <w:rPr>
          <w:color w:val="000000" w:themeColor="text1"/>
        </w:rPr>
        <w:t xml:space="preserve"> im Weitspannungsbereich 1</w:t>
      </w:r>
      <w:r w:rsidR="001B54B4" w:rsidRPr="006F1E02">
        <w:rPr>
          <w:color w:val="000000" w:themeColor="text1"/>
        </w:rPr>
        <w:t>0</w:t>
      </w:r>
      <w:r w:rsidR="003A12F9" w:rsidRPr="006F1E02">
        <w:rPr>
          <w:color w:val="000000" w:themeColor="text1"/>
        </w:rPr>
        <w:t>0</w:t>
      </w:r>
      <w:r w:rsidR="00A903EE">
        <w:rPr>
          <w:color w:val="000000" w:themeColor="text1"/>
        </w:rPr>
        <w:t> </w:t>
      </w:r>
      <w:r w:rsidR="006F1E02">
        <w:rPr>
          <w:color w:val="000000" w:themeColor="text1"/>
        </w:rPr>
        <w:t>– </w:t>
      </w:r>
      <w:r w:rsidR="003A12F9" w:rsidRPr="006F1E02">
        <w:rPr>
          <w:color w:val="000000" w:themeColor="text1"/>
        </w:rPr>
        <w:t>2</w:t>
      </w:r>
      <w:r w:rsidR="001B54B4" w:rsidRPr="006F1E02">
        <w:rPr>
          <w:color w:val="000000" w:themeColor="text1"/>
        </w:rPr>
        <w:t>4</w:t>
      </w:r>
      <w:r w:rsidR="003A12F9" w:rsidRPr="006F1E02">
        <w:rPr>
          <w:color w:val="000000" w:themeColor="text1"/>
        </w:rPr>
        <w:t>0</w:t>
      </w:r>
      <w:r w:rsidR="006F1E02">
        <w:rPr>
          <w:color w:val="000000" w:themeColor="text1"/>
        </w:rPr>
        <w:t> </w:t>
      </w:r>
      <w:r w:rsidR="003A12F9" w:rsidRPr="006F1E02">
        <w:rPr>
          <w:color w:val="000000" w:themeColor="text1"/>
        </w:rPr>
        <w:t>V</w:t>
      </w:r>
      <w:r w:rsidR="006F1E02">
        <w:rPr>
          <w:color w:val="000000" w:themeColor="text1"/>
        </w:rPr>
        <w:t> </w:t>
      </w:r>
      <w:r w:rsidR="003A12F9" w:rsidRPr="006F1E02">
        <w:rPr>
          <w:color w:val="000000" w:themeColor="text1"/>
        </w:rPr>
        <w:t>AC/DC</w:t>
      </w:r>
      <w:r w:rsidR="00FD2774" w:rsidRPr="006F1E02">
        <w:rPr>
          <w:color w:val="000000" w:themeColor="text1"/>
        </w:rPr>
        <w:t xml:space="preserve"> </w:t>
      </w:r>
      <w:r w:rsidR="002E3085" w:rsidRPr="006F1E02">
        <w:rPr>
          <w:color w:val="000000" w:themeColor="text1"/>
        </w:rPr>
        <w:t>verfügbar</w:t>
      </w:r>
      <w:r w:rsidR="00576764" w:rsidRPr="006F1E02">
        <w:rPr>
          <w:color w:val="000000" w:themeColor="text1"/>
        </w:rPr>
        <w:t xml:space="preserve">. </w:t>
      </w:r>
      <w:r w:rsidR="008B4386" w:rsidRPr="006F1E02">
        <w:rPr>
          <w:color w:val="000000" w:themeColor="text1"/>
        </w:rPr>
        <w:t xml:space="preserve">Komplettiert wird das nach </w:t>
      </w:r>
      <w:r w:rsidR="00576764" w:rsidRPr="006F1E02">
        <w:rPr>
          <w:color w:val="000000" w:themeColor="text1"/>
        </w:rPr>
        <w:t xml:space="preserve">CE, RoHS und cURus zertifizierte </w:t>
      </w:r>
      <w:r w:rsidR="008B4386" w:rsidRPr="006F1E02">
        <w:rPr>
          <w:color w:val="000000" w:themeColor="text1"/>
        </w:rPr>
        <w:t>Produktportfolio</w:t>
      </w:r>
      <w:r w:rsidR="00576764" w:rsidRPr="006F1E02">
        <w:rPr>
          <w:color w:val="000000" w:themeColor="text1"/>
        </w:rPr>
        <w:t xml:space="preserve"> </w:t>
      </w:r>
      <w:r w:rsidR="008B4386" w:rsidRPr="006F1E02">
        <w:rPr>
          <w:color w:val="000000" w:themeColor="text1"/>
        </w:rPr>
        <w:t>durch Widerstandsheizungen der Modellreihe</w:t>
      </w:r>
      <w:r w:rsidR="006F1E02" w:rsidRPr="006F1E02">
        <w:rPr>
          <w:color w:val="000000" w:themeColor="text1"/>
        </w:rPr>
        <w:t> </w:t>
      </w:r>
      <w:r w:rsidR="008B4386" w:rsidRPr="006F1E02">
        <w:rPr>
          <w:color w:val="000000" w:themeColor="text1"/>
        </w:rPr>
        <w:t>KH</w:t>
      </w:r>
      <w:r w:rsidR="00B21FC2">
        <w:rPr>
          <w:color w:val="000000" w:themeColor="text1"/>
        </w:rPr>
        <w:t> </w:t>
      </w:r>
      <w:r w:rsidR="008B4386" w:rsidRPr="006F1E02">
        <w:rPr>
          <w:color w:val="000000" w:themeColor="text1"/>
        </w:rPr>
        <w:t>801</w:t>
      </w:r>
      <w:r w:rsidR="00732526" w:rsidRPr="006F1E02">
        <w:rPr>
          <w:color w:val="000000" w:themeColor="text1"/>
        </w:rPr>
        <w:t xml:space="preserve"> mit integrierte</w:t>
      </w:r>
      <w:r w:rsidR="00067A3E" w:rsidRPr="006F1E02">
        <w:rPr>
          <w:color w:val="000000" w:themeColor="text1"/>
        </w:rPr>
        <w:t>m</w:t>
      </w:r>
      <w:r w:rsidR="00732526" w:rsidRPr="006F1E02">
        <w:rPr>
          <w:color w:val="000000" w:themeColor="text1"/>
        </w:rPr>
        <w:t xml:space="preserve"> Lüfter</w:t>
      </w:r>
      <w:r w:rsidR="00067A3E" w:rsidRPr="006F1E02">
        <w:rPr>
          <w:color w:val="000000" w:themeColor="text1"/>
        </w:rPr>
        <w:t xml:space="preserve"> und einstellbarem Thermostat </w:t>
      </w:r>
      <w:r w:rsidR="006F1E02" w:rsidRPr="006F1E02">
        <w:rPr>
          <w:color w:val="000000" w:themeColor="text1"/>
        </w:rPr>
        <w:t xml:space="preserve">für </w:t>
      </w:r>
      <w:r w:rsidR="00067A3E" w:rsidRPr="006F1E02">
        <w:rPr>
          <w:color w:val="000000" w:themeColor="text1"/>
        </w:rPr>
        <w:t>Heizleistungen von 125</w:t>
      </w:r>
      <w:r w:rsidR="00E27C36">
        <w:rPr>
          <w:color w:val="000000" w:themeColor="text1"/>
        </w:rPr>
        <w:t> </w:t>
      </w:r>
      <w:r w:rsidR="00067A3E" w:rsidRPr="006F1E02">
        <w:rPr>
          <w:color w:val="000000" w:themeColor="text1"/>
        </w:rPr>
        <w:t>W bis 800</w:t>
      </w:r>
      <w:r w:rsidR="00E27C36">
        <w:rPr>
          <w:color w:val="000000" w:themeColor="text1"/>
        </w:rPr>
        <w:t> </w:t>
      </w:r>
      <w:r w:rsidR="00067A3E" w:rsidRPr="006F1E02">
        <w:rPr>
          <w:color w:val="000000" w:themeColor="text1"/>
        </w:rPr>
        <w:t>W.</w:t>
      </w:r>
      <w:r w:rsidR="003A12F9" w:rsidRPr="006F1E02">
        <w:rPr>
          <w:color w:val="000000" w:themeColor="text1"/>
        </w:rPr>
        <w:t xml:space="preserve"> </w:t>
      </w:r>
      <w:r w:rsidR="00535487" w:rsidRPr="006F1E02">
        <w:rPr>
          <w:color w:val="000000" w:themeColor="text1"/>
        </w:rPr>
        <w:t xml:space="preserve">Die Heizungen der Serie KH 801 sind mit </w:t>
      </w:r>
      <w:r w:rsidR="003A12F9" w:rsidRPr="006F1E02">
        <w:rPr>
          <w:color w:val="000000" w:themeColor="text1"/>
        </w:rPr>
        <w:t>Spannun</w:t>
      </w:r>
      <w:r w:rsidR="00535487" w:rsidRPr="006F1E02">
        <w:rPr>
          <w:color w:val="000000" w:themeColor="text1"/>
        </w:rPr>
        <w:t xml:space="preserve">gen von </w:t>
      </w:r>
      <w:r w:rsidR="003A12F9" w:rsidRPr="006F1E02">
        <w:rPr>
          <w:color w:val="000000" w:themeColor="text1"/>
        </w:rPr>
        <w:t>120</w:t>
      </w:r>
      <w:r w:rsidR="006F1E02" w:rsidRPr="006F1E02">
        <w:rPr>
          <w:color w:val="000000" w:themeColor="text1"/>
        </w:rPr>
        <w:t> </w:t>
      </w:r>
      <w:r w:rsidR="003A12F9" w:rsidRPr="006F1E02">
        <w:rPr>
          <w:color w:val="000000" w:themeColor="text1"/>
        </w:rPr>
        <w:t>V, 230</w:t>
      </w:r>
      <w:r w:rsidR="006F1E02" w:rsidRPr="006F1E02">
        <w:rPr>
          <w:color w:val="000000" w:themeColor="text1"/>
        </w:rPr>
        <w:t> </w:t>
      </w:r>
      <w:r w:rsidR="003A12F9" w:rsidRPr="006F1E02">
        <w:rPr>
          <w:color w:val="000000" w:themeColor="text1"/>
        </w:rPr>
        <w:t>V und 24</w:t>
      </w:r>
      <w:r w:rsidR="006F1E02" w:rsidRPr="006F1E02">
        <w:rPr>
          <w:color w:val="000000" w:themeColor="text1"/>
        </w:rPr>
        <w:t> </w:t>
      </w:r>
      <w:r w:rsidR="003A12F9" w:rsidRPr="006F1E02">
        <w:rPr>
          <w:color w:val="000000" w:themeColor="text1"/>
        </w:rPr>
        <w:t>V</w:t>
      </w:r>
      <w:r w:rsidR="006F1E02" w:rsidRPr="006F1E02">
        <w:rPr>
          <w:color w:val="000000" w:themeColor="text1"/>
        </w:rPr>
        <w:t> </w:t>
      </w:r>
      <w:r w:rsidR="003A12F9" w:rsidRPr="006F1E02">
        <w:rPr>
          <w:color w:val="000000" w:themeColor="text1"/>
        </w:rPr>
        <w:t>DC</w:t>
      </w:r>
      <w:r w:rsidR="006F1E02" w:rsidRPr="006F1E02">
        <w:rPr>
          <w:color w:val="000000" w:themeColor="text1"/>
        </w:rPr>
        <w:t xml:space="preserve"> </w:t>
      </w:r>
      <w:r w:rsidR="00535487" w:rsidRPr="006F1E02">
        <w:rPr>
          <w:color w:val="000000" w:themeColor="text1"/>
        </w:rPr>
        <w:t>erhältlich</w:t>
      </w:r>
      <w:r w:rsidR="006F1E02" w:rsidRPr="006F1E02">
        <w:rPr>
          <w:color w:val="000000" w:themeColor="text1"/>
        </w:rPr>
        <w:t>.</w:t>
      </w:r>
      <w:r w:rsidR="003A12F9" w:rsidRPr="006F1E02">
        <w:rPr>
          <w:color w:val="000000" w:themeColor="text1"/>
        </w:rPr>
        <w:t xml:space="preserve"> </w:t>
      </w:r>
      <w:r w:rsidR="00535487" w:rsidRPr="006F1E02">
        <w:rPr>
          <w:color w:val="000000" w:themeColor="text1"/>
        </w:rPr>
        <w:t xml:space="preserve">Ferner </w:t>
      </w:r>
      <w:r w:rsidR="00732526" w:rsidRPr="006F1E02">
        <w:rPr>
          <w:color w:val="000000" w:themeColor="text1"/>
        </w:rPr>
        <w:t xml:space="preserve">bietet Seifert eine große Bandbreite an Thermostaten </w:t>
      </w:r>
      <w:r w:rsidR="00535487" w:rsidRPr="006F1E02">
        <w:rPr>
          <w:color w:val="000000" w:themeColor="text1"/>
        </w:rPr>
        <w:t xml:space="preserve">und Hygrostaten </w:t>
      </w:r>
      <w:r w:rsidR="00732526" w:rsidRPr="006F1E02">
        <w:rPr>
          <w:color w:val="000000" w:themeColor="text1"/>
        </w:rPr>
        <w:t>zur Temperatur</w:t>
      </w:r>
      <w:r w:rsidR="00535487" w:rsidRPr="006F1E02">
        <w:rPr>
          <w:color w:val="000000" w:themeColor="text1"/>
        </w:rPr>
        <w:t>- und Feutigkeitsregelung</w:t>
      </w:r>
      <w:r w:rsidR="00732526" w:rsidRPr="006F1E02">
        <w:rPr>
          <w:color w:val="000000" w:themeColor="text1"/>
        </w:rPr>
        <w:t xml:space="preserve"> im Schaltschrank an. Zur Wahl stehen festeingestellte Thermostate zum Heizen und Kühlen, frei parametrierbare Einfach- und Doppelthermostate sowie Wechselthermosta</w:t>
      </w:r>
      <w:r w:rsidR="0092559B" w:rsidRPr="006F1E02">
        <w:rPr>
          <w:color w:val="000000" w:themeColor="text1"/>
        </w:rPr>
        <w:t>te mit thermischer Rückführun</w:t>
      </w:r>
      <w:r w:rsidR="003A12F9" w:rsidRPr="006F1E02">
        <w:rPr>
          <w:color w:val="000000" w:themeColor="text1"/>
        </w:rPr>
        <w:t>g</w:t>
      </w:r>
      <w:r w:rsidR="00A903EE">
        <w:rPr>
          <w:color w:val="000000" w:themeColor="text1"/>
        </w:rPr>
        <w:t>.</w:t>
      </w:r>
      <w:r w:rsidR="003A12F9" w:rsidRPr="006F1E02">
        <w:rPr>
          <w:color w:val="000000" w:themeColor="text1"/>
        </w:rPr>
        <w:t xml:space="preserve"> </w:t>
      </w:r>
    </w:p>
    <w:p w:rsidR="000F1401" w:rsidRDefault="000F1401">
      <w:pPr>
        <w:suppressAutoHyphens/>
        <w:spacing w:line="360" w:lineRule="auto"/>
        <w:ind w:right="-2"/>
        <w:jc w:val="both"/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226"/>
      </w:tblGrid>
      <w:tr w:rsidR="006B7479">
        <w:tc>
          <w:tcPr>
            <w:tcW w:w="7226" w:type="dxa"/>
            <w:shd w:val="clear" w:color="auto" w:fill="auto"/>
          </w:tcPr>
          <w:p w:rsidR="00CC7831" w:rsidRDefault="00CC7831" w:rsidP="00DD02ED">
            <w:pPr>
              <w:suppressAutoHyphens/>
              <w:jc w:val="center"/>
              <w:rPr>
                <w:sz w:val="18"/>
                <w:szCs w:val="18"/>
              </w:rPr>
            </w:pPr>
          </w:p>
          <w:p w:rsidR="005045FF" w:rsidRDefault="005045FF" w:rsidP="00DD02ED">
            <w:pPr>
              <w:suppressAutoHyphens/>
              <w:jc w:val="center"/>
              <w:rPr>
                <w:sz w:val="18"/>
                <w:szCs w:val="18"/>
              </w:rPr>
            </w:pPr>
          </w:p>
          <w:p w:rsidR="005045FF" w:rsidRDefault="005045FF" w:rsidP="00DD02ED">
            <w:pPr>
              <w:suppressAutoHyphens/>
              <w:jc w:val="center"/>
              <w:rPr>
                <w:sz w:val="18"/>
                <w:szCs w:val="18"/>
              </w:rPr>
            </w:pPr>
          </w:p>
          <w:p w:rsidR="005045FF" w:rsidRDefault="005045FF" w:rsidP="00DD02ED">
            <w:pPr>
              <w:suppressAutoHyphens/>
              <w:jc w:val="center"/>
              <w:rPr>
                <w:sz w:val="18"/>
                <w:szCs w:val="18"/>
              </w:rPr>
            </w:pPr>
          </w:p>
          <w:p w:rsidR="005045FF" w:rsidRDefault="00982185" w:rsidP="00DD02ED">
            <w:pPr>
              <w:suppressAutoHyphens/>
              <w:jc w:val="center"/>
              <w:rPr>
                <w:sz w:val="18"/>
                <w:szCs w:val="18"/>
              </w:rPr>
            </w:pPr>
            <w:r>
              <w:rPr>
                <w:noProof/>
                <w:sz w:val="18"/>
                <w:szCs w:val="18"/>
                <w:lang w:val="en-US" w:eastAsia="en-US"/>
              </w:rPr>
              <w:drawing>
                <wp:inline distT="0" distB="0" distL="0" distR="0">
                  <wp:extent cx="2647950" cy="2687137"/>
                  <wp:effectExtent l="0" t="0" r="0" b="0"/>
                  <wp:docPr id="5" name="Grafik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52129" cy="26913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B7479" w:rsidRDefault="006B7479" w:rsidP="00DD02ED">
            <w:pPr>
              <w:suppressAutoHyphens/>
              <w:jc w:val="center"/>
              <w:rPr>
                <w:sz w:val="18"/>
                <w:szCs w:val="18"/>
              </w:rPr>
            </w:pPr>
          </w:p>
        </w:tc>
      </w:tr>
      <w:tr w:rsidR="006B7479">
        <w:tc>
          <w:tcPr>
            <w:tcW w:w="7226" w:type="dxa"/>
            <w:shd w:val="clear" w:color="auto" w:fill="auto"/>
          </w:tcPr>
          <w:p w:rsidR="006B7479" w:rsidRDefault="006B7479" w:rsidP="00535487">
            <w:pPr>
              <w:suppressAutoHyphens/>
              <w:jc w:val="center"/>
            </w:pPr>
            <w:r>
              <w:rPr>
                <w:b/>
                <w:sz w:val="18"/>
              </w:rPr>
              <w:lastRenderedPageBreak/>
              <w:t>Bild:</w:t>
            </w:r>
            <w:r>
              <w:rPr>
                <w:sz w:val="18"/>
              </w:rPr>
              <w:t xml:space="preserve"> </w:t>
            </w:r>
            <w:r w:rsidR="009E06F5">
              <w:rPr>
                <w:sz w:val="18"/>
              </w:rPr>
              <w:t>Die k</w:t>
            </w:r>
            <w:r w:rsidR="005045FF">
              <w:rPr>
                <w:sz w:val="18"/>
              </w:rPr>
              <w:t>ompakte</w:t>
            </w:r>
            <w:r w:rsidR="009E06F5">
              <w:rPr>
                <w:sz w:val="18"/>
              </w:rPr>
              <w:t>n</w:t>
            </w:r>
            <w:r w:rsidR="005045FF">
              <w:rPr>
                <w:sz w:val="18"/>
              </w:rPr>
              <w:t xml:space="preserve"> selbstregulierende</w:t>
            </w:r>
            <w:r w:rsidR="009E06F5">
              <w:rPr>
                <w:sz w:val="18"/>
              </w:rPr>
              <w:t>n</w:t>
            </w:r>
            <w:r w:rsidR="005045FF">
              <w:rPr>
                <w:sz w:val="18"/>
              </w:rPr>
              <w:t xml:space="preserve"> PTC-Heizlüfter </w:t>
            </w:r>
            <w:r w:rsidR="009E06F5">
              <w:rPr>
                <w:sz w:val="18"/>
              </w:rPr>
              <w:t xml:space="preserve">KH 401 </w:t>
            </w:r>
            <w:r w:rsidR="005045FF">
              <w:rPr>
                <w:sz w:val="18"/>
              </w:rPr>
              <w:t xml:space="preserve">schützen temperaturempfindliche </w:t>
            </w:r>
            <w:r w:rsidR="00535487">
              <w:rPr>
                <w:sz w:val="18"/>
              </w:rPr>
              <w:t>Elektronik</w:t>
            </w:r>
            <w:r w:rsidR="005045FF">
              <w:rPr>
                <w:sz w:val="18"/>
              </w:rPr>
              <w:t xml:space="preserve"> und beugen der Kondensatbildung im Schaltschrank vor </w:t>
            </w:r>
          </w:p>
        </w:tc>
      </w:tr>
    </w:tbl>
    <w:p w:rsidR="006B7479" w:rsidRDefault="006B7479">
      <w:pPr>
        <w:suppressAutoHyphens/>
        <w:spacing w:line="360" w:lineRule="auto"/>
        <w:jc w:val="both"/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51"/>
        <w:gridCol w:w="3881"/>
        <w:gridCol w:w="850"/>
        <w:gridCol w:w="1302"/>
      </w:tblGrid>
      <w:tr w:rsidR="006B7479" w:rsidRPr="00DD02ED">
        <w:trPr>
          <w:cantSplit/>
        </w:trPr>
        <w:tc>
          <w:tcPr>
            <w:tcW w:w="1151" w:type="dxa"/>
            <w:shd w:val="clear" w:color="auto" w:fill="auto"/>
          </w:tcPr>
          <w:p w:rsidR="006B7479" w:rsidRPr="00DD02ED" w:rsidRDefault="006B7479">
            <w:pPr>
              <w:suppressAutoHyphens/>
              <w:rPr>
                <w:sz w:val="18"/>
                <w:szCs w:val="18"/>
              </w:rPr>
            </w:pPr>
            <w:r w:rsidRPr="00DD02ED">
              <w:rPr>
                <w:sz w:val="18"/>
                <w:szCs w:val="18"/>
              </w:rPr>
              <w:t>Bilder:</w:t>
            </w:r>
          </w:p>
        </w:tc>
        <w:tc>
          <w:tcPr>
            <w:tcW w:w="3881" w:type="dxa"/>
            <w:shd w:val="clear" w:color="auto" w:fill="auto"/>
          </w:tcPr>
          <w:p w:rsidR="006B7479" w:rsidRPr="00DD02ED" w:rsidRDefault="009E06F5">
            <w:pPr>
              <w:suppressAutoHyphens/>
              <w:snapToGrid w:val="0"/>
              <w:rPr>
                <w:sz w:val="18"/>
                <w:szCs w:val="18"/>
              </w:rPr>
            </w:pPr>
            <w:r w:rsidRPr="009E06F5">
              <w:rPr>
                <w:sz w:val="18"/>
                <w:szCs w:val="18"/>
              </w:rPr>
              <w:t>ptc-heizluefter_kh401</w:t>
            </w:r>
          </w:p>
        </w:tc>
        <w:tc>
          <w:tcPr>
            <w:tcW w:w="850" w:type="dxa"/>
            <w:shd w:val="clear" w:color="auto" w:fill="auto"/>
          </w:tcPr>
          <w:p w:rsidR="006B7479" w:rsidRPr="00DD02ED" w:rsidRDefault="006B7479">
            <w:pPr>
              <w:suppressAutoHyphens/>
              <w:rPr>
                <w:sz w:val="18"/>
                <w:szCs w:val="18"/>
              </w:rPr>
            </w:pPr>
            <w:r w:rsidRPr="00DD02ED">
              <w:rPr>
                <w:sz w:val="18"/>
                <w:szCs w:val="18"/>
              </w:rPr>
              <w:t>Zeichen:</w:t>
            </w:r>
          </w:p>
        </w:tc>
        <w:tc>
          <w:tcPr>
            <w:tcW w:w="1302" w:type="dxa"/>
            <w:shd w:val="clear" w:color="auto" w:fill="auto"/>
          </w:tcPr>
          <w:p w:rsidR="006B7479" w:rsidRPr="00DD02ED" w:rsidRDefault="009E06F5">
            <w:pPr>
              <w:suppressAutoHyphens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</w:t>
            </w:r>
            <w:r w:rsidR="00A903EE">
              <w:rPr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5</w:t>
            </w:r>
            <w:r w:rsidR="00E27C36">
              <w:rPr>
                <w:sz w:val="18"/>
                <w:szCs w:val="18"/>
              </w:rPr>
              <w:t>0</w:t>
            </w:r>
          </w:p>
        </w:tc>
      </w:tr>
      <w:tr w:rsidR="006B7479" w:rsidRPr="00DD02ED">
        <w:trPr>
          <w:cantSplit/>
        </w:trPr>
        <w:tc>
          <w:tcPr>
            <w:tcW w:w="1151" w:type="dxa"/>
            <w:shd w:val="clear" w:color="auto" w:fill="auto"/>
          </w:tcPr>
          <w:p w:rsidR="006B7479" w:rsidRPr="00DD02ED" w:rsidRDefault="006B7479">
            <w:pPr>
              <w:suppressAutoHyphens/>
              <w:spacing w:before="120"/>
              <w:rPr>
                <w:sz w:val="18"/>
                <w:szCs w:val="18"/>
              </w:rPr>
            </w:pPr>
            <w:r w:rsidRPr="00DD02ED">
              <w:rPr>
                <w:sz w:val="18"/>
                <w:szCs w:val="18"/>
              </w:rPr>
              <w:t>Dateiname:</w:t>
            </w:r>
          </w:p>
        </w:tc>
        <w:tc>
          <w:tcPr>
            <w:tcW w:w="3881" w:type="dxa"/>
            <w:shd w:val="clear" w:color="auto" w:fill="auto"/>
          </w:tcPr>
          <w:p w:rsidR="006B7479" w:rsidRPr="00DD02ED" w:rsidRDefault="008D7309">
            <w:pPr>
              <w:suppressAutoHyphens/>
              <w:spacing w:before="120"/>
              <w:rPr>
                <w:sz w:val="18"/>
                <w:szCs w:val="18"/>
              </w:rPr>
            </w:pPr>
            <w:r w:rsidRPr="008D7309">
              <w:rPr>
                <w:sz w:val="18"/>
                <w:szCs w:val="18"/>
              </w:rPr>
              <w:t>201807005_pm_ptc-schaltschrankheizung</w:t>
            </w:r>
          </w:p>
        </w:tc>
        <w:tc>
          <w:tcPr>
            <w:tcW w:w="850" w:type="dxa"/>
            <w:shd w:val="clear" w:color="auto" w:fill="auto"/>
          </w:tcPr>
          <w:p w:rsidR="006B7479" w:rsidRPr="00DD02ED" w:rsidRDefault="006B7479">
            <w:pPr>
              <w:suppressAutoHyphens/>
              <w:spacing w:before="120"/>
              <w:rPr>
                <w:sz w:val="18"/>
                <w:szCs w:val="18"/>
              </w:rPr>
            </w:pPr>
            <w:r w:rsidRPr="00DD02ED">
              <w:rPr>
                <w:sz w:val="18"/>
                <w:szCs w:val="18"/>
              </w:rPr>
              <w:t>Datum:</w:t>
            </w:r>
          </w:p>
        </w:tc>
        <w:tc>
          <w:tcPr>
            <w:tcW w:w="1302" w:type="dxa"/>
            <w:shd w:val="clear" w:color="auto" w:fill="auto"/>
          </w:tcPr>
          <w:p w:rsidR="006B7479" w:rsidRPr="00DD02ED" w:rsidRDefault="00230B3C">
            <w:pPr>
              <w:suppressAutoHyphens/>
              <w:spacing w:before="12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26.07.2018</w:t>
            </w:r>
          </w:p>
        </w:tc>
      </w:tr>
    </w:tbl>
    <w:p w:rsidR="006B7479" w:rsidRDefault="006B7479">
      <w:pPr>
        <w:pStyle w:val="Textkrper"/>
        <w:suppressAutoHyphens/>
        <w:jc w:val="both"/>
        <w:rPr>
          <w:sz w:val="16"/>
        </w:rPr>
      </w:pPr>
    </w:p>
    <w:p w:rsidR="006B7479" w:rsidRDefault="006B7479">
      <w:pPr>
        <w:pStyle w:val="Textkrper"/>
        <w:suppressAutoHyphens/>
        <w:jc w:val="both"/>
      </w:pPr>
      <w:r>
        <w:rPr>
          <w:b/>
          <w:sz w:val="16"/>
        </w:rPr>
        <w:t>Unternehmenshintergrund</w:t>
      </w:r>
    </w:p>
    <w:p w:rsidR="006B7479" w:rsidRDefault="006B7479">
      <w:pPr>
        <w:pStyle w:val="Textkrper"/>
        <w:suppressAutoHyphens/>
        <w:jc w:val="both"/>
        <w:rPr>
          <w:b/>
          <w:sz w:val="16"/>
        </w:rPr>
      </w:pPr>
    </w:p>
    <w:p w:rsidR="00121EEF" w:rsidRDefault="00121EEF" w:rsidP="00121EEF">
      <w:pPr>
        <w:pStyle w:val="Textkrper"/>
        <w:suppressAutoHyphens/>
        <w:jc w:val="both"/>
        <w:rPr>
          <w:sz w:val="16"/>
        </w:rPr>
      </w:pPr>
      <w:r>
        <w:rPr>
          <w:sz w:val="16"/>
        </w:rPr>
        <w:t xml:space="preserve">Die Seifert Systems GmbH entwickelt und produziert seit mehr als 50 Jahren Klimatisierungstechnik für den Schaltschrankbau. Zum Produktsortiment der weltweit agierenden Unternehmensgruppe zählen unter anderem Kühlgeräte für den Innen- und Außeneinsatz, Dachaufsatz- und Peltier-Kühlsysteme, Luft/Wasser und Luft/Luft-Wärmetauscher, Filterlüfter, Schaltschrankheizungen und energieeffiziente LED-Beleuchtungstechnik sowie umfangreiches Zubehör. Die in Gevelsberg bei Wuppertal ansässige Muttergesellschaft unterhält Dependancen und Fertigungsstätten in Malta, der Schweiz, den USA und Australien. Durch ein großes Netz an Vertriebs- und Servicepartnern ist Seifert auf allen relevanten Märkten vertreten und unterstützt seine Kunden umfänglich mit kompetenter Beratung sowie modernen Berechnungs- und Simulationstools bei der optimalen Geräteauswahl und einem effizienten Thermal Management. </w:t>
      </w:r>
    </w:p>
    <w:p w:rsidR="000F1401" w:rsidRDefault="000F1401">
      <w:pPr>
        <w:pStyle w:val="Textkrper"/>
        <w:suppressAutoHyphens/>
        <w:jc w:val="both"/>
      </w:pPr>
    </w:p>
    <w:p w:rsidR="006B7479" w:rsidRDefault="006B7479">
      <w:pPr>
        <w:pStyle w:val="Textkrper"/>
        <w:suppressAutoHyphens/>
        <w:jc w:val="both"/>
        <w:rPr>
          <w:sz w:val="16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23"/>
        <w:gridCol w:w="567"/>
        <w:gridCol w:w="2268"/>
      </w:tblGrid>
      <w:tr w:rsidR="006B7479">
        <w:tc>
          <w:tcPr>
            <w:tcW w:w="4323" w:type="dxa"/>
            <w:shd w:val="clear" w:color="auto" w:fill="auto"/>
          </w:tcPr>
          <w:p w:rsidR="006B7479" w:rsidRDefault="006B7479">
            <w:pPr>
              <w:suppressAutoHyphens/>
            </w:pPr>
            <w:r>
              <w:rPr>
                <w:b/>
              </w:rPr>
              <w:t>Kontakt:</w:t>
            </w:r>
          </w:p>
          <w:p w:rsidR="006B7479" w:rsidRDefault="006B7479">
            <w:pPr>
              <w:pStyle w:val="berschrift4"/>
              <w:suppressAutoHyphens/>
            </w:pPr>
            <w:r>
              <w:rPr>
                <w:sz w:val="20"/>
              </w:rPr>
              <w:br/>
              <w:t>Seifert Systems GmbH</w:t>
            </w:r>
          </w:p>
          <w:p w:rsidR="00F825FB" w:rsidRDefault="00643777">
            <w:pPr>
              <w:pStyle w:val="Kopfzeile"/>
              <w:tabs>
                <w:tab w:val="clear" w:pos="4536"/>
                <w:tab w:val="clear" w:pos="9072"/>
              </w:tabs>
              <w:suppressAutoHyphens/>
              <w:spacing w:before="120" w:after="120"/>
            </w:pPr>
            <w:r>
              <w:t>Kai Kroll</w:t>
            </w:r>
            <w:r w:rsidR="00F825FB">
              <w:br/>
              <w:t>Geschäftsführer</w:t>
            </w:r>
          </w:p>
          <w:p w:rsidR="006B7479" w:rsidRDefault="006B7479">
            <w:pPr>
              <w:suppressAutoHyphens/>
              <w:jc w:val="both"/>
            </w:pPr>
            <w:r>
              <w:t>Haßlinghauser Str. 156</w:t>
            </w:r>
          </w:p>
          <w:p w:rsidR="006B7479" w:rsidRDefault="006B7479">
            <w:pPr>
              <w:suppressAutoHyphens/>
              <w:jc w:val="both"/>
            </w:pPr>
            <w:r>
              <w:t>58285 Gevelsb</w:t>
            </w:r>
            <w:r w:rsidR="004C23E7">
              <w:t>e</w:t>
            </w:r>
            <w:r>
              <w:t>rg</w:t>
            </w:r>
          </w:p>
          <w:p w:rsidR="006B7479" w:rsidRDefault="006B7479">
            <w:pPr>
              <w:suppressAutoHyphens/>
              <w:spacing w:before="120"/>
              <w:jc w:val="both"/>
            </w:pPr>
            <w:r w:rsidRPr="00643777">
              <w:t>Tel.: 02332 / 551240</w:t>
            </w:r>
          </w:p>
          <w:p w:rsidR="006B7479" w:rsidRDefault="006B7479">
            <w:pPr>
              <w:suppressAutoHyphens/>
              <w:jc w:val="both"/>
            </w:pPr>
            <w:r w:rsidRPr="00643777">
              <w:t>Fax: 02332 / 5512429</w:t>
            </w:r>
          </w:p>
          <w:p w:rsidR="006B7479" w:rsidRPr="004C23E7" w:rsidRDefault="006B7479">
            <w:pPr>
              <w:suppressAutoHyphens/>
              <w:jc w:val="both"/>
              <w:rPr>
                <w:lang w:val="pt-PT"/>
              </w:rPr>
            </w:pPr>
            <w:r w:rsidRPr="004C23E7">
              <w:rPr>
                <w:lang w:val="pt-PT"/>
              </w:rPr>
              <w:t>E-Mail: info.de@seifertsystems.com</w:t>
            </w:r>
          </w:p>
          <w:p w:rsidR="006B7479" w:rsidRDefault="006B7479">
            <w:pPr>
              <w:pStyle w:val="Textkrper"/>
              <w:suppressAutoHyphens/>
              <w:jc w:val="both"/>
            </w:pPr>
            <w:r>
              <w:rPr>
                <w:sz w:val="20"/>
              </w:rPr>
              <w:t>Internet: www.seifertsystems.com</w:t>
            </w:r>
          </w:p>
        </w:tc>
        <w:tc>
          <w:tcPr>
            <w:tcW w:w="567" w:type="dxa"/>
            <w:shd w:val="clear" w:color="auto" w:fill="auto"/>
          </w:tcPr>
          <w:p w:rsidR="006B7479" w:rsidRDefault="00AB57B7">
            <w:pPr>
              <w:pStyle w:val="Textkrper"/>
              <w:suppressAutoHyphens/>
              <w:jc w:val="right"/>
              <w:rPr>
                <w:sz w:val="16"/>
              </w:rPr>
            </w:pPr>
            <w:r>
              <w:rPr>
                <w:noProof/>
                <w:sz w:val="20"/>
                <w:lang w:val="en-US" w:eastAsia="en-US"/>
              </w:rPr>
              <w:drawing>
                <wp:inline distT="0" distB="0" distL="0" distR="0">
                  <wp:extent cx="217170" cy="217170"/>
                  <wp:effectExtent l="0" t="0" r="0" b="0"/>
                  <wp:docPr id="3" name="Bild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7170" cy="21717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8" w:type="dxa"/>
            <w:shd w:val="clear" w:color="auto" w:fill="auto"/>
          </w:tcPr>
          <w:p w:rsidR="006B7479" w:rsidRDefault="006B7479">
            <w:pPr>
              <w:pStyle w:val="Textkrper"/>
              <w:suppressAutoHyphens/>
              <w:jc w:val="both"/>
            </w:pPr>
            <w:r>
              <w:rPr>
                <w:sz w:val="16"/>
              </w:rPr>
              <w:t>gii die Presse-Agentur GmbH</w:t>
            </w:r>
          </w:p>
          <w:p w:rsidR="006B7479" w:rsidRDefault="006B7479">
            <w:pPr>
              <w:pStyle w:val="Textkrper"/>
              <w:suppressAutoHyphens/>
            </w:pPr>
            <w:r>
              <w:rPr>
                <w:sz w:val="16"/>
              </w:rPr>
              <w:t>Immanuelkirchstr. 12</w:t>
            </w:r>
          </w:p>
          <w:p w:rsidR="006B7479" w:rsidRDefault="006B7479">
            <w:pPr>
              <w:pStyle w:val="Textkrper"/>
              <w:suppressAutoHyphens/>
              <w:jc w:val="both"/>
            </w:pPr>
            <w:r>
              <w:rPr>
                <w:sz w:val="16"/>
              </w:rPr>
              <w:t>10405 Berlin</w:t>
            </w:r>
          </w:p>
          <w:p w:rsidR="006B7479" w:rsidRDefault="006B7479">
            <w:pPr>
              <w:pStyle w:val="Textkrper"/>
              <w:suppressAutoHyphens/>
              <w:jc w:val="both"/>
            </w:pPr>
            <w:r>
              <w:rPr>
                <w:sz w:val="16"/>
              </w:rPr>
              <w:t>Tel.: 0 30 / 53 89 65 - 0</w:t>
            </w:r>
          </w:p>
          <w:p w:rsidR="006B7479" w:rsidRDefault="006B7479">
            <w:pPr>
              <w:pStyle w:val="Textkrper"/>
              <w:suppressAutoHyphens/>
              <w:jc w:val="both"/>
            </w:pPr>
            <w:r>
              <w:rPr>
                <w:sz w:val="16"/>
              </w:rPr>
              <w:t>Fax: 0 30 / 53 89 65 - 29</w:t>
            </w:r>
          </w:p>
          <w:p w:rsidR="006B7479" w:rsidRDefault="006B7479">
            <w:pPr>
              <w:pStyle w:val="Textkrper"/>
              <w:suppressAutoHyphens/>
              <w:jc w:val="both"/>
            </w:pPr>
            <w:r>
              <w:rPr>
                <w:sz w:val="16"/>
              </w:rPr>
              <w:t>E-Mail: info@gii.de</w:t>
            </w:r>
          </w:p>
          <w:p w:rsidR="006B7479" w:rsidRDefault="006B7479">
            <w:pPr>
              <w:pStyle w:val="Textkrper"/>
              <w:suppressAutoHyphens/>
              <w:jc w:val="both"/>
            </w:pPr>
            <w:r>
              <w:rPr>
                <w:sz w:val="16"/>
              </w:rPr>
              <w:t>Internet: www.gii.de</w:t>
            </w:r>
          </w:p>
        </w:tc>
      </w:tr>
    </w:tbl>
    <w:p w:rsidR="006B7479" w:rsidRDefault="006B7479">
      <w:pPr>
        <w:suppressAutoHyphens/>
      </w:pPr>
    </w:p>
    <w:p w:rsidR="00436DCC" w:rsidRDefault="00436DCC">
      <w:pPr>
        <w:suppressAutoHyphens/>
      </w:pPr>
    </w:p>
    <w:p w:rsidR="00436DCC" w:rsidRDefault="00436DCC">
      <w:pPr>
        <w:suppressAutoHyphens/>
      </w:pPr>
    </w:p>
    <w:p w:rsidR="00436DCC" w:rsidRDefault="00436DCC">
      <w:pPr>
        <w:suppressAutoHyphens/>
      </w:pPr>
    </w:p>
    <w:sectPr w:rsidR="00436DCC">
      <w:headerReference w:type="default" r:id="rId9"/>
      <w:footerReference w:type="default" r:id="rId10"/>
      <w:headerReference w:type="first" r:id="rId11"/>
      <w:footerReference w:type="first" r:id="rId12"/>
      <w:pgSz w:w="11906" w:h="16838"/>
      <w:pgMar w:top="2268" w:right="2835" w:bottom="851" w:left="1985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A3ADA" w:rsidRDefault="00DA3ADA">
      <w:r>
        <w:separator/>
      </w:r>
    </w:p>
  </w:endnote>
  <w:endnote w:type="continuationSeparator" w:id="0">
    <w:p w:rsidR="00DA3ADA" w:rsidRDefault="00DA3A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altName w:val="Arial"/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ans">
    <w:altName w:val="Arial"/>
    <w:charset w:val="01"/>
    <w:family w:val="swiss"/>
    <w:pitch w:val="variable"/>
  </w:font>
  <w:font w:name="Droid Sans Fallback">
    <w:charset w:val="01"/>
    <w:family w:val="auto"/>
    <w:pitch w:val="variable"/>
  </w:font>
  <w:font w:name="Noto Sans Devanagari">
    <w:altName w:val="Times New Roman"/>
    <w:charset w:val="01"/>
    <w:family w:val="auto"/>
    <w:pitch w:val="variable"/>
  </w:font>
  <w:font w:name="FuturaA Bk BT">
    <w:altName w:val="Tahoma"/>
    <w:charset w:val="00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B7479" w:rsidRDefault="006B7479">
    <w:pPr>
      <w:pStyle w:val="Fuzeile"/>
      <w:tabs>
        <w:tab w:val="clear" w:pos="4536"/>
        <w:tab w:val="clear" w:pos="9072"/>
      </w:tabs>
      <w:rPr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B7479" w:rsidRDefault="006B7479">
    <w:pPr>
      <w:pStyle w:val="Fuzeile"/>
      <w:tabs>
        <w:tab w:val="clear" w:pos="4536"/>
        <w:tab w:val="clear" w:pos="9072"/>
      </w:tabs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A3ADA" w:rsidRDefault="00DA3ADA">
      <w:r>
        <w:separator/>
      </w:r>
    </w:p>
  </w:footnote>
  <w:footnote w:type="continuationSeparator" w:id="0">
    <w:p w:rsidR="00DA3ADA" w:rsidRDefault="00DA3AD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B7479" w:rsidRDefault="00AB57B7">
    <w:pPr>
      <w:pStyle w:val="Kopfzeile"/>
      <w:tabs>
        <w:tab w:val="clear" w:pos="4536"/>
        <w:tab w:val="clear" w:pos="9072"/>
      </w:tabs>
      <w:suppressAutoHyphens/>
      <w:ind w:left="709" w:hanging="709"/>
    </w:pPr>
    <w:r>
      <w:rPr>
        <w:noProof/>
        <w:sz w:val="18"/>
        <w:szCs w:val="18"/>
        <w:lang w:val="en-US" w:eastAsia="en-US"/>
      </w:rPr>
      <w:drawing>
        <wp:anchor distT="0" distB="0" distL="0" distR="0" simplePos="0" relativeHeight="251658240" behindDoc="0" locked="0" layoutInCell="1" allowOverlap="1">
          <wp:simplePos x="0" y="0"/>
          <wp:positionH relativeFrom="column">
            <wp:posOffset>3004820</wp:posOffset>
          </wp:positionH>
          <wp:positionV relativeFrom="paragraph">
            <wp:posOffset>-125095</wp:posOffset>
          </wp:positionV>
          <wp:extent cx="2481580" cy="1019175"/>
          <wp:effectExtent l="0" t="0" r="0" b="0"/>
          <wp:wrapSquare wrapText="largest"/>
          <wp:docPr id="2" name="Bild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81580" cy="101917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B7479">
      <w:rPr>
        <w:sz w:val="18"/>
        <w:szCs w:val="18"/>
      </w:rPr>
      <w:t xml:space="preserve">Seite </w:t>
    </w:r>
    <w:r w:rsidR="006B7479">
      <w:rPr>
        <w:rStyle w:val="Seitenzahl"/>
        <w:sz w:val="18"/>
        <w:szCs w:val="18"/>
      </w:rPr>
      <w:fldChar w:fldCharType="begin"/>
    </w:r>
    <w:r w:rsidR="006B7479">
      <w:rPr>
        <w:rStyle w:val="Seitenzahl"/>
        <w:sz w:val="18"/>
        <w:szCs w:val="18"/>
      </w:rPr>
      <w:instrText xml:space="preserve"> PAGE </w:instrText>
    </w:r>
    <w:r w:rsidR="006B7479">
      <w:rPr>
        <w:rStyle w:val="Seitenzahl"/>
        <w:sz w:val="18"/>
        <w:szCs w:val="18"/>
      </w:rPr>
      <w:fldChar w:fldCharType="separate"/>
    </w:r>
    <w:r w:rsidR="007C3138">
      <w:rPr>
        <w:rStyle w:val="Seitenzahl"/>
        <w:noProof/>
        <w:sz w:val="18"/>
        <w:szCs w:val="18"/>
      </w:rPr>
      <w:t>2</w:t>
    </w:r>
    <w:r w:rsidR="006B7479">
      <w:rPr>
        <w:rStyle w:val="Seitenzahl"/>
        <w:sz w:val="18"/>
        <w:szCs w:val="18"/>
      </w:rPr>
      <w:fldChar w:fldCharType="end"/>
    </w:r>
    <w:r w:rsidR="006B7479">
      <w:rPr>
        <w:rStyle w:val="Seitenzahl"/>
        <w:sz w:val="18"/>
        <w:szCs w:val="18"/>
      </w:rPr>
      <w:t>:</w:t>
    </w:r>
    <w:r w:rsidR="006B7479">
      <w:rPr>
        <w:rStyle w:val="Seitenzahl"/>
        <w:sz w:val="18"/>
        <w:szCs w:val="18"/>
      </w:rPr>
      <w:tab/>
    </w:r>
    <w:r w:rsidR="00982185">
      <w:rPr>
        <w:rStyle w:val="Seitenzahl"/>
        <w:sz w:val="18"/>
        <w:szCs w:val="18"/>
      </w:rPr>
      <w:t>PTC-</w:t>
    </w:r>
    <w:r w:rsidR="00DD02ED">
      <w:rPr>
        <w:rStyle w:val="Seitenzahl"/>
        <w:sz w:val="18"/>
        <w:szCs w:val="18"/>
      </w:rPr>
      <w:t>Schaltschrankheizungen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B7479" w:rsidRDefault="00AB57B7">
    <w:pPr>
      <w:pStyle w:val="Kopfzeile"/>
      <w:tabs>
        <w:tab w:val="clear" w:pos="4536"/>
        <w:tab w:val="clear" w:pos="9072"/>
      </w:tabs>
      <w:rPr>
        <w:sz w:val="2"/>
        <w:lang w:val="en-US" w:eastAsia="de-DE"/>
      </w:rPr>
    </w:pPr>
    <w:r>
      <w:rPr>
        <w:noProof/>
        <w:lang w:val="en-US" w:eastAsia="en-US"/>
      </w:rPr>
      <w:drawing>
        <wp:anchor distT="0" distB="0" distL="0" distR="0" simplePos="0" relativeHeight="251657216" behindDoc="0" locked="0" layoutInCell="1" allowOverlap="1">
          <wp:simplePos x="0" y="0"/>
          <wp:positionH relativeFrom="column">
            <wp:posOffset>3004820</wp:posOffset>
          </wp:positionH>
          <wp:positionV relativeFrom="paragraph">
            <wp:posOffset>-125095</wp:posOffset>
          </wp:positionV>
          <wp:extent cx="2481580" cy="1019175"/>
          <wp:effectExtent l="0" t="0" r="0" b="0"/>
          <wp:wrapSquare wrapText="largest"/>
          <wp:docPr id="1" name="Bild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81580" cy="101917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berschrift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berschrift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berschrift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berschrift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berschrift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berschrift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berschrift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berschrift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berschrift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6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autoHyphenation/>
  <w:hyphenationZone w:val="425"/>
  <w:defaultTableStyle w:val="Standard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6652"/>
    <w:rsid w:val="00043BE3"/>
    <w:rsid w:val="00067A3E"/>
    <w:rsid w:val="0007410D"/>
    <w:rsid w:val="000856B3"/>
    <w:rsid w:val="000A25F2"/>
    <w:rsid w:val="000D1022"/>
    <w:rsid w:val="000F1401"/>
    <w:rsid w:val="00121EEF"/>
    <w:rsid w:val="00157857"/>
    <w:rsid w:val="00191039"/>
    <w:rsid w:val="001B54B4"/>
    <w:rsid w:val="00230B3C"/>
    <w:rsid w:val="002E3085"/>
    <w:rsid w:val="00363649"/>
    <w:rsid w:val="003A12F9"/>
    <w:rsid w:val="00436DCC"/>
    <w:rsid w:val="0046357B"/>
    <w:rsid w:val="004B5ED2"/>
    <w:rsid w:val="004C23E7"/>
    <w:rsid w:val="005045FF"/>
    <w:rsid w:val="00535487"/>
    <w:rsid w:val="00576764"/>
    <w:rsid w:val="005B1F60"/>
    <w:rsid w:val="005F2CD5"/>
    <w:rsid w:val="005F5383"/>
    <w:rsid w:val="005F6E9F"/>
    <w:rsid w:val="006108DB"/>
    <w:rsid w:val="00643777"/>
    <w:rsid w:val="006953AD"/>
    <w:rsid w:val="006B7479"/>
    <w:rsid w:val="006F0721"/>
    <w:rsid w:val="006F13E2"/>
    <w:rsid w:val="006F1E02"/>
    <w:rsid w:val="0071282E"/>
    <w:rsid w:val="00732526"/>
    <w:rsid w:val="007B1002"/>
    <w:rsid w:val="007B543E"/>
    <w:rsid w:val="007C3138"/>
    <w:rsid w:val="007E1AD4"/>
    <w:rsid w:val="00804666"/>
    <w:rsid w:val="00880F23"/>
    <w:rsid w:val="008957F7"/>
    <w:rsid w:val="008A4734"/>
    <w:rsid w:val="008B3E52"/>
    <w:rsid w:val="008B4386"/>
    <w:rsid w:val="008D43A7"/>
    <w:rsid w:val="008D7309"/>
    <w:rsid w:val="0092559B"/>
    <w:rsid w:val="0096746E"/>
    <w:rsid w:val="00982185"/>
    <w:rsid w:val="009E06F5"/>
    <w:rsid w:val="00A668C2"/>
    <w:rsid w:val="00A903EE"/>
    <w:rsid w:val="00AA1733"/>
    <w:rsid w:val="00AB578F"/>
    <w:rsid w:val="00AB57B7"/>
    <w:rsid w:val="00B06652"/>
    <w:rsid w:val="00B21FC2"/>
    <w:rsid w:val="00CC568B"/>
    <w:rsid w:val="00CC7831"/>
    <w:rsid w:val="00CD0E61"/>
    <w:rsid w:val="00D71D14"/>
    <w:rsid w:val="00D858DD"/>
    <w:rsid w:val="00DA3ADA"/>
    <w:rsid w:val="00DD02ED"/>
    <w:rsid w:val="00E27C36"/>
    <w:rsid w:val="00E52B8F"/>
    <w:rsid w:val="00F57EC3"/>
    <w:rsid w:val="00F825FB"/>
    <w:rsid w:val="00FA7097"/>
    <w:rsid w:val="00FD2774"/>
    <w:rsid w:val="00FD4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oNotEmbedSmartTags/>
  <w:decimalSymbol w:val=","/>
  <w:listSeparator w:val=";"/>
  <w15:docId w15:val="{BBDB26D8-58E5-4705-A6DD-D03565F3F3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Pr>
      <w:rFonts w:ascii="Arial" w:hAnsi="Arial" w:cs="Arial"/>
      <w:lang w:eastAsia="zh-CN"/>
    </w:rPr>
  </w:style>
  <w:style w:type="paragraph" w:styleId="berschrift1">
    <w:name w:val="heading 1"/>
    <w:basedOn w:val="Standard"/>
    <w:next w:val="Standard"/>
    <w:qFormat/>
    <w:pPr>
      <w:keepNext/>
      <w:numPr>
        <w:numId w:val="1"/>
      </w:numPr>
      <w:outlineLvl w:val="0"/>
    </w:pPr>
    <w:rPr>
      <w:b/>
      <w:sz w:val="32"/>
    </w:rPr>
  </w:style>
  <w:style w:type="paragraph" w:styleId="berschrift2">
    <w:name w:val="heading 2"/>
    <w:basedOn w:val="Standard"/>
    <w:next w:val="Standard"/>
    <w:qFormat/>
    <w:pPr>
      <w:keepNext/>
      <w:numPr>
        <w:ilvl w:val="1"/>
        <w:numId w:val="1"/>
      </w:numPr>
      <w:ind w:right="1699"/>
      <w:jc w:val="both"/>
      <w:outlineLvl w:val="1"/>
    </w:pPr>
    <w:rPr>
      <w:b/>
      <w:sz w:val="32"/>
    </w:rPr>
  </w:style>
  <w:style w:type="paragraph" w:styleId="berschrift3">
    <w:name w:val="heading 3"/>
    <w:basedOn w:val="Standard"/>
    <w:next w:val="Standard"/>
    <w:qFormat/>
    <w:pPr>
      <w:keepNext/>
      <w:numPr>
        <w:ilvl w:val="2"/>
        <w:numId w:val="1"/>
      </w:numPr>
      <w:outlineLvl w:val="2"/>
    </w:pPr>
    <w:rPr>
      <w:sz w:val="24"/>
    </w:rPr>
  </w:style>
  <w:style w:type="paragraph" w:styleId="berschrift4">
    <w:name w:val="heading 4"/>
    <w:basedOn w:val="Standard"/>
    <w:next w:val="Standard"/>
    <w:qFormat/>
    <w:pPr>
      <w:keepNext/>
      <w:numPr>
        <w:ilvl w:val="3"/>
        <w:numId w:val="1"/>
      </w:numPr>
      <w:outlineLvl w:val="3"/>
    </w:pPr>
    <w:rPr>
      <w:b/>
      <w:sz w:val="24"/>
    </w:rPr>
  </w:style>
  <w:style w:type="paragraph" w:styleId="berschrift5">
    <w:name w:val="heading 5"/>
    <w:basedOn w:val="berschrift4"/>
    <w:next w:val="Standard"/>
    <w:qFormat/>
    <w:pPr>
      <w:numPr>
        <w:ilvl w:val="4"/>
      </w:numPr>
      <w:spacing w:before="240" w:after="240"/>
      <w:outlineLvl w:val="4"/>
    </w:pPr>
    <w:rPr>
      <w:rFonts w:ascii="Helvetica" w:hAnsi="Helvetica" w:cs="Helvetica"/>
      <w:sz w:val="20"/>
    </w:rPr>
  </w:style>
  <w:style w:type="paragraph" w:styleId="berschrift6">
    <w:name w:val="heading 6"/>
    <w:basedOn w:val="berschrift5"/>
    <w:next w:val="Standard"/>
    <w:qFormat/>
    <w:pPr>
      <w:numPr>
        <w:ilvl w:val="5"/>
      </w:numPr>
      <w:outlineLvl w:val="5"/>
    </w:pPr>
  </w:style>
  <w:style w:type="paragraph" w:styleId="berschrift7">
    <w:name w:val="heading 7"/>
    <w:basedOn w:val="berschrift6"/>
    <w:next w:val="Standard"/>
    <w:qFormat/>
    <w:pPr>
      <w:numPr>
        <w:ilvl w:val="6"/>
      </w:numPr>
      <w:outlineLvl w:val="6"/>
    </w:pPr>
  </w:style>
  <w:style w:type="paragraph" w:styleId="berschrift8">
    <w:name w:val="heading 8"/>
    <w:basedOn w:val="berschrift7"/>
    <w:next w:val="Standard"/>
    <w:qFormat/>
    <w:pPr>
      <w:numPr>
        <w:ilvl w:val="7"/>
      </w:numPr>
      <w:outlineLvl w:val="7"/>
    </w:pPr>
  </w:style>
  <w:style w:type="paragraph" w:styleId="berschrift9">
    <w:name w:val="heading 9"/>
    <w:basedOn w:val="berschrift8"/>
    <w:next w:val="Standard"/>
    <w:qFormat/>
    <w:pPr>
      <w:numPr>
        <w:ilvl w:val="8"/>
      </w:numPr>
      <w:outlineLvl w:val="8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Symbol" w:hAnsi="Symbol" w:cs="Symbol" w:hint="default"/>
    </w:rPr>
  </w:style>
  <w:style w:type="character" w:customStyle="1" w:styleId="WW8Num3z0">
    <w:name w:val="WW8Num3z0"/>
    <w:rPr>
      <w:rFonts w:ascii="Symbol" w:hAnsi="Symbol" w:cs="Symbol" w:hint="default"/>
    </w:rPr>
  </w:style>
  <w:style w:type="character" w:customStyle="1" w:styleId="WW8Num4z0">
    <w:name w:val="WW8Num4z0"/>
    <w:rPr>
      <w:rFonts w:hint="default"/>
    </w:rPr>
  </w:style>
  <w:style w:type="character" w:customStyle="1" w:styleId="Absatz-Standardschriftart1">
    <w:name w:val="Absatz-Standardschriftart1"/>
  </w:style>
  <w:style w:type="character" w:styleId="Hyperlink">
    <w:name w:val="Hyperlink"/>
    <w:rPr>
      <w:color w:val="0000FF"/>
      <w:u w:val="single"/>
    </w:rPr>
  </w:style>
  <w:style w:type="character" w:styleId="Seitenzahl">
    <w:name w:val="page number"/>
    <w:basedOn w:val="Absatz-Standardschriftart1"/>
  </w:style>
  <w:style w:type="character" w:styleId="Fett">
    <w:name w:val="Strong"/>
    <w:qFormat/>
    <w:rPr>
      <w:b/>
      <w:bCs/>
    </w:rPr>
  </w:style>
  <w:style w:type="paragraph" w:customStyle="1" w:styleId="berschrift">
    <w:name w:val="Überschrift"/>
    <w:basedOn w:val="Standard"/>
    <w:next w:val="Textkrper"/>
    <w:pPr>
      <w:keepNext/>
      <w:spacing w:before="240" w:after="120"/>
    </w:pPr>
    <w:rPr>
      <w:rFonts w:ascii="Liberation Sans" w:eastAsia="Droid Sans Fallback" w:hAnsi="Liberation Sans" w:cs="Noto Sans Devanagari"/>
      <w:sz w:val="28"/>
      <w:szCs w:val="28"/>
    </w:rPr>
  </w:style>
  <w:style w:type="paragraph" w:styleId="Textkrper">
    <w:name w:val="Body Text"/>
    <w:basedOn w:val="Standard"/>
    <w:rPr>
      <w:sz w:val="24"/>
    </w:rPr>
  </w:style>
  <w:style w:type="paragraph" w:styleId="Liste">
    <w:name w:val="List"/>
    <w:basedOn w:val="Textkrper"/>
    <w:rPr>
      <w:rFonts w:cs="Noto Sans Devanagari"/>
    </w:rPr>
  </w:style>
  <w:style w:type="paragraph" w:styleId="Beschriftung">
    <w:name w:val="caption"/>
    <w:basedOn w:val="Standard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customStyle="1" w:styleId="Verzeichnis">
    <w:name w:val="Verzeichnis"/>
    <w:basedOn w:val="Standard"/>
    <w:pPr>
      <w:suppressLineNumbers/>
    </w:pPr>
    <w:rPr>
      <w:rFonts w:cs="Noto Sans Devanagari"/>
    </w:rPr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Textkrper-Zeileneinzug">
    <w:name w:val="Body Text Indent"/>
    <w:basedOn w:val="Standard"/>
    <w:pPr>
      <w:spacing w:line="360" w:lineRule="auto"/>
      <w:ind w:left="708"/>
      <w:jc w:val="both"/>
    </w:pPr>
    <w:rPr>
      <w:rFonts w:ascii="FuturaA Bk BT" w:hAnsi="FuturaA Bk BT" w:cs="FuturaA Bk BT"/>
    </w:rPr>
  </w:style>
  <w:style w:type="paragraph" w:customStyle="1" w:styleId="Textkrper31">
    <w:name w:val="Textkörper 31"/>
    <w:basedOn w:val="Standard"/>
    <w:rPr>
      <w:sz w:val="16"/>
    </w:rPr>
  </w:style>
  <w:style w:type="paragraph" w:customStyle="1" w:styleId="Textkrper21">
    <w:name w:val="Textkörper 21"/>
    <w:basedOn w:val="Standard"/>
    <w:pPr>
      <w:spacing w:line="360" w:lineRule="auto"/>
      <w:jc w:val="both"/>
    </w:pPr>
  </w:style>
  <w:style w:type="paragraph" w:customStyle="1" w:styleId="TabellenInhalt">
    <w:name w:val="Tabellen Inhalt"/>
    <w:basedOn w:val="Standard"/>
    <w:pPr>
      <w:suppressLineNumbers/>
    </w:pPr>
  </w:style>
  <w:style w:type="paragraph" w:customStyle="1" w:styleId="Tabellenberschrift">
    <w:name w:val="Tabellen Überschrift"/>
    <w:basedOn w:val="TabellenInhalt"/>
    <w:pPr>
      <w:jc w:val="center"/>
    </w:pPr>
    <w:rPr>
      <w:b/>
      <w:bCs/>
    </w:rPr>
  </w:style>
  <w:style w:type="paragraph" w:customStyle="1" w:styleId="Rahmeninhalt">
    <w:name w:val="Rahmeninhalt"/>
    <w:basedOn w:val="Standard"/>
  </w:style>
  <w:style w:type="paragraph" w:customStyle="1" w:styleId="Listenkopf">
    <w:name w:val="Listenkopf"/>
    <w:basedOn w:val="Standard"/>
    <w:next w:val="Listeninhalt"/>
  </w:style>
  <w:style w:type="paragraph" w:customStyle="1" w:styleId="Listeninhalt">
    <w:name w:val="Listeninhalt"/>
    <w:basedOn w:val="Standard"/>
    <w:pPr>
      <w:ind w:left="567"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67A3E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67A3E"/>
    <w:rPr>
      <w:rFonts w:ascii="Tahoma" w:hAnsi="Tahoma" w:cs="Tahoma"/>
      <w:sz w:val="16"/>
      <w:szCs w:val="16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535</Words>
  <Characters>3373</Characters>
  <Application>Microsoft Office Word</Application>
  <DocSecurity>0</DocSecurity>
  <Lines>28</Lines>
  <Paragraphs>7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Presse-Information</vt:lpstr>
      <vt:lpstr>Presse-Information</vt:lpstr>
    </vt:vector>
  </TitlesOfParts>
  <Company/>
  <LinksUpToDate>false</LinksUpToDate>
  <CharactersWithSpaces>3901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Presse-Information</dc:title>
  <dc:creator>Team 12</dc:creator>
  <cp:lastModifiedBy>Ruediger Eikmeier</cp:lastModifiedBy>
  <cp:revision>6</cp:revision>
  <cp:lastPrinted>2018-07-06T10:40:00Z</cp:lastPrinted>
  <dcterms:created xsi:type="dcterms:W3CDTF">2018-07-06T10:23:00Z</dcterms:created>
  <dcterms:modified xsi:type="dcterms:W3CDTF">2018-07-26T12:33:00Z</dcterms:modified>
</cp:coreProperties>
</file>