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305" w:rsidRPr="00370533" w:rsidRDefault="00D86305" w:rsidP="00370533">
      <w:pPr>
        <w:suppressAutoHyphens/>
        <w:rPr>
          <w:sz w:val="40"/>
          <w:szCs w:val="40"/>
        </w:rPr>
      </w:pPr>
      <w:bookmarkStart w:id="0" w:name="_GoBack"/>
      <w:bookmarkEnd w:id="0"/>
      <w:r w:rsidRPr="00370533">
        <w:rPr>
          <w:sz w:val="40"/>
          <w:szCs w:val="40"/>
        </w:rPr>
        <w:t>Presseinformation</w:t>
      </w:r>
    </w:p>
    <w:p w:rsidR="00D86305" w:rsidRDefault="00D86305" w:rsidP="00370533">
      <w:pPr>
        <w:suppressAutoHyphens/>
        <w:spacing w:line="360" w:lineRule="auto"/>
        <w:ind w:right="-2"/>
        <w:rPr>
          <w:b/>
          <w:sz w:val="24"/>
        </w:rPr>
      </w:pPr>
    </w:p>
    <w:p w:rsidR="003F685D" w:rsidRPr="003F685D" w:rsidRDefault="0053465B" w:rsidP="0053465B">
      <w:pPr>
        <w:suppressAutoHyphens/>
        <w:spacing w:line="360" w:lineRule="auto"/>
        <w:ind w:right="-2"/>
        <w:rPr>
          <w:b/>
          <w:sz w:val="24"/>
        </w:rPr>
      </w:pPr>
      <w:bookmarkStart w:id="1" w:name="_Hlk507147833"/>
      <w:r>
        <w:rPr>
          <w:b/>
          <w:sz w:val="24"/>
        </w:rPr>
        <w:t>Neue Embedded-</w:t>
      </w:r>
      <w:r w:rsidR="003F685D" w:rsidRPr="003F685D">
        <w:rPr>
          <w:b/>
          <w:sz w:val="24"/>
        </w:rPr>
        <w:t xml:space="preserve">Kameras mit </w:t>
      </w:r>
      <w:r>
        <w:rPr>
          <w:b/>
          <w:sz w:val="24"/>
        </w:rPr>
        <w:t>Sony-Pregius-Bildsensoren</w:t>
      </w:r>
    </w:p>
    <w:bookmarkEnd w:id="1"/>
    <w:p w:rsidR="00D86305" w:rsidRPr="0093039B" w:rsidRDefault="00D86305" w:rsidP="00370533">
      <w:pPr>
        <w:suppressAutoHyphens/>
        <w:spacing w:line="360" w:lineRule="auto"/>
        <w:ind w:right="-2"/>
      </w:pPr>
    </w:p>
    <w:p w:rsidR="005F2987" w:rsidRDefault="002E4422" w:rsidP="005E2948">
      <w:pPr>
        <w:suppressAutoHyphens/>
        <w:spacing w:line="360" w:lineRule="auto"/>
        <w:jc w:val="both"/>
      </w:pPr>
      <w:r>
        <w:t>Vision Components erreicht mit</w:t>
      </w:r>
      <w:r w:rsidRPr="002E4422">
        <w:t xml:space="preserve"> </w:t>
      </w:r>
      <w:r>
        <w:t xml:space="preserve">leistungsstarken CMOS-Sensoren </w:t>
      </w:r>
      <w:r w:rsidR="00C01CAA">
        <w:t xml:space="preserve">in seinen Embedded-Vision-Systemen herausragende </w:t>
      </w:r>
      <w:r w:rsidR="00B6396A">
        <w:t>Bildr</w:t>
      </w:r>
      <w:r w:rsidR="00C01CAA">
        <w:t xml:space="preserve">aten. Der Hersteller integriert nun einen weiteren Sony-Pregius-Bildsensor in seine VC-Z-Kameras. </w:t>
      </w:r>
      <w:r>
        <w:t>Der Sony Pregius IMX392 hat eine Auflösung von 1920 px x 1200 px</w:t>
      </w:r>
      <w:r w:rsidRPr="002E4422">
        <w:t xml:space="preserve"> </w:t>
      </w:r>
      <w:r>
        <w:t>bei einer Größe von 1</w:t>
      </w:r>
      <w:r w:rsidR="00137830">
        <w:t>/</w:t>
      </w:r>
      <w:r>
        <w:t>2,3</w:t>
      </w:r>
      <w:r>
        <w:rPr>
          <w:rFonts w:cs="Arial"/>
        </w:rPr>
        <w:t>"</w:t>
      </w:r>
      <w:r>
        <w:t xml:space="preserve">. </w:t>
      </w:r>
      <w:r w:rsidR="00C01CAA">
        <w:t>Bei Vollauflösung</w:t>
      </w:r>
      <w:r w:rsidR="00C01CAA" w:rsidRPr="00C01CAA">
        <w:t xml:space="preserve"> </w:t>
      </w:r>
      <w:r w:rsidR="00C01CAA">
        <w:t xml:space="preserve">erreicht </w:t>
      </w:r>
      <w:r>
        <w:t xml:space="preserve">Vision Components damit </w:t>
      </w:r>
      <w:r w:rsidR="00137830">
        <w:t>eine Aufnahmefrequenz</w:t>
      </w:r>
      <w:r>
        <w:t xml:space="preserve"> von bis zu 118 fps.</w:t>
      </w:r>
      <w:r w:rsidR="00C01CAA">
        <w:t xml:space="preserve"> Der neue </w:t>
      </w:r>
      <w:r w:rsidR="0026439F">
        <w:t>Bilds</w:t>
      </w:r>
      <w:r w:rsidR="00C01CAA">
        <w:t xml:space="preserve">ensor ist </w:t>
      </w:r>
      <w:r w:rsidR="00D97DCB">
        <w:t xml:space="preserve">in </w:t>
      </w:r>
      <w:r w:rsidR="00137830">
        <w:t>OEM-Platinenkameras mit integriertem Sensor sowie mit einem oder zwei abgesetzten Sensorköpfen mit Flexprint-Kabel</w:t>
      </w:r>
      <w:r w:rsidR="00137830" w:rsidRPr="00137830">
        <w:t xml:space="preserve"> </w:t>
      </w:r>
      <w:r w:rsidR="00137830">
        <w:t>erhältlich.</w:t>
      </w:r>
      <w:r w:rsidR="00137830" w:rsidRPr="00137830">
        <w:t xml:space="preserve"> </w:t>
      </w:r>
      <w:r w:rsidR="00137830">
        <w:t xml:space="preserve">Außerdem gibt es </w:t>
      </w:r>
      <w:r w:rsidR="007154EB">
        <w:t>zwei Gehäusekameras, d</w:t>
      </w:r>
      <w:r w:rsidR="00137830">
        <w:t>i</w:t>
      </w:r>
      <w:r w:rsidR="007154EB">
        <w:t>e kompakte VCnanoZ und d</w:t>
      </w:r>
      <w:r w:rsidR="00137830">
        <w:t>i</w:t>
      </w:r>
      <w:r w:rsidR="007154EB">
        <w:t xml:space="preserve">e besonders robuste VCproZ mit Schutzart IP67. </w:t>
      </w:r>
      <w:r w:rsidR="00137830">
        <w:t>Für alle Varianten</w:t>
      </w:r>
      <w:r w:rsidR="005F2987">
        <w:t xml:space="preserve"> stehen zahlreiche Schnittstellen zur Verfügung.</w:t>
      </w:r>
    </w:p>
    <w:p w:rsidR="005F2987" w:rsidRDefault="005F2987" w:rsidP="005F2987">
      <w:pPr>
        <w:suppressAutoHyphens/>
        <w:spacing w:line="360" w:lineRule="auto"/>
        <w:jc w:val="both"/>
      </w:pPr>
    </w:p>
    <w:tbl>
      <w:tblPr>
        <w:tblW w:w="0" w:type="auto"/>
        <w:tblLayout w:type="fixed"/>
        <w:tblCellMar>
          <w:left w:w="70" w:type="dxa"/>
          <w:right w:w="70" w:type="dxa"/>
        </w:tblCellMar>
        <w:tblLook w:val="0000" w:firstRow="0" w:lastRow="0" w:firstColumn="0" w:lastColumn="0" w:noHBand="0" w:noVBand="0"/>
      </w:tblPr>
      <w:tblGrid>
        <w:gridCol w:w="7226"/>
      </w:tblGrid>
      <w:tr w:rsidR="005F2987" w:rsidTr="00B15450">
        <w:tc>
          <w:tcPr>
            <w:tcW w:w="7226" w:type="dxa"/>
          </w:tcPr>
          <w:p w:rsidR="005F2987" w:rsidRDefault="000C2D3A" w:rsidP="00B15450">
            <w:pPr>
              <w:suppressAutoHyphens/>
              <w:spacing w:after="120"/>
              <w:jc w:val="center"/>
              <w:rPr>
                <w:sz w:val="18"/>
              </w:rPr>
            </w:pPr>
            <w:r>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75pt;height:238.5pt">
                  <v:imagedata r:id="rId8" o:title="vc_z_board_cameras_1000px"/>
                </v:shape>
              </w:pict>
            </w:r>
          </w:p>
        </w:tc>
      </w:tr>
      <w:tr w:rsidR="005F2987" w:rsidRPr="00F21C84" w:rsidTr="00B15450">
        <w:tc>
          <w:tcPr>
            <w:tcW w:w="7226" w:type="dxa"/>
          </w:tcPr>
          <w:p w:rsidR="005F2987" w:rsidRPr="00F21C84" w:rsidRDefault="005F2987" w:rsidP="00B15450">
            <w:pPr>
              <w:suppressAutoHyphens/>
              <w:jc w:val="center"/>
              <w:rPr>
                <w:sz w:val="18"/>
              </w:rPr>
            </w:pPr>
            <w:r w:rsidRPr="00F21C84">
              <w:rPr>
                <w:b/>
                <w:sz w:val="18"/>
              </w:rPr>
              <w:t>Bild:</w:t>
            </w:r>
            <w:r w:rsidRPr="00F21C84">
              <w:rPr>
                <w:sz w:val="18"/>
              </w:rPr>
              <w:t xml:space="preserve"> Neue Embedded-Vision-Sys</w:t>
            </w:r>
            <w:r>
              <w:rPr>
                <w:sz w:val="18"/>
              </w:rPr>
              <w:t>teme mit schnellen CMOS-Bildsensoren mit mittleren und hohen Auflösungen sind in kompakten Konfigurationen für OEM-Projekte verfügbar</w:t>
            </w:r>
          </w:p>
        </w:tc>
      </w:tr>
    </w:tbl>
    <w:p w:rsidR="005F2987" w:rsidRPr="00F21C84" w:rsidRDefault="005F2987" w:rsidP="005F2987">
      <w:pPr>
        <w:suppressAutoHyphens/>
        <w:spacing w:line="360" w:lineRule="auto"/>
        <w:jc w:val="both"/>
      </w:pPr>
    </w:p>
    <w:p w:rsidR="005F2987" w:rsidRDefault="0026439F" w:rsidP="00156F5B">
      <w:pPr>
        <w:suppressAutoHyphens/>
        <w:spacing w:line="360" w:lineRule="auto"/>
        <w:jc w:val="both"/>
      </w:pPr>
      <w:r>
        <w:t xml:space="preserve">Der 2,3-Megapixel-Sensor ist bereits der dritte Sony-Pregius-Sensor, den Vision Components integriert. Die genannten Kameramodelle sind wahlweise auch mit dem IMX273 mit 1,6 MP Auflösung und maximaler Bildrate von 170 fps sowie mit dem IMX252 (3,2 MP, 88 fps) verfügbar. Eine noch schnellere Bildverarbeitung ist </w:t>
      </w:r>
      <w:r w:rsidR="005F2987">
        <w:t xml:space="preserve">jeweils </w:t>
      </w:r>
      <w:r>
        <w:t xml:space="preserve">bei geringeren Auflösungen möglich. Damit haben </w:t>
      </w:r>
      <w:r w:rsidR="0079665D">
        <w:t xml:space="preserve">OEMs </w:t>
      </w:r>
      <w:r>
        <w:t>eine praxisgerechte Auswahl an schnellen intelligenten Kameras</w:t>
      </w:r>
      <w:r w:rsidR="005F2987">
        <w:t xml:space="preserve">. </w:t>
      </w:r>
      <w:r w:rsidR="00330584">
        <w:t>D</w:t>
      </w:r>
      <w:r w:rsidR="0035024B">
        <w:t>ie Pregius-Baureihe</w:t>
      </w:r>
      <w:r w:rsidR="00330584">
        <w:t xml:space="preserve"> wurde speziell </w:t>
      </w:r>
      <w:r w:rsidR="005E2948">
        <w:t>auf</w:t>
      </w:r>
      <w:r w:rsidR="00330584">
        <w:t xml:space="preserve"> industrielle Anwendungen </w:t>
      </w:r>
      <w:r w:rsidR="005E2948">
        <w:t>abgestimmt</w:t>
      </w:r>
      <w:r w:rsidR="00330584">
        <w:t xml:space="preserve">. Die </w:t>
      </w:r>
      <w:r w:rsidR="00330584">
        <w:lastRenderedPageBreak/>
        <w:t xml:space="preserve">aktuelle CMOS-Technik gewährleistet hohe Dynamik und exzellente Bildqualität durch äußerst geringes Ausleserauschen. Selbst unter schwierigen Umgebungsbedingungen mit wenig Licht liefern </w:t>
      </w:r>
      <w:r w:rsidR="0035024B">
        <w:t>d</w:t>
      </w:r>
      <w:r w:rsidR="00330584">
        <w:t>ie</w:t>
      </w:r>
      <w:r w:rsidR="0035024B">
        <w:t xml:space="preserve"> Sensoren</w:t>
      </w:r>
      <w:r w:rsidR="00330584">
        <w:t xml:space="preserve"> sehr scharfe, praktisch störungsfreie Bilder.</w:t>
      </w:r>
      <w:r w:rsidR="005F2987">
        <w:t xml:space="preserve"> Die Kameras der VC-Z-Baureihe sind leistungsstarke </w:t>
      </w:r>
      <w:r w:rsidR="005E2948">
        <w:t xml:space="preserve">komplette </w:t>
      </w:r>
      <w:r w:rsidR="005F2987">
        <w:t>Bildverarbeitungssysteme. Alle Modelle enthalten ein Zynq-Modul von Xilinx, ein System-on-Chip (SoC), das zusätzlich zu einem ARM-Dual-Core-Cortex-A9-Prozessor mit 2 x 866 MHz ein FPGA enthält.</w:t>
      </w:r>
    </w:p>
    <w:p w:rsidR="00D04A59" w:rsidRDefault="00D04A59" w:rsidP="0035024B">
      <w:pPr>
        <w:suppressAutoHyphens/>
        <w:spacing w:line="360" w:lineRule="auto"/>
        <w:jc w:val="both"/>
      </w:pPr>
    </w:p>
    <w:p w:rsidR="00D86305" w:rsidRDefault="00D86305" w:rsidP="00370533">
      <w:pPr>
        <w:suppressAutoHyphens/>
        <w:spacing w:line="360" w:lineRule="auto"/>
        <w:jc w:val="both"/>
      </w:pPr>
    </w:p>
    <w:p w:rsidR="00D04A59" w:rsidRDefault="00D04A59" w:rsidP="00D04A59">
      <w:pPr>
        <w:suppressAutoHyphens/>
        <w:spacing w:line="360" w:lineRule="auto"/>
        <w:jc w:val="both"/>
      </w:pPr>
    </w:p>
    <w:p w:rsidR="00D04A59" w:rsidRDefault="00D04A59" w:rsidP="00D04A59">
      <w:pPr>
        <w:suppressAutoHyphens/>
        <w:spacing w:line="360" w:lineRule="auto"/>
        <w:jc w:val="both"/>
      </w:pPr>
    </w:p>
    <w:p w:rsidR="005E2948" w:rsidRDefault="005E2948" w:rsidP="00D04A59">
      <w:pPr>
        <w:suppressAutoHyphens/>
        <w:spacing w:line="360" w:lineRule="auto"/>
        <w:jc w:val="both"/>
      </w:pPr>
    </w:p>
    <w:p w:rsidR="00D97DCB" w:rsidRDefault="00D97DCB" w:rsidP="00D04A59">
      <w:pPr>
        <w:suppressAutoHyphens/>
        <w:spacing w:line="360" w:lineRule="auto"/>
        <w:jc w:val="both"/>
      </w:pPr>
    </w:p>
    <w:p w:rsidR="0093039B" w:rsidRDefault="0093039B" w:rsidP="00370533">
      <w:pPr>
        <w:suppressAutoHyphens/>
        <w:spacing w:line="360" w:lineRule="auto"/>
        <w:jc w:val="both"/>
      </w:pPr>
    </w:p>
    <w:p w:rsidR="000F656B" w:rsidRDefault="000F656B" w:rsidP="00370533">
      <w:pPr>
        <w:suppressAutoHyphens/>
        <w:spacing w:line="360" w:lineRule="auto"/>
        <w:jc w:val="both"/>
      </w:pPr>
    </w:p>
    <w:p w:rsidR="00156F5B" w:rsidRDefault="00156F5B" w:rsidP="00370533">
      <w:pPr>
        <w:suppressAutoHyphens/>
        <w:spacing w:line="360" w:lineRule="auto"/>
        <w:jc w:val="both"/>
      </w:pPr>
    </w:p>
    <w:p w:rsidR="00156F5B" w:rsidRDefault="00156F5B" w:rsidP="00370533">
      <w:pPr>
        <w:suppressAutoHyphens/>
        <w:spacing w:line="360" w:lineRule="auto"/>
        <w:jc w:val="both"/>
      </w:pPr>
    </w:p>
    <w:p w:rsidR="00156F5B" w:rsidRDefault="00156F5B" w:rsidP="00370533">
      <w:pPr>
        <w:suppressAutoHyphens/>
        <w:spacing w:line="360" w:lineRule="auto"/>
        <w:jc w:val="both"/>
      </w:pPr>
    </w:p>
    <w:p w:rsidR="00156F5B" w:rsidRDefault="00156F5B" w:rsidP="00370533">
      <w:pPr>
        <w:suppressAutoHyphens/>
        <w:spacing w:line="360" w:lineRule="auto"/>
        <w:jc w:val="both"/>
      </w:pPr>
    </w:p>
    <w:p w:rsidR="0035024B" w:rsidRPr="00F21C84" w:rsidRDefault="0035024B" w:rsidP="00370533">
      <w:pPr>
        <w:suppressAutoHyphens/>
        <w:spacing w:line="360" w:lineRule="auto"/>
        <w:jc w:val="both"/>
      </w:pPr>
    </w:p>
    <w:tbl>
      <w:tblPr>
        <w:tblW w:w="0" w:type="auto"/>
        <w:tblLayout w:type="fixed"/>
        <w:tblCellMar>
          <w:left w:w="70" w:type="dxa"/>
          <w:right w:w="70" w:type="dxa"/>
        </w:tblCellMar>
        <w:tblLook w:val="0000" w:firstRow="0" w:lastRow="0" w:firstColumn="0" w:lastColumn="0" w:noHBand="0" w:noVBand="0"/>
      </w:tblPr>
      <w:tblGrid>
        <w:gridCol w:w="1151"/>
        <w:gridCol w:w="3881"/>
        <w:gridCol w:w="850"/>
        <w:gridCol w:w="1302"/>
      </w:tblGrid>
      <w:tr w:rsidR="00D86305" w:rsidTr="00370533">
        <w:trPr>
          <w:cantSplit/>
        </w:trPr>
        <w:tc>
          <w:tcPr>
            <w:tcW w:w="1151" w:type="dxa"/>
          </w:tcPr>
          <w:p w:rsidR="00D86305" w:rsidRPr="00207B70" w:rsidRDefault="00EB7C77" w:rsidP="00370533">
            <w:pPr>
              <w:suppressAutoHyphens/>
              <w:jc w:val="both"/>
              <w:rPr>
                <w:sz w:val="18"/>
                <w:szCs w:val="18"/>
              </w:rPr>
            </w:pPr>
            <w:r w:rsidRPr="00207B70">
              <w:rPr>
                <w:sz w:val="18"/>
                <w:szCs w:val="18"/>
              </w:rPr>
              <w:t>Bilder:</w:t>
            </w:r>
          </w:p>
        </w:tc>
        <w:tc>
          <w:tcPr>
            <w:tcW w:w="3881" w:type="dxa"/>
          </w:tcPr>
          <w:p w:rsidR="008622AE" w:rsidRPr="0053465B" w:rsidRDefault="0053465B" w:rsidP="008622AE">
            <w:pPr>
              <w:suppressAutoHyphens/>
              <w:rPr>
                <w:sz w:val="18"/>
                <w:lang w:val="en-US"/>
              </w:rPr>
            </w:pPr>
            <w:r w:rsidRPr="0053465B">
              <w:rPr>
                <w:sz w:val="18"/>
                <w:lang w:val="en-US"/>
              </w:rPr>
              <w:t>vc_z_board_cameras</w:t>
            </w:r>
          </w:p>
        </w:tc>
        <w:tc>
          <w:tcPr>
            <w:tcW w:w="850" w:type="dxa"/>
          </w:tcPr>
          <w:p w:rsidR="00D86305" w:rsidRDefault="00D86305" w:rsidP="00370533">
            <w:pPr>
              <w:suppressAutoHyphens/>
              <w:jc w:val="both"/>
              <w:rPr>
                <w:sz w:val="18"/>
              </w:rPr>
            </w:pPr>
            <w:r>
              <w:rPr>
                <w:sz w:val="18"/>
              </w:rPr>
              <w:t>Zeichen:</w:t>
            </w:r>
          </w:p>
        </w:tc>
        <w:tc>
          <w:tcPr>
            <w:tcW w:w="1302" w:type="dxa"/>
          </w:tcPr>
          <w:p w:rsidR="00D86305" w:rsidRDefault="005E2948" w:rsidP="00370533">
            <w:pPr>
              <w:suppressAutoHyphens/>
              <w:jc w:val="right"/>
              <w:rPr>
                <w:sz w:val="18"/>
              </w:rPr>
            </w:pPr>
            <w:r>
              <w:rPr>
                <w:sz w:val="18"/>
              </w:rPr>
              <w:t>17</w:t>
            </w:r>
            <w:r w:rsidR="00D97DCB">
              <w:rPr>
                <w:sz w:val="18"/>
              </w:rPr>
              <w:t>51</w:t>
            </w:r>
          </w:p>
        </w:tc>
      </w:tr>
      <w:tr w:rsidR="00D86305" w:rsidTr="00370533">
        <w:trPr>
          <w:cantSplit/>
        </w:trPr>
        <w:tc>
          <w:tcPr>
            <w:tcW w:w="1151" w:type="dxa"/>
          </w:tcPr>
          <w:p w:rsidR="00D86305" w:rsidRDefault="00D86305" w:rsidP="00370533">
            <w:pPr>
              <w:suppressAutoHyphens/>
              <w:spacing w:before="120"/>
              <w:jc w:val="both"/>
              <w:rPr>
                <w:sz w:val="18"/>
              </w:rPr>
            </w:pPr>
            <w:r>
              <w:rPr>
                <w:sz w:val="18"/>
              </w:rPr>
              <w:t>Dateiname:</w:t>
            </w:r>
          </w:p>
        </w:tc>
        <w:tc>
          <w:tcPr>
            <w:tcW w:w="3881" w:type="dxa"/>
          </w:tcPr>
          <w:p w:rsidR="00D86305" w:rsidRPr="00A9214C" w:rsidRDefault="00982CE3" w:rsidP="00370533">
            <w:pPr>
              <w:suppressAutoHyphens/>
              <w:spacing w:before="120"/>
              <w:rPr>
                <w:sz w:val="18"/>
                <w:lang w:val="pl-PL"/>
              </w:rPr>
            </w:pPr>
            <w:r w:rsidRPr="00982CE3">
              <w:rPr>
                <w:sz w:val="18"/>
                <w:lang w:val="pl-PL"/>
              </w:rPr>
              <w:t>201810028_pm_vc_z_0392_sony_pregius</w:t>
            </w:r>
          </w:p>
        </w:tc>
        <w:tc>
          <w:tcPr>
            <w:tcW w:w="850" w:type="dxa"/>
          </w:tcPr>
          <w:p w:rsidR="00D86305" w:rsidRDefault="00D86305" w:rsidP="00370533">
            <w:pPr>
              <w:suppressAutoHyphens/>
              <w:spacing w:before="120"/>
              <w:jc w:val="both"/>
              <w:rPr>
                <w:sz w:val="18"/>
              </w:rPr>
            </w:pPr>
            <w:r>
              <w:rPr>
                <w:sz w:val="18"/>
              </w:rPr>
              <w:t>Datum:</w:t>
            </w:r>
          </w:p>
        </w:tc>
        <w:tc>
          <w:tcPr>
            <w:tcW w:w="1302" w:type="dxa"/>
          </w:tcPr>
          <w:p w:rsidR="00D86305" w:rsidRDefault="000C2D3A" w:rsidP="00370533">
            <w:pPr>
              <w:suppressAutoHyphens/>
              <w:spacing w:before="120"/>
              <w:jc w:val="right"/>
              <w:rPr>
                <w:sz w:val="18"/>
              </w:rPr>
            </w:pPr>
            <w:r>
              <w:rPr>
                <w:sz w:val="18"/>
              </w:rPr>
              <w:t>19.02.2019</w:t>
            </w:r>
          </w:p>
        </w:tc>
      </w:tr>
    </w:tbl>
    <w:p w:rsidR="001F3537" w:rsidRDefault="001F3537" w:rsidP="00370533">
      <w:pPr>
        <w:suppressAutoHyphens/>
        <w:spacing w:before="120" w:after="120"/>
        <w:rPr>
          <w:b/>
          <w:sz w:val="16"/>
        </w:rPr>
      </w:pPr>
      <w:r>
        <w:rPr>
          <w:b/>
          <w:sz w:val="16"/>
        </w:rPr>
        <w:t>Unternehmenshintergrund</w:t>
      </w:r>
    </w:p>
    <w:p w:rsidR="00D86305" w:rsidRDefault="001F3537" w:rsidP="00370533">
      <w:pPr>
        <w:pStyle w:val="Textkrper2"/>
        <w:suppressAutoHyphens/>
      </w:pPr>
      <w:r>
        <w:t xml:space="preserve">Die Vision Components GmbH wurde 1996 von Michael Engel, dem Erfinder der ersten industrietauglichen intelligenten Kamera, gegründet und gehört zu den führenden Anbietern in der industriellen Bildverarbeitung. Das Ettlinger Unternehmen unterhält Vertriebsstandorte in mehr als 25 Ländern weltweit. Vision Components entwickelt und vertreibt intelligente echtzeit- und netzwerkfähige Kameras, die ohne zusätzlichen PC auskommen und sich als Embedded Solutions flexibel in Anlagen aller Art integrieren lassen. </w:t>
      </w:r>
      <w:r w:rsidRPr="00405170">
        <w:t>Kunden können zwischen Modellen mit ARM-Prozessoren und VC-Linux-Firmware sowie DSP-basierten Modellen mit dem firmeneigenen Betriebssystem VCRT wählen.</w:t>
      </w:r>
      <w:r>
        <w:t xml:space="preserve"> Das Produktspektrum umfasst Smart Kameras mit oder ohne Schutzgehäuse, Platinenkameras und Vision-Sensoren – auf Wunsch werden auch maßgeschneiderte Bildverarbeitungslösungen für verschiedenste Anforderungen entwickelt. Typische Einsatzgebiete sind u.a. Qualitätssicherung und Fertigungskontrolle. Zusätzlich bietet das Unternehmen für viele Anwendungen, wie z.</w:t>
      </w:r>
      <w:r w:rsidR="006A03A8">
        <w:t xml:space="preserve"> </w:t>
      </w:r>
      <w:r>
        <w:t xml:space="preserve">B. Bewegungsverfolgung, Codeerkennung sowie Mess- und Positionieraufgaben Software-Bibliotheken </w:t>
      </w:r>
      <w:r w:rsidR="0091416F">
        <w:t xml:space="preserve">auch </w:t>
      </w:r>
      <w:r>
        <w:t>als Freeware an.</w:t>
      </w:r>
    </w:p>
    <w:p w:rsidR="00D86305" w:rsidRDefault="00D86305" w:rsidP="00370533">
      <w:pPr>
        <w:pBdr>
          <w:between w:val="single" w:sz="4" w:space="1" w:color="auto"/>
        </w:pBdr>
        <w:suppressAutoHyphens/>
        <w:jc w:val="both"/>
        <w:rPr>
          <w:sz w:val="16"/>
        </w:rPr>
      </w:pPr>
    </w:p>
    <w:p w:rsidR="00D86305" w:rsidRDefault="00D86305" w:rsidP="00370533">
      <w:pPr>
        <w:pStyle w:val="Textkrper"/>
        <w:pBdr>
          <w:between w:val="single" w:sz="4" w:space="1" w:color="auto"/>
        </w:pBdr>
        <w:suppressAutoHyphens/>
        <w:jc w:val="both"/>
        <w:rPr>
          <w:sz w:val="16"/>
        </w:rPr>
      </w:pPr>
    </w:p>
    <w:tbl>
      <w:tblPr>
        <w:tblW w:w="0" w:type="auto"/>
        <w:tblLayout w:type="fixed"/>
        <w:tblCellMar>
          <w:left w:w="70" w:type="dxa"/>
          <w:right w:w="70" w:type="dxa"/>
        </w:tblCellMar>
        <w:tblLook w:val="0000" w:firstRow="0" w:lastRow="0" w:firstColumn="0" w:lastColumn="0" w:noHBand="0" w:noVBand="0"/>
      </w:tblPr>
      <w:tblGrid>
        <w:gridCol w:w="3898"/>
        <w:gridCol w:w="992"/>
        <w:gridCol w:w="2268"/>
      </w:tblGrid>
      <w:tr w:rsidR="00D86305">
        <w:tc>
          <w:tcPr>
            <w:tcW w:w="3898" w:type="dxa"/>
          </w:tcPr>
          <w:p w:rsidR="00D86305" w:rsidRPr="00370533" w:rsidRDefault="00370533" w:rsidP="00370533">
            <w:pPr>
              <w:suppressAutoHyphens/>
              <w:rPr>
                <w:b/>
              </w:rPr>
            </w:pPr>
            <w:r>
              <w:rPr>
                <w:b/>
              </w:rPr>
              <w:t>Kontakt:</w:t>
            </w:r>
          </w:p>
          <w:p w:rsidR="00D86305" w:rsidRDefault="00D86305" w:rsidP="00370533">
            <w:pPr>
              <w:pStyle w:val="berschrift2"/>
              <w:suppressAutoHyphens/>
              <w:ind w:right="-70"/>
              <w:rPr>
                <w:sz w:val="20"/>
              </w:rPr>
            </w:pPr>
            <w:r>
              <w:rPr>
                <w:sz w:val="20"/>
              </w:rPr>
              <w:t>Vision Components GmbH</w:t>
            </w:r>
          </w:p>
          <w:p w:rsidR="00D86305" w:rsidRDefault="00D86305" w:rsidP="00370533">
            <w:pPr>
              <w:pStyle w:val="Kopfzeile"/>
              <w:tabs>
                <w:tab w:val="clear" w:pos="4536"/>
                <w:tab w:val="clear" w:pos="9072"/>
              </w:tabs>
              <w:suppressAutoHyphens/>
              <w:spacing w:before="120" w:after="120"/>
            </w:pPr>
            <w:r>
              <w:t>Miriam Schreiber</w:t>
            </w:r>
          </w:p>
          <w:p w:rsidR="00D86305" w:rsidRDefault="00D86305" w:rsidP="00370533">
            <w:pPr>
              <w:suppressAutoHyphens/>
              <w:jc w:val="both"/>
            </w:pPr>
            <w:r>
              <w:t>Ottostraße 2</w:t>
            </w:r>
          </w:p>
          <w:p w:rsidR="00D86305" w:rsidRDefault="00D86305" w:rsidP="00F0139C">
            <w:pPr>
              <w:suppressAutoHyphens/>
              <w:jc w:val="both"/>
            </w:pPr>
            <w:r>
              <w:t>76275 Ettlingen</w:t>
            </w:r>
          </w:p>
        </w:tc>
        <w:tc>
          <w:tcPr>
            <w:tcW w:w="992" w:type="dxa"/>
          </w:tcPr>
          <w:p w:rsidR="00D86305" w:rsidRDefault="000C2D3A" w:rsidP="00370533">
            <w:pPr>
              <w:pStyle w:val="Textkrper"/>
              <w:suppressAutoHyphens/>
              <w:jc w:val="right"/>
              <w:rPr>
                <w:sz w:val="16"/>
              </w:rPr>
            </w:pPr>
            <w:r>
              <w:rPr>
                <w:sz w:val="20"/>
              </w:rPr>
              <w:pict>
                <v:shape id="_x0000_i1026" type="#_x0000_t75" style="width:17.25pt;height:17.25pt">
                  <v:imagedata r:id="rId9" o:title="gii_Logo_200x200_RGB_150"/>
                </v:shape>
              </w:pict>
            </w:r>
          </w:p>
        </w:tc>
        <w:tc>
          <w:tcPr>
            <w:tcW w:w="2268" w:type="dxa"/>
          </w:tcPr>
          <w:p w:rsidR="00D86305" w:rsidRDefault="00D86305" w:rsidP="00370533">
            <w:pPr>
              <w:pStyle w:val="Textkrper"/>
              <w:suppressAutoHyphens/>
              <w:jc w:val="both"/>
              <w:rPr>
                <w:sz w:val="16"/>
              </w:rPr>
            </w:pPr>
            <w:r>
              <w:rPr>
                <w:sz w:val="16"/>
              </w:rPr>
              <w:t>gii die Presse-Agentur GmbH</w:t>
            </w:r>
          </w:p>
          <w:p w:rsidR="00D86305" w:rsidRDefault="00D86305" w:rsidP="00370533">
            <w:pPr>
              <w:pStyle w:val="Textkrper"/>
              <w:suppressAutoHyphens/>
              <w:rPr>
                <w:sz w:val="16"/>
              </w:rPr>
            </w:pPr>
            <w:r>
              <w:rPr>
                <w:sz w:val="16"/>
              </w:rPr>
              <w:t>Immanuelkirchstraße 12</w:t>
            </w:r>
          </w:p>
          <w:p w:rsidR="00D86305" w:rsidRDefault="00D86305" w:rsidP="00370533">
            <w:pPr>
              <w:pStyle w:val="Textkrper"/>
              <w:suppressAutoHyphens/>
              <w:jc w:val="both"/>
              <w:rPr>
                <w:sz w:val="16"/>
              </w:rPr>
            </w:pPr>
            <w:r>
              <w:rPr>
                <w:sz w:val="16"/>
              </w:rPr>
              <w:t>10405 Berlin</w:t>
            </w:r>
          </w:p>
          <w:p w:rsidR="00D86305" w:rsidRDefault="00D86305" w:rsidP="00370533">
            <w:pPr>
              <w:pStyle w:val="Textkrper"/>
              <w:suppressAutoHyphens/>
              <w:jc w:val="both"/>
              <w:rPr>
                <w:sz w:val="16"/>
              </w:rPr>
            </w:pPr>
            <w:r>
              <w:rPr>
                <w:sz w:val="16"/>
              </w:rPr>
              <w:t>Tel.: 0 30 / 53 89 65-0</w:t>
            </w:r>
          </w:p>
          <w:p w:rsidR="00D86305" w:rsidRDefault="00D86305" w:rsidP="00370533">
            <w:pPr>
              <w:pStyle w:val="Textkrper"/>
              <w:suppressAutoHyphens/>
              <w:jc w:val="both"/>
              <w:rPr>
                <w:sz w:val="16"/>
              </w:rPr>
            </w:pPr>
            <w:r>
              <w:rPr>
                <w:sz w:val="16"/>
              </w:rPr>
              <w:t>E-Mail: info@gii.de</w:t>
            </w:r>
          </w:p>
          <w:p w:rsidR="00D86305" w:rsidRDefault="00D86305" w:rsidP="00370533">
            <w:pPr>
              <w:pStyle w:val="Textkrper"/>
              <w:suppressAutoHyphens/>
              <w:jc w:val="both"/>
              <w:rPr>
                <w:sz w:val="16"/>
              </w:rPr>
            </w:pPr>
            <w:r>
              <w:rPr>
                <w:sz w:val="16"/>
              </w:rPr>
              <w:t>Internet: www.gii.de</w:t>
            </w:r>
          </w:p>
        </w:tc>
      </w:tr>
      <w:tr w:rsidR="00F0139C" w:rsidRPr="00F0139C" w:rsidTr="00FE71AE">
        <w:tc>
          <w:tcPr>
            <w:tcW w:w="7158" w:type="dxa"/>
            <w:gridSpan w:val="3"/>
          </w:tcPr>
          <w:p w:rsidR="00F0139C" w:rsidRPr="00BE586D" w:rsidRDefault="00F0139C" w:rsidP="00F0139C">
            <w:pPr>
              <w:suppressAutoHyphens/>
              <w:spacing w:before="120"/>
              <w:jc w:val="both"/>
              <w:rPr>
                <w:lang w:val="pt-PT"/>
              </w:rPr>
            </w:pPr>
            <w:r w:rsidRPr="00BE586D">
              <w:rPr>
                <w:lang w:val="pt-PT"/>
              </w:rPr>
              <w:t>Tel.: 0 72 43 / 21 67-16</w:t>
            </w:r>
          </w:p>
          <w:p w:rsidR="00F0139C" w:rsidRPr="00370533" w:rsidRDefault="00F0139C" w:rsidP="00F0139C">
            <w:pPr>
              <w:suppressAutoHyphens/>
              <w:rPr>
                <w:lang w:val="it-IT"/>
              </w:rPr>
            </w:pPr>
            <w:r w:rsidRPr="00370533">
              <w:rPr>
                <w:lang w:val="it-IT"/>
              </w:rPr>
              <w:t>E-Mail: miriam.schreiber@vision-components.com</w:t>
            </w:r>
          </w:p>
          <w:p w:rsidR="00F0139C" w:rsidRPr="00F0139C" w:rsidRDefault="00F0139C" w:rsidP="00370533">
            <w:pPr>
              <w:pStyle w:val="Textkrper"/>
              <w:suppressAutoHyphens/>
              <w:jc w:val="both"/>
              <w:rPr>
                <w:sz w:val="16"/>
              </w:rPr>
            </w:pPr>
            <w:r>
              <w:rPr>
                <w:sz w:val="20"/>
              </w:rPr>
              <w:t>Internet: www.vision-components.com</w:t>
            </w:r>
          </w:p>
        </w:tc>
      </w:tr>
    </w:tbl>
    <w:p w:rsidR="00D86305" w:rsidRDefault="00D86305" w:rsidP="00B5603B">
      <w:pPr>
        <w:suppressAutoHyphens/>
      </w:pPr>
    </w:p>
    <w:sectPr w:rsidR="00D86305">
      <w:headerReference w:type="default" r:id="rId10"/>
      <w:footerReference w:type="default" r:id="rId11"/>
      <w:headerReference w:type="first" r:id="rId12"/>
      <w:footerReference w:type="first" r:id="rId13"/>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FCA" w:rsidRDefault="00ED3FCA">
      <w:r>
        <w:separator/>
      </w:r>
    </w:p>
  </w:endnote>
  <w:endnote w:type="continuationSeparator" w:id="0">
    <w:p w:rsidR="00ED3FCA" w:rsidRDefault="00ED3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533" w:rsidRPr="00370533" w:rsidRDefault="00370533" w:rsidP="0037053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533" w:rsidRPr="00370533" w:rsidRDefault="00370533" w:rsidP="0037053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FCA" w:rsidRDefault="00ED3FCA">
      <w:r>
        <w:separator/>
      </w:r>
    </w:p>
  </w:footnote>
  <w:footnote w:type="continuationSeparator" w:id="0">
    <w:p w:rsidR="00ED3FCA" w:rsidRDefault="00ED3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305" w:rsidRPr="000D634E" w:rsidRDefault="000C2D3A" w:rsidP="000D634E">
    <w:pPr>
      <w:pStyle w:val="Kopfzeile"/>
      <w:tabs>
        <w:tab w:val="clear" w:pos="4536"/>
        <w:tab w:val="clear" w:pos="9072"/>
      </w:tabs>
      <w:suppressAutoHyphens/>
      <w:ind w:left="709" w:right="1841" w:hanging="709"/>
      <w:rPr>
        <w:rStyle w:val="Seitenzahl"/>
        <w:sz w:val="18"/>
      </w:rPr>
    </w:pPr>
    <w:r>
      <w:rPr>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261.4pt;margin-top:0;width:196pt;height:35.25pt;z-index:251658240">
          <v:imagedata r:id="rId1" o:title="VC_Logo_Blau"/>
        </v:shape>
      </w:pict>
    </w:r>
    <w:r w:rsidR="00D86305" w:rsidRPr="000D634E">
      <w:rPr>
        <w:sz w:val="18"/>
      </w:rPr>
      <w:t xml:space="preserve">Seite </w:t>
    </w:r>
    <w:r w:rsidR="00D86305">
      <w:rPr>
        <w:rStyle w:val="Seitenzahl"/>
        <w:sz w:val="18"/>
      </w:rPr>
      <w:fldChar w:fldCharType="begin"/>
    </w:r>
    <w:r w:rsidR="00D86305" w:rsidRPr="000D634E">
      <w:rPr>
        <w:rStyle w:val="Seitenzahl"/>
        <w:sz w:val="18"/>
      </w:rPr>
      <w:instrText xml:space="preserve"> PAGE </w:instrText>
    </w:r>
    <w:r w:rsidR="00D86305">
      <w:rPr>
        <w:rStyle w:val="Seitenzahl"/>
        <w:sz w:val="18"/>
      </w:rPr>
      <w:fldChar w:fldCharType="separate"/>
    </w:r>
    <w:r w:rsidR="00AD437A">
      <w:rPr>
        <w:rStyle w:val="Seitenzahl"/>
        <w:noProof/>
        <w:sz w:val="18"/>
      </w:rPr>
      <w:t>2</w:t>
    </w:r>
    <w:r w:rsidR="00D86305">
      <w:rPr>
        <w:rStyle w:val="Seitenzahl"/>
        <w:sz w:val="18"/>
      </w:rPr>
      <w:fldChar w:fldCharType="end"/>
    </w:r>
    <w:r w:rsidR="00D86305" w:rsidRPr="000D634E">
      <w:rPr>
        <w:rStyle w:val="Seitenzahl"/>
        <w:sz w:val="18"/>
      </w:rPr>
      <w:t>:</w:t>
    </w:r>
    <w:r w:rsidR="00370533" w:rsidRPr="000D634E">
      <w:rPr>
        <w:rStyle w:val="Seitenzahl"/>
        <w:sz w:val="18"/>
      </w:rPr>
      <w:tab/>
    </w:r>
    <w:r w:rsidR="0053465B">
      <w:rPr>
        <w:rStyle w:val="Seitenzahl"/>
        <w:sz w:val="18"/>
      </w:rPr>
      <w:t>Embedded-Kameras</w:t>
    </w:r>
    <w:r w:rsidR="000D634E" w:rsidRPr="000D634E">
      <w:rPr>
        <w:rStyle w:val="Seitenzahl"/>
        <w:sz w:val="18"/>
      </w:rPr>
      <w:t xml:space="preserve"> mit</w:t>
    </w:r>
    <w:r w:rsidR="000D634E">
      <w:rPr>
        <w:rStyle w:val="Seitenzahl"/>
        <w:sz w:val="18"/>
      </w:rPr>
      <w:t xml:space="preserve"> Sony-Pregius-Sensor</w:t>
    </w:r>
    <w:r w:rsidR="0053465B">
      <w:rPr>
        <w:rStyle w:val="Seitenzahl"/>
        <w:sz w:val="18"/>
      </w:rPr>
      <w:t>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305" w:rsidRPr="00370533" w:rsidRDefault="000C2D3A" w:rsidP="00370533">
    <w:pPr>
      <w:pStyle w:val="Kopfzeile"/>
      <w:tabs>
        <w:tab w:val="clear" w:pos="4536"/>
        <w:tab w:val="clear" w:pos="9072"/>
      </w:tabs>
      <w:rPr>
        <w:sz w:val="2"/>
      </w:rPr>
    </w:pPr>
    <w:r>
      <w:rPr>
        <w:noProof/>
        <w:sz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261.45pt;margin-top:0;width:196.05pt;height:35.25pt;z-index:251657216">
          <v:imagedata r:id="rId1" o:title="VC_Logo_Blau"/>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0F52"/>
    <w:rsid w:val="00006ADE"/>
    <w:rsid w:val="00014C9D"/>
    <w:rsid w:val="000258D5"/>
    <w:rsid w:val="00061F0B"/>
    <w:rsid w:val="000C2D3A"/>
    <w:rsid w:val="000D634E"/>
    <w:rsid w:val="000F656B"/>
    <w:rsid w:val="00137830"/>
    <w:rsid w:val="00156F5B"/>
    <w:rsid w:val="00173A46"/>
    <w:rsid w:val="00190E40"/>
    <w:rsid w:val="001E7F3F"/>
    <w:rsid w:val="001F3537"/>
    <w:rsid w:val="001F4730"/>
    <w:rsid w:val="00207B70"/>
    <w:rsid w:val="00262286"/>
    <w:rsid w:val="0026439F"/>
    <w:rsid w:val="002E4422"/>
    <w:rsid w:val="002E628A"/>
    <w:rsid w:val="003006FE"/>
    <w:rsid w:val="0031033D"/>
    <w:rsid w:val="00330584"/>
    <w:rsid w:val="00336539"/>
    <w:rsid w:val="0035024B"/>
    <w:rsid w:val="00364406"/>
    <w:rsid w:val="00370533"/>
    <w:rsid w:val="00381289"/>
    <w:rsid w:val="00396ECC"/>
    <w:rsid w:val="003A44CF"/>
    <w:rsid w:val="003F685D"/>
    <w:rsid w:val="00422BCE"/>
    <w:rsid w:val="00450F52"/>
    <w:rsid w:val="00465235"/>
    <w:rsid w:val="004C0023"/>
    <w:rsid w:val="004E1FD1"/>
    <w:rsid w:val="00507B48"/>
    <w:rsid w:val="0053465B"/>
    <w:rsid w:val="00537169"/>
    <w:rsid w:val="00596D3F"/>
    <w:rsid w:val="005D59E6"/>
    <w:rsid w:val="005E2948"/>
    <w:rsid w:val="005F2987"/>
    <w:rsid w:val="006A03A8"/>
    <w:rsid w:val="006A23B7"/>
    <w:rsid w:val="006A310C"/>
    <w:rsid w:val="007154EB"/>
    <w:rsid w:val="0079665D"/>
    <w:rsid w:val="00845E2A"/>
    <w:rsid w:val="008622AE"/>
    <w:rsid w:val="00871B95"/>
    <w:rsid w:val="008E79A1"/>
    <w:rsid w:val="0091416F"/>
    <w:rsid w:val="0093039B"/>
    <w:rsid w:val="0093505C"/>
    <w:rsid w:val="00955EE3"/>
    <w:rsid w:val="00981B1F"/>
    <w:rsid w:val="00982CE3"/>
    <w:rsid w:val="009A4FB2"/>
    <w:rsid w:val="00A06BF2"/>
    <w:rsid w:val="00A10CDA"/>
    <w:rsid w:val="00A1325F"/>
    <w:rsid w:val="00A638EC"/>
    <w:rsid w:val="00A9214C"/>
    <w:rsid w:val="00AB378B"/>
    <w:rsid w:val="00AD437A"/>
    <w:rsid w:val="00B15450"/>
    <w:rsid w:val="00B35D8E"/>
    <w:rsid w:val="00B5603B"/>
    <w:rsid w:val="00B6396A"/>
    <w:rsid w:val="00B8351C"/>
    <w:rsid w:val="00B83C93"/>
    <w:rsid w:val="00B9145C"/>
    <w:rsid w:val="00BE2665"/>
    <w:rsid w:val="00BE586D"/>
    <w:rsid w:val="00BF7DB1"/>
    <w:rsid w:val="00C01CAA"/>
    <w:rsid w:val="00CB496A"/>
    <w:rsid w:val="00D04A59"/>
    <w:rsid w:val="00D13FF8"/>
    <w:rsid w:val="00D202FB"/>
    <w:rsid w:val="00D4744E"/>
    <w:rsid w:val="00D76B04"/>
    <w:rsid w:val="00D86305"/>
    <w:rsid w:val="00D97DCB"/>
    <w:rsid w:val="00DA297C"/>
    <w:rsid w:val="00DA452D"/>
    <w:rsid w:val="00DF0574"/>
    <w:rsid w:val="00DF6132"/>
    <w:rsid w:val="00E24308"/>
    <w:rsid w:val="00E76AD5"/>
    <w:rsid w:val="00E93A04"/>
    <w:rsid w:val="00EB7C77"/>
    <w:rsid w:val="00ED1697"/>
    <w:rsid w:val="00ED3FCA"/>
    <w:rsid w:val="00EE5194"/>
    <w:rsid w:val="00F0139C"/>
    <w:rsid w:val="00F21C84"/>
    <w:rsid w:val="00F412BC"/>
    <w:rsid w:val="00FE0DF9"/>
    <w:rsid w:val="00FE71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5:chartTrackingRefBased/>
  <w15:docId w15:val="{793B8D93-C2F4-44C2-A5B2-A53F3D3FA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70533"/>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paragraph" w:styleId="Textkrper2">
    <w:name w:val="Body Text 2"/>
    <w:basedOn w:val="Standard"/>
    <w:semiHidden/>
    <w:pPr>
      <w:jc w:val="both"/>
    </w:pPr>
    <w:rPr>
      <w:sz w:val="16"/>
    </w:rPr>
  </w:style>
  <w:style w:type="paragraph" w:styleId="Sprechblasentext">
    <w:name w:val="Balloon Text"/>
    <w:basedOn w:val="Standard"/>
    <w:link w:val="SprechblasentextZchn"/>
    <w:uiPriority w:val="99"/>
    <w:semiHidden/>
    <w:unhideWhenUsed/>
    <w:rsid w:val="006A310C"/>
    <w:rPr>
      <w:rFonts w:ascii="Segoe UI" w:hAnsi="Segoe UI" w:cs="Segoe UI"/>
      <w:sz w:val="18"/>
      <w:szCs w:val="18"/>
    </w:rPr>
  </w:style>
  <w:style w:type="character" w:customStyle="1" w:styleId="SprechblasentextZchn">
    <w:name w:val="Sprechblasentext Zchn"/>
    <w:link w:val="Sprechblasentext"/>
    <w:uiPriority w:val="99"/>
    <w:semiHidden/>
    <w:rsid w:val="006A31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D4B32-076C-405C-BD0D-1634AABA1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3111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3</cp:revision>
  <cp:lastPrinted>2018-10-24T10:39:00Z</cp:lastPrinted>
  <dcterms:created xsi:type="dcterms:W3CDTF">2019-02-15T10:36:00Z</dcterms:created>
  <dcterms:modified xsi:type="dcterms:W3CDTF">2019-02-17T10:54:00Z</dcterms:modified>
</cp:coreProperties>
</file>