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5E" w:rsidRPr="002447A4" w:rsidRDefault="00C02D5E" w:rsidP="005F7FCF">
      <w:pPr>
        <w:rPr>
          <w:sz w:val="40"/>
          <w:szCs w:val="40"/>
          <w:lang w:val="en-US"/>
        </w:rPr>
      </w:pPr>
      <w:bookmarkStart w:id="0" w:name="_GoBack"/>
      <w:bookmarkEnd w:id="0"/>
      <w:r w:rsidRPr="002447A4">
        <w:rPr>
          <w:sz w:val="40"/>
          <w:szCs w:val="40"/>
          <w:lang w:val="en-US"/>
        </w:rPr>
        <w:t>Press</w:t>
      </w:r>
      <w:r w:rsidR="002447A4" w:rsidRPr="002447A4">
        <w:rPr>
          <w:sz w:val="40"/>
          <w:szCs w:val="40"/>
          <w:lang w:val="en-US"/>
        </w:rPr>
        <w:t xml:space="preserve"> Release</w:t>
      </w:r>
    </w:p>
    <w:p w:rsidR="00C02D5E" w:rsidRPr="002447A4" w:rsidRDefault="00C02D5E" w:rsidP="00C02D5E">
      <w:pPr>
        <w:suppressAutoHyphens/>
        <w:spacing w:line="360" w:lineRule="auto"/>
        <w:ind w:right="-2"/>
        <w:rPr>
          <w:b/>
          <w:sz w:val="24"/>
          <w:lang w:val="en-US"/>
        </w:rPr>
      </w:pPr>
    </w:p>
    <w:p w:rsidR="00C02D5E" w:rsidRPr="002447A4" w:rsidRDefault="007F1A6A" w:rsidP="00C02D5E">
      <w:pPr>
        <w:suppressAutoHyphens/>
        <w:spacing w:line="360" w:lineRule="auto"/>
        <w:ind w:right="-2"/>
        <w:rPr>
          <w:b/>
          <w:sz w:val="24"/>
          <w:lang w:val="en-US"/>
        </w:rPr>
      </w:pPr>
      <w:r w:rsidRPr="007F1A6A">
        <w:rPr>
          <w:b/>
          <w:sz w:val="24"/>
          <w:lang w:val="en-US"/>
        </w:rPr>
        <w:t>RAFI presents first industrial touchscreen with force detection</w:t>
      </w:r>
    </w:p>
    <w:p w:rsidR="00C02D5E" w:rsidRPr="002447A4" w:rsidRDefault="00C02D5E" w:rsidP="00C02D5E">
      <w:pPr>
        <w:suppressAutoHyphens/>
        <w:spacing w:line="360" w:lineRule="auto"/>
        <w:ind w:right="-2"/>
        <w:rPr>
          <w:lang w:val="en-US"/>
        </w:rPr>
      </w:pPr>
    </w:p>
    <w:p w:rsidR="006117DE" w:rsidRDefault="00676891" w:rsidP="006117DE">
      <w:pPr>
        <w:suppressAutoHyphens/>
        <w:spacing w:line="360" w:lineRule="auto"/>
        <w:jc w:val="both"/>
        <w:rPr>
          <w:lang w:val="en-US"/>
        </w:rPr>
      </w:pPr>
      <w:r w:rsidRPr="007F1A6A">
        <w:rPr>
          <w:lang w:val="en-US"/>
        </w:rPr>
        <w:t>RAFI</w:t>
      </w:r>
      <w:r w:rsidRPr="00676891">
        <w:rPr>
          <w:lang w:val="en-US"/>
        </w:rPr>
        <w:t xml:space="preserve"> </w:t>
      </w:r>
      <w:r w:rsidRPr="007F1A6A">
        <w:rPr>
          <w:lang w:val="en-US"/>
        </w:rPr>
        <w:t>present</w:t>
      </w:r>
      <w:r>
        <w:rPr>
          <w:lang w:val="en-US"/>
        </w:rPr>
        <w:t>ed</w:t>
      </w:r>
      <w:r w:rsidRPr="007F1A6A">
        <w:rPr>
          <w:lang w:val="en-US"/>
        </w:rPr>
        <w:t xml:space="preserve"> its latest command and control technology innovations</w:t>
      </w:r>
      <w:r>
        <w:rPr>
          <w:lang w:val="en-US"/>
        </w:rPr>
        <w:t xml:space="preserve"> a</w:t>
      </w:r>
      <w:r w:rsidR="007F1A6A" w:rsidRPr="007F1A6A">
        <w:rPr>
          <w:lang w:val="en-US"/>
        </w:rPr>
        <w:t>t the 2018 electronica exhibition</w:t>
      </w:r>
      <w:r>
        <w:rPr>
          <w:lang w:val="en-US"/>
        </w:rPr>
        <w:t xml:space="preserve"> in Munich, Germany</w:t>
      </w:r>
      <w:r w:rsidR="007F1A6A" w:rsidRPr="007F1A6A">
        <w:rPr>
          <w:lang w:val="en-US"/>
        </w:rPr>
        <w:t xml:space="preserve">. These include </w:t>
      </w:r>
      <w:r w:rsidR="002461CB" w:rsidRPr="007F1A6A">
        <w:rPr>
          <w:lang w:val="en-US"/>
        </w:rPr>
        <w:t>TWIN</w:t>
      </w:r>
      <w:r w:rsidR="002461CB">
        <w:rPr>
          <w:lang w:val="en-US"/>
        </w:rPr>
        <w:t xml:space="preserve"> </w:t>
      </w:r>
      <w:r w:rsidR="002461CB" w:rsidRPr="007F1A6A">
        <w:rPr>
          <w:lang w:val="en-US"/>
        </w:rPr>
        <w:t xml:space="preserve">TOUCH </w:t>
      </w:r>
      <w:r w:rsidR="007F1A6A" w:rsidRPr="007F1A6A">
        <w:rPr>
          <w:lang w:val="en-US"/>
        </w:rPr>
        <w:t>touchscreen technology, new touchscreen control solutions from the FLEXSCAPE program, and the expanded line of RAMO pushbuttons. In addition, RAFI showcase</w:t>
      </w:r>
      <w:r>
        <w:rPr>
          <w:lang w:val="en-US"/>
        </w:rPr>
        <w:t>d</w:t>
      </w:r>
      <w:r w:rsidR="007F1A6A" w:rsidRPr="007F1A6A">
        <w:rPr>
          <w:lang w:val="en-US"/>
        </w:rPr>
        <w:t xml:space="preserve"> new </w:t>
      </w:r>
      <w:r w:rsidR="002461CB">
        <w:rPr>
          <w:lang w:val="en-US"/>
        </w:rPr>
        <w:t>e</w:t>
      </w:r>
      <w:r w:rsidR="007F1A6A" w:rsidRPr="007F1A6A">
        <w:rPr>
          <w:lang w:val="en-US"/>
        </w:rPr>
        <w:t xml:space="preserve">mergency </w:t>
      </w:r>
      <w:r w:rsidR="002461CB">
        <w:rPr>
          <w:lang w:val="en-US"/>
        </w:rPr>
        <w:t>s</w:t>
      </w:r>
      <w:r w:rsidR="007F1A6A" w:rsidRPr="007F1A6A">
        <w:rPr>
          <w:lang w:val="en-US"/>
        </w:rPr>
        <w:t xml:space="preserve">top </w:t>
      </w:r>
      <w:r w:rsidR="002461CB">
        <w:rPr>
          <w:lang w:val="en-US"/>
        </w:rPr>
        <w:t>push</w:t>
      </w:r>
      <w:r w:rsidR="007F1A6A" w:rsidRPr="007F1A6A">
        <w:rPr>
          <w:lang w:val="en-US"/>
        </w:rPr>
        <w:t>buttons for use in handheld remote control units that clearly signal their active or inactive state. As stipulated by DIN EN ISO 13850, inactive buttons do not have the appearance of safety devices.</w:t>
      </w:r>
    </w:p>
    <w:p w:rsidR="00955967" w:rsidRDefault="00955967" w:rsidP="006117DE">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117DE" w:rsidRPr="007F1A6A" w:rsidTr="00945F86">
        <w:tc>
          <w:tcPr>
            <w:tcW w:w="7226" w:type="dxa"/>
          </w:tcPr>
          <w:p w:rsidR="006117DE" w:rsidRPr="00955967" w:rsidRDefault="00E65933" w:rsidP="00945F86">
            <w:pPr>
              <w:suppressAutoHyphens/>
              <w:spacing w:line="360" w:lineRule="auto"/>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2pt;height:202.8pt">
                  <v:imagedata r:id="rId8" o:title="TwinTouch"/>
                </v:shape>
              </w:pict>
            </w:r>
          </w:p>
        </w:tc>
      </w:tr>
      <w:tr w:rsidR="006117DE" w:rsidRPr="00676891" w:rsidTr="00945F86">
        <w:tc>
          <w:tcPr>
            <w:tcW w:w="7226" w:type="dxa"/>
          </w:tcPr>
          <w:p w:rsidR="006117DE" w:rsidRPr="00DF3554" w:rsidRDefault="00075D6F" w:rsidP="00547E0B">
            <w:pPr>
              <w:suppressAutoHyphens/>
              <w:jc w:val="center"/>
              <w:rPr>
                <w:sz w:val="18"/>
                <w:szCs w:val="18"/>
                <w:lang w:val="en-US"/>
              </w:rPr>
            </w:pPr>
            <w:r>
              <w:rPr>
                <w:b/>
                <w:sz w:val="18"/>
                <w:lang w:val="en-US"/>
              </w:rPr>
              <w:t>Illustration</w:t>
            </w:r>
            <w:r w:rsidR="006117DE" w:rsidRPr="00547E0B">
              <w:rPr>
                <w:b/>
                <w:sz w:val="18"/>
                <w:szCs w:val="18"/>
                <w:lang w:val="en-US"/>
              </w:rPr>
              <w:t>:</w:t>
            </w:r>
            <w:r w:rsidR="007F1A6A" w:rsidRPr="007F1A6A">
              <w:rPr>
                <w:sz w:val="18"/>
                <w:szCs w:val="18"/>
                <w:lang w:val="en-US"/>
              </w:rPr>
              <w:t xml:space="preserve"> RAFI </w:t>
            </w:r>
            <w:r w:rsidR="00676891">
              <w:rPr>
                <w:sz w:val="18"/>
                <w:szCs w:val="18"/>
                <w:lang w:val="en-US"/>
              </w:rPr>
              <w:t>has launched</w:t>
            </w:r>
            <w:r w:rsidR="007F1A6A" w:rsidRPr="007F1A6A">
              <w:rPr>
                <w:sz w:val="18"/>
                <w:szCs w:val="18"/>
                <w:lang w:val="en-US"/>
              </w:rPr>
              <w:t xml:space="preserve"> the new </w:t>
            </w:r>
            <w:r w:rsidR="002461CB" w:rsidRPr="007F1A6A">
              <w:rPr>
                <w:sz w:val="18"/>
                <w:szCs w:val="18"/>
                <w:lang w:val="en-US"/>
              </w:rPr>
              <w:t>TWIN</w:t>
            </w:r>
            <w:r w:rsidR="002461CB">
              <w:rPr>
                <w:sz w:val="18"/>
                <w:szCs w:val="18"/>
                <w:lang w:val="en-US"/>
              </w:rPr>
              <w:t xml:space="preserve"> </w:t>
            </w:r>
            <w:r w:rsidR="002461CB" w:rsidRPr="007F1A6A">
              <w:rPr>
                <w:sz w:val="18"/>
                <w:szCs w:val="18"/>
                <w:lang w:val="en-US"/>
              </w:rPr>
              <w:t xml:space="preserve">TOUCH </w:t>
            </w:r>
            <w:r w:rsidR="007F1A6A" w:rsidRPr="007F1A6A">
              <w:rPr>
                <w:sz w:val="18"/>
                <w:szCs w:val="18"/>
                <w:lang w:val="en-US"/>
              </w:rPr>
              <w:t>capacitive touchscreen with force detection</w:t>
            </w:r>
          </w:p>
        </w:tc>
      </w:tr>
    </w:tbl>
    <w:p w:rsidR="006117DE" w:rsidRPr="00DF3554" w:rsidRDefault="006117DE" w:rsidP="006117DE">
      <w:pPr>
        <w:suppressAutoHyphens/>
        <w:spacing w:line="360" w:lineRule="auto"/>
        <w:jc w:val="both"/>
        <w:rPr>
          <w:lang w:val="en-US"/>
        </w:rPr>
      </w:pPr>
    </w:p>
    <w:p w:rsidR="007F1A6A" w:rsidRPr="007F1A6A" w:rsidRDefault="002461CB" w:rsidP="007F1A6A">
      <w:pPr>
        <w:suppressAutoHyphens/>
        <w:spacing w:line="360" w:lineRule="auto"/>
        <w:jc w:val="both"/>
        <w:rPr>
          <w:lang w:val="en-US"/>
        </w:rPr>
      </w:pPr>
      <w:r w:rsidRPr="007F1A6A">
        <w:rPr>
          <w:lang w:val="en-US"/>
        </w:rPr>
        <w:t>TWIN</w:t>
      </w:r>
      <w:r>
        <w:rPr>
          <w:lang w:val="en-US"/>
        </w:rPr>
        <w:t xml:space="preserve"> </w:t>
      </w:r>
      <w:r w:rsidRPr="007F1A6A">
        <w:rPr>
          <w:lang w:val="en-US"/>
        </w:rPr>
        <w:t xml:space="preserve">TOUCH </w:t>
      </w:r>
      <w:r w:rsidR="007F1A6A" w:rsidRPr="007F1A6A">
        <w:rPr>
          <w:lang w:val="en-US"/>
        </w:rPr>
        <w:t>is a touchscreen that not only detects</w:t>
      </w:r>
      <w:r>
        <w:rPr>
          <w:lang w:val="en-US"/>
        </w:rPr>
        <w:t xml:space="preserve"> capacitive</w:t>
      </w:r>
      <w:r w:rsidR="007F1A6A" w:rsidRPr="007F1A6A">
        <w:rPr>
          <w:lang w:val="en-US"/>
        </w:rPr>
        <w:t xml:space="preserve"> touch inputs but also the pressure exerted on the panel. This new feature prevents false inputs through external forces; it increases operating reliability and allows the implementation of additional input levels. Pressure thresholds for input recognition can be set via software. </w:t>
      </w:r>
      <w:r>
        <w:rPr>
          <w:lang w:val="en-US"/>
        </w:rPr>
        <w:t xml:space="preserve">The new </w:t>
      </w:r>
      <w:r w:rsidR="007F1A6A" w:rsidRPr="007F1A6A">
        <w:rPr>
          <w:lang w:val="en-US"/>
        </w:rPr>
        <w:t xml:space="preserve">FLEXSCAPE input devices for integration in touchscreens also open up new possibilities: the FLEXSCAPE ONE pushbutton is activated by touch, but is only switched when a certain pressure threshold is exceeded. Tactile feedback to confirm switching enables safe no-look operation. A low-cost alternative to milled contours in the </w:t>
      </w:r>
      <w:r w:rsidR="007F1A6A" w:rsidRPr="007F1A6A">
        <w:rPr>
          <w:lang w:val="en-US"/>
        </w:rPr>
        <w:lastRenderedPageBreak/>
        <w:t>touchscreen, FLEXSCAPE WHEEL is a finger guide that comes as a sticker, which can simply be attached to the glass surface.</w:t>
      </w:r>
    </w:p>
    <w:p w:rsidR="00DF3554" w:rsidRPr="007F1A6A" w:rsidRDefault="007F1A6A" w:rsidP="007F1A6A">
      <w:pPr>
        <w:suppressAutoHyphens/>
        <w:spacing w:line="360" w:lineRule="auto"/>
        <w:jc w:val="both"/>
        <w:rPr>
          <w:lang w:val="en-US"/>
        </w:rPr>
      </w:pPr>
      <w:r w:rsidRPr="007F1A6A">
        <w:rPr>
          <w:lang w:val="en-US"/>
        </w:rPr>
        <w:t xml:space="preserve">A selection from RAFI's vast portfolio of switches </w:t>
      </w:r>
      <w:r w:rsidR="00676891">
        <w:rPr>
          <w:lang w:val="en-US"/>
        </w:rPr>
        <w:t>wa</w:t>
      </w:r>
      <w:r w:rsidRPr="007F1A6A">
        <w:rPr>
          <w:lang w:val="en-US"/>
        </w:rPr>
        <w:t xml:space="preserve">s also on display, notably including new products from the RAMO series with M12 connectors: </w:t>
      </w:r>
      <w:r w:rsidR="002461CB">
        <w:rPr>
          <w:lang w:val="en-US"/>
        </w:rPr>
        <w:t>e</w:t>
      </w:r>
      <w:r w:rsidRPr="007F1A6A">
        <w:rPr>
          <w:lang w:val="en-US"/>
        </w:rPr>
        <w:t xml:space="preserve">mergency </w:t>
      </w:r>
      <w:r w:rsidR="002461CB">
        <w:rPr>
          <w:lang w:val="en-US"/>
        </w:rPr>
        <w:t>s</w:t>
      </w:r>
      <w:r w:rsidRPr="007F1A6A">
        <w:rPr>
          <w:lang w:val="en-US"/>
        </w:rPr>
        <w:t xml:space="preserve">top </w:t>
      </w:r>
      <w:r w:rsidR="002461CB">
        <w:rPr>
          <w:lang w:val="en-US"/>
        </w:rPr>
        <w:t>push</w:t>
      </w:r>
      <w:r w:rsidRPr="007F1A6A">
        <w:rPr>
          <w:lang w:val="en-US"/>
        </w:rPr>
        <w:t>buttons, selector switches, key switches, and USB/RJ45 bushings now complement the existing range of pushbuttons and signal lamps in the RAMO lineup. Featuring single-part, fully enclosed IP65-rated mono-housings, these control elements and lamps are fully protected against spray water. They can be easily installed without additional protective enclosures and enable plug &amp; play connection via M12</w:t>
      </w:r>
      <w:r w:rsidR="002461CB">
        <w:rPr>
          <w:lang w:val="en-US"/>
        </w:rPr>
        <w:t xml:space="preserve"> plugs</w:t>
      </w:r>
      <w:r w:rsidRPr="007F1A6A">
        <w:rPr>
          <w:lang w:val="en-US"/>
        </w:rPr>
        <w:t>. Thus, they provide an extremely economical and practical solution for fitting distributed industrial applications with individual operating and display elements. RAFI furthermore present</w:t>
      </w:r>
      <w:r w:rsidR="00676891">
        <w:rPr>
          <w:lang w:val="en-US"/>
        </w:rPr>
        <w:t>ed</w:t>
      </w:r>
      <w:r w:rsidRPr="007F1A6A">
        <w:rPr>
          <w:lang w:val="en-US"/>
        </w:rPr>
        <w:t xml:space="preserve"> the new LUMOTAST 16 active/inactive </w:t>
      </w:r>
      <w:r w:rsidR="002461CB">
        <w:rPr>
          <w:lang w:val="en-US"/>
        </w:rPr>
        <w:t>e</w:t>
      </w:r>
      <w:r w:rsidRPr="007F1A6A">
        <w:rPr>
          <w:lang w:val="en-US"/>
        </w:rPr>
        <w:t xml:space="preserve">mergency </w:t>
      </w:r>
      <w:r w:rsidR="002461CB">
        <w:rPr>
          <w:lang w:val="en-US"/>
        </w:rPr>
        <w:t>s</w:t>
      </w:r>
      <w:r w:rsidRPr="007F1A6A">
        <w:rPr>
          <w:lang w:val="en-US"/>
        </w:rPr>
        <w:t xml:space="preserve">top </w:t>
      </w:r>
      <w:r w:rsidR="002461CB">
        <w:rPr>
          <w:lang w:val="en-US"/>
        </w:rPr>
        <w:t>push</w:t>
      </w:r>
      <w:r w:rsidRPr="007F1A6A">
        <w:rPr>
          <w:lang w:val="en-US"/>
        </w:rPr>
        <w:t>button for detachable or wireless control units. Only when the control device is actively connected, this pushbutton made of transparent colorless plastic is lit up by a red LED, as required by DIN EN ISO 13850. On inactive buttons, the light is off. Lacking the typical red coloring, the clear plastic mushroom cannot be easily mistaken for a functional E</w:t>
      </w:r>
      <w:r w:rsidR="002461CB">
        <w:rPr>
          <w:lang w:val="en-US"/>
        </w:rPr>
        <w:t>-</w:t>
      </w:r>
      <w:r w:rsidRPr="007F1A6A">
        <w:rPr>
          <w:lang w:val="en-US"/>
        </w:rPr>
        <w:t>Stop control.</w:t>
      </w:r>
    </w:p>
    <w:p w:rsidR="006117DE" w:rsidRPr="007F1A6A" w:rsidRDefault="007F1A6A" w:rsidP="006117DE">
      <w:pPr>
        <w:suppressAutoHyphens/>
        <w:spacing w:line="360" w:lineRule="auto"/>
        <w:jc w:val="both"/>
        <w:rPr>
          <w:b/>
          <w:lang w:val="en-US"/>
        </w:rPr>
      </w:pPr>
      <w:r w:rsidRPr="007F1A6A">
        <w:rPr>
          <w:b/>
          <w:lang w:val="en-US"/>
        </w:rPr>
        <w:t xml:space="preserve">Visit RAFI at the 2018 electronica exhibition: Hall </w:t>
      </w:r>
      <w:r w:rsidR="00676891">
        <w:rPr>
          <w:b/>
          <w:lang w:val="en-US"/>
        </w:rPr>
        <w:t>A</w:t>
      </w:r>
      <w:r w:rsidRPr="007F1A6A">
        <w:rPr>
          <w:b/>
          <w:lang w:val="en-US"/>
        </w:rPr>
        <w:t>2, Stand 101</w:t>
      </w:r>
    </w:p>
    <w:p w:rsidR="006117DE" w:rsidRPr="007F1A6A" w:rsidRDefault="006117DE" w:rsidP="006117DE">
      <w:pPr>
        <w:suppressAutoHyphens/>
        <w:spacing w:line="360" w:lineRule="auto"/>
        <w:jc w:val="both"/>
        <w:rPr>
          <w:lang w:val="en-US"/>
        </w:rPr>
      </w:pPr>
    </w:p>
    <w:p w:rsidR="00031362" w:rsidRPr="007F1A6A" w:rsidRDefault="00031362" w:rsidP="00C02D5E">
      <w:pPr>
        <w:suppressAutoHyphens/>
        <w:spacing w:line="360" w:lineRule="auto"/>
        <w:jc w:val="both"/>
        <w:rPr>
          <w:lang w:val="en-US"/>
        </w:rPr>
      </w:pPr>
    </w:p>
    <w:p w:rsidR="00C02D5E" w:rsidRPr="007F1A6A" w:rsidRDefault="00C02D5E" w:rsidP="00C02D5E">
      <w:pPr>
        <w:suppressAutoHyphens/>
        <w:spacing w:line="360" w:lineRule="auto"/>
        <w:jc w:val="both"/>
        <w:rPr>
          <w:lang w:val="en-US"/>
        </w:rPr>
      </w:pPr>
    </w:p>
    <w:tbl>
      <w:tblPr>
        <w:tblW w:w="0" w:type="auto"/>
        <w:tblLayout w:type="fixed"/>
        <w:tblCellMar>
          <w:left w:w="70" w:type="dxa"/>
          <w:right w:w="70" w:type="dxa"/>
        </w:tblCellMar>
        <w:tblLook w:val="04A0" w:firstRow="1" w:lastRow="0" w:firstColumn="1" w:lastColumn="0" w:noHBand="0" w:noVBand="1"/>
      </w:tblPr>
      <w:tblGrid>
        <w:gridCol w:w="1151"/>
        <w:gridCol w:w="3881"/>
        <w:gridCol w:w="850"/>
        <w:gridCol w:w="1302"/>
      </w:tblGrid>
      <w:tr w:rsidR="002447A4" w:rsidRPr="00B75DA6" w:rsidTr="0052061F">
        <w:trPr>
          <w:cantSplit/>
        </w:trPr>
        <w:tc>
          <w:tcPr>
            <w:tcW w:w="1151" w:type="dxa"/>
            <w:hideMark/>
          </w:tcPr>
          <w:p w:rsidR="002447A4" w:rsidRPr="00B75DA6" w:rsidRDefault="00075D6F" w:rsidP="0052061F">
            <w:pPr>
              <w:suppressAutoHyphens/>
              <w:jc w:val="both"/>
              <w:rPr>
                <w:sz w:val="18"/>
                <w:szCs w:val="18"/>
                <w:lang w:val="en-US"/>
              </w:rPr>
            </w:pPr>
            <w:r w:rsidRPr="00B75DA6">
              <w:rPr>
                <w:sz w:val="18"/>
                <w:szCs w:val="18"/>
                <w:lang w:val="en-US"/>
              </w:rPr>
              <w:t>Illustrations</w:t>
            </w:r>
            <w:r w:rsidR="002447A4" w:rsidRPr="00B75DA6">
              <w:rPr>
                <w:sz w:val="18"/>
                <w:szCs w:val="18"/>
                <w:lang w:val="en-US"/>
              </w:rPr>
              <w:t>:</w:t>
            </w:r>
          </w:p>
        </w:tc>
        <w:tc>
          <w:tcPr>
            <w:tcW w:w="3881" w:type="dxa"/>
            <w:hideMark/>
          </w:tcPr>
          <w:p w:rsidR="002447A4" w:rsidRPr="00B75DA6" w:rsidRDefault="007F1A6A" w:rsidP="0052061F">
            <w:pPr>
              <w:suppressAutoHyphens/>
              <w:rPr>
                <w:sz w:val="18"/>
                <w:szCs w:val="18"/>
              </w:rPr>
            </w:pPr>
            <w:r w:rsidRPr="007F1A6A">
              <w:rPr>
                <w:sz w:val="18"/>
                <w:szCs w:val="18"/>
              </w:rPr>
              <w:t>TwinTouch</w:t>
            </w:r>
          </w:p>
        </w:tc>
        <w:tc>
          <w:tcPr>
            <w:tcW w:w="850" w:type="dxa"/>
            <w:hideMark/>
          </w:tcPr>
          <w:p w:rsidR="002447A4" w:rsidRPr="00B75DA6" w:rsidRDefault="002447A4" w:rsidP="0052061F">
            <w:pPr>
              <w:suppressAutoHyphens/>
              <w:jc w:val="both"/>
              <w:rPr>
                <w:sz w:val="18"/>
                <w:szCs w:val="18"/>
                <w:lang w:val="en-US"/>
              </w:rPr>
            </w:pPr>
            <w:r w:rsidRPr="00B75DA6">
              <w:rPr>
                <w:sz w:val="18"/>
                <w:szCs w:val="18"/>
                <w:lang w:val="en-US"/>
              </w:rPr>
              <w:t>Char.s:</w:t>
            </w:r>
          </w:p>
        </w:tc>
        <w:tc>
          <w:tcPr>
            <w:tcW w:w="1302" w:type="dxa"/>
            <w:hideMark/>
          </w:tcPr>
          <w:p w:rsidR="002447A4" w:rsidRPr="00B75DA6" w:rsidRDefault="007F1A6A" w:rsidP="0052061F">
            <w:pPr>
              <w:suppressAutoHyphens/>
              <w:jc w:val="right"/>
              <w:rPr>
                <w:sz w:val="18"/>
                <w:szCs w:val="18"/>
                <w:lang w:val="en-US"/>
              </w:rPr>
            </w:pPr>
            <w:r>
              <w:rPr>
                <w:sz w:val="18"/>
                <w:szCs w:val="18"/>
                <w:lang w:val="en-US"/>
              </w:rPr>
              <w:t>25</w:t>
            </w:r>
            <w:r w:rsidR="002461CB">
              <w:rPr>
                <w:sz w:val="18"/>
                <w:szCs w:val="18"/>
                <w:lang w:val="en-US"/>
              </w:rPr>
              <w:t>11</w:t>
            </w:r>
          </w:p>
        </w:tc>
      </w:tr>
      <w:tr w:rsidR="002447A4" w:rsidRPr="00B75DA6" w:rsidTr="0052061F">
        <w:trPr>
          <w:cantSplit/>
        </w:trPr>
        <w:tc>
          <w:tcPr>
            <w:tcW w:w="1151" w:type="dxa"/>
            <w:hideMark/>
          </w:tcPr>
          <w:p w:rsidR="002447A4" w:rsidRPr="00B75DA6" w:rsidRDefault="002447A4" w:rsidP="0052061F">
            <w:pPr>
              <w:suppressAutoHyphens/>
              <w:spacing w:before="120"/>
              <w:jc w:val="both"/>
              <w:rPr>
                <w:sz w:val="18"/>
                <w:szCs w:val="18"/>
                <w:lang w:val="en-US"/>
              </w:rPr>
            </w:pPr>
            <w:r w:rsidRPr="00B75DA6">
              <w:rPr>
                <w:sz w:val="18"/>
                <w:szCs w:val="18"/>
                <w:lang w:val="en-US"/>
              </w:rPr>
              <w:t>File name:</w:t>
            </w:r>
          </w:p>
        </w:tc>
        <w:tc>
          <w:tcPr>
            <w:tcW w:w="3881" w:type="dxa"/>
            <w:hideMark/>
          </w:tcPr>
          <w:p w:rsidR="002447A4" w:rsidRPr="00B75DA6" w:rsidRDefault="007F1A6A" w:rsidP="0052061F">
            <w:pPr>
              <w:suppressAutoHyphens/>
              <w:spacing w:before="120"/>
              <w:jc w:val="both"/>
              <w:rPr>
                <w:sz w:val="18"/>
                <w:szCs w:val="18"/>
              </w:rPr>
            </w:pPr>
            <w:r w:rsidRPr="007F1A6A">
              <w:rPr>
                <w:sz w:val="18"/>
                <w:szCs w:val="18"/>
              </w:rPr>
              <w:t>201811003</w:t>
            </w:r>
            <w:r>
              <w:rPr>
                <w:sz w:val="18"/>
                <w:szCs w:val="18"/>
              </w:rPr>
              <w:t>_pm_electronica_en</w:t>
            </w:r>
          </w:p>
        </w:tc>
        <w:tc>
          <w:tcPr>
            <w:tcW w:w="850" w:type="dxa"/>
            <w:hideMark/>
          </w:tcPr>
          <w:p w:rsidR="002447A4" w:rsidRPr="00B75DA6" w:rsidRDefault="002447A4" w:rsidP="0052061F">
            <w:pPr>
              <w:suppressAutoHyphens/>
              <w:spacing w:before="120"/>
              <w:jc w:val="both"/>
              <w:rPr>
                <w:sz w:val="18"/>
                <w:szCs w:val="18"/>
                <w:lang w:val="en-US"/>
              </w:rPr>
            </w:pPr>
            <w:r w:rsidRPr="00B75DA6">
              <w:rPr>
                <w:sz w:val="18"/>
                <w:szCs w:val="18"/>
                <w:lang w:val="en-US"/>
              </w:rPr>
              <w:t>Date:</w:t>
            </w:r>
          </w:p>
        </w:tc>
        <w:tc>
          <w:tcPr>
            <w:tcW w:w="1302" w:type="dxa"/>
            <w:hideMark/>
          </w:tcPr>
          <w:p w:rsidR="002447A4" w:rsidRPr="00B75DA6" w:rsidRDefault="00E65933" w:rsidP="00DF3554">
            <w:pPr>
              <w:suppressAutoHyphens/>
              <w:spacing w:before="120"/>
              <w:jc w:val="right"/>
              <w:rPr>
                <w:sz w:val="18"/>
                <w:szCs w:val="18"/>
                <w:lang w:val="en-US"/>
              </w:rPr>
            </w:pPr>
            <w:r>
              <w:rPr>
                <w:sz w:val="18"/>
                <w:szCs w:val="18"/>
                <w:lang w:val="en-US"/>
              </w:rPr>
              <w:t>11-14-2018</w:t>
            </w:r>
          </w:p>
        </w:tc>
      </w:tr>
    </w:tbl>
    <w:p w:rsidR="002447A4" w:rsidRDefault="002447A4" w:rsidP="002447A4">
      <w:pPr>
        <w:suppressAutoHyphens/>
        <w:spacing w:before="120" w:after="120"/>
        <w:rPr>
          <w:b/>
          <w:sz w:val="16"/>
          <w:lang w:val="en-US"/>
        </w:rPr>
      </w:pPr>
      <w:r>
        <w:rPr>
          <w:b/>
          <w:sz w:val="16"/>
          <w:lang w:val="en-US"/>
        </w:rPr>
        <w:t>Company background RAFI group</w:t>
      </w:r>
    </w:p>
    <w:p w:rsidR="002447A4" w:rsidRDefault="002447A4" w:rsidP="005745D6">
      <w:pPr>
        <w:suppressAutoHyphens/>
        <w:jc w:val="both"/>
        <w:rPr>
          <w:sz w:val="16"/>
          <w:lang w:val="en-US"/>
        </w:rPr>
      </w:pPr>
      <w:r>
        <w:rPr>
          <w:sz w:val="16"/>
          <w:lang w:val="en-US"/>
        </w:rPr>
        <w:t xml:space="preserve">Founded in 1900, RAFI now </w:t>
      </w:r>
      <w:r w:rsidR="00800CBA">
        <w:rPr>
          <w:sz w:val="16"/>
          <w:lang w:val="en-US"/>
        </w:rPr>
        <w:t xml:space="preserve">develops and </w:t>
      </w:r>
      <w:r>
        <w:rPr>
          <w:sz w:val="16"/>
          <w:lang w:val="en-US"/>
        </w:rPr>
        <w:t>produces electromechanical components such as pushbuttons and switches, operating systems</w:t>
      </w:r>
      <w:r w:rsidR="005745D6">
        <w:rPr>
          <w:sz w:val="16"/>
          <w:lang w:val="en-US"/>
        </w:rPr>
        <w:t xml:space="preserve"> such as</w:t>
      </w:r>
      <w:r w:rsidR="00800CBA">
        <w:rPr>
          <w:sz w:val="16"/>
          <w:lang w:val="en-US"/>
        </w:rPr>
        <w:t xml:space="preserve"> touch screens</w:t>
      </w:r>
      <w:r>
        <w:rPr>
          <w:sz w:val="16"/>
          <w:lang w:val="en-US"/>
        </w:rPr>
        <w:t>, keyboards, electronic components</w:t>
      </w:r>
      <w:r w:rsidR="005745D6">
        <w:rPr>
          <w:sz w:val="16"/>
          <w:lang w:val="en-US"/>
        </w:rPr>
        <w:t>,</w:t>
      </w:r>
      <w:r>
        <w:rPr>
          <w:sz w:val="16"/>
          <w:lang w:val="en-US"/>
        </w:rPr>
        <w:t xml:space="preserve"> and systems for man-machine communication. </w:t>
      </w:r>
      <w:r w:rsidR="00800CBA">
        <w:rPr>
          <w:sz w:val="16"/>
          <w:lang w:val="en-US"/>
        </w:rPr>
        <w:t>RAFI</w:t>
      </w:r>
      <w:r>
        <w:rPr>
          <w:sz w:val="16"/>
          <w:lang w:val="en-US"/>
        </w:rPr>
        <w:t xml:space="preserve"> products are employed in more than 30 industries, e.g.</w:t>
      </w:r>
      <w:r w:rsidR="00FB5802">
        <w:rPr>
          <w:sz w:val="16"/>
          <w:lang w:val="en-US"/>
        </w:rPr>
        <w:t>,</w:t>
      </w:r>
      <w:r>
        <w:rPr>
          <w:sz w:val="16"/>
          <w:lang w:val="en-US"/>
        </w:rPr>
        <w:t xml:space="preserve"> in</w:t>
      </w:r>
      <w:r w:rsidR="005745D6">
        <w:rPr>
          <w:sz w:val="16"/>
          <w:lang w:val="en-US"/>
        </w:rPr>
        <w:t xml:space="preserve"> medical equipment, mechanical engineering</w:t>
      </w:r>
      <w:r>
        <w:rPr>
          <w:sz w:val="16"/>
          <w:lang w:val="en-US"/>
        </w:rPr>
        <w:t xml:space="preserve">, road and railway vehicles, </w:t>
      </w:r>
      <w:r w:rsidR="005745D6">
        <w:rPr>
          <w:sz w:val="16"/>
          <w:lang w:val="en-US"/>
        </w:rPr>
        <w:t>household appliances</w:t>
      </w:r>
      <w:r>
        <w:rPr>
          <w:sz w:val="16"/>
          <w:lang w:val="en-US"/>
        </w:rPr>
        <w:t xml:space="preserve">, and </w:t>
      </w:r>
      <w:r w:rsidR="005745D6">
        <w:rPr>
          <w:sz w:val="16"/>
          <w:lang w:val="en-US"/>
        </w:rPr>
        <w:t>telecommunications</w:t>
      </w:r>
      <w:r>
        <w:rPr>
          <w:sz w:val="16"/>
          <w:lang w:val="en-US"/>
        </w:rPr>
        <w:t>. The RAFI group operates internationally with approx. 2</w:t>
      </w:r>
      <w:r w:rsidR="005745D6">
        <w:rPr>
          <w:sz w:val="16"/>
          <w:lang w:val="en-US"/>
        </w:rPr>
        <w:t>,</w:t>
      </w:r>
      <w:r w:rsidR="008C779D">
        <w:rPr>
          <w:sz w:val="16"/>
          <w:lang w:val="en-US"/>
        </w:rPr>
        <w:t>5</w:t>
      </w:r>
      <w:r>
        <w:rPr>
          <w:sz w:val="16"/>
          <w:lang w:val="en-US"/>
        </w:rPr>
        <w:t xml:space="preserve">00 employees </w:t>
      </w:r>
      <w:r w:rsidR="005745D6">
        <w:rPr>
          <w:sz w:val="16"/>
          <w:lang w:val="en-US"/>
        </w:rPr>
        <w:t xml:space="preserve">at ten sites in Germany, Europe, China, and the USA. The group’s headquarters </w:t>
      </w:r>
      <w:r>
        <w:rPr>
          <w:sz w:val="16"/>
          <w:lang w:val="en-US"/>
        </w:rPr>
        <w:t>are located</w:t>
      </w:r>
      <w:r w:rsidR="00FB5802">
        <w:rPr>
          <w:sz w:val="16"/>
          <w:lang w:val="en-US"/>
        </w:rPr>
        <w:t xml:space="preserve"> in</w:t>
      </w:r>
      <w:r>
        <w:rPr>
          <w:sz w:val="16"/>
          <w:lang w:val="en-US"/>
        </w:rPr>
        <w:t xml:space="preserve"> Berg (Baden-Württemberg, Germany).</w:t>
      </w:r>
    </w:p>
    <w:p w:rsidR="002447A4" w:rsidRDefault="002447A4" w:rsidP="002447A4">
      <w:pPr>
        <w:pBdr>
          <w:between w:val="single" w:sz="4" w:space="1" w:color="auto"/>
        </w:pBdr>
        <w:suppressAutoHyphens/>
        <w:jc w:val="both"/>
        <w:rPr>
          <w:sz w:val="16"/>
          <w:lang w:val="en-US"/>
        </w:rPr>
      </w:pPr>
    </w:p>
    <w:p w:rsidR="002447A4" w:rsidRDefault="002447A4" w:rsidP="002447A4">
      <w:pPr>
        <w:pStyle w:val="Textkrper"/>
        <w:pBdr>
          <w:between w:val="single" w:sz="4" w:space="1" w:color="auto"/>
        </w:pBdr>
        <w:suppressAutoHyphens/>
        <w:jc w:val="both"/>
        <w:rPr>
          <w:sz w:val="16"/>
          <w:lang w:val="en-US"/>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075D6F" w:rsidRPr="002F1F2B" w:rsidTr="007636F2">
        <w:tc>
          <w:tcPr>
            <w:tcW w:w="3756" w:type="dxa"/>
          </w:tcPr>
          <w:p w:rsidR="00075D6F" w:rsidRPr="00075D6F" w:rsidRDefault="00075D6F" w:rsidP="007636F2">
            <w:pPr>
              <w:rPr>
                <w:b/>
                <w:lang w:val="en-US"/>
              </w:rPr>
            </w:pPr>
            <w:r w:rsidRPr="00075D6F">
              <w:rPr>
                <w:b/>
                <w:lang w:val="en-US"/>
              </w:rPr>
              <w:t>Contact:</w:t>
            </w:r>
          </w:p>
          <w:p w:rsidR="00075D6F" w:rsidRDefault="00075D6F" w:rsidP="00075D6F">
            <w:pPr>
              <w:pStyle w:val="berschrift4"/>
              <w:rPr>
                <w:rFonts w:cs="Arial"/>
                <w:sz w:val="20"/>
                <w:lang w:val="en-US"/>
              </w:rPr>
            </w:pPr>
            <w:r w:rsidRPr="005A0A87">
              <w:rPr>
                <w:sz w:val="20"/>
                <w:lang w:val="en-US"/>
              </w:rPr>
              <w:t>RAFI GmbH &amp; Co. KG</w:t>
            </w:r>
          </w:p>
          <w:p w:rsidR="00075D6F" w:rsidRDefault="00075D6F" w:rsidP="00075D6F">
            <w:pPr>
              <w:pStyle w:val="Kopfzeile"/>
              <w:tabs>
                <w:tab w:val="left" w:pos="708"/>
              </w:tabs>
              <w:suppressAutoHyphens/>
              <w:spacing w:before="120" w:after="120"/>
              <w:rPr>
                <w:lang w:val="en-US"/>
              </w:rPr>
            </w:pPr>
            <w:r>
              <w:rPr>
                <w:lang w:val="en-US"/>
              </w:rPr>
              <w:t>Artur Krug</w:t>
            </w:r>
          </w:p>
          <w:p w:rsidR="00075D6F" w:rsidRDefault="00075D6F" w:rsidP="00075D6F">
            <w:pPr>
              <w:suppressAutoHyphens/>
              <w:rPr>
                <w:lang w:val="en-US"/>
              </w:rPr>
            </w:pPr>
            <w:r>
              <w:rPr>
                <w:lang w:val="en-US"/>
              </w:rPr>
              <w:t>Ravensburger Str. 128-134</w:t>
            </w:r>
          </w:p>
          <w:p w:rsidR="00075D6F" w:rsidRDefault="00075D6F" w:rsidP="00075D6F">
            <w:pPr>
              <w:suppressAutoHyphens/>
              <w:rPr>
                <w:lang w:val="en-US"/>
              </w:rPr>
            </w:pPr>
            <w:r>
              <w:rPr>
                <w:lang w:val="en-US"/>
              </w:rPr>
              <w:t>88276 Berg</w:t>
            </w:r>
          </w:p>
          <w:p w:rsidR="00075D6F" w:rsidRDefault="00075D6F" w:rsidP="00075D6F">
            <w:pPr>
              <w:suppressAutoHyphens/>
              <w:rPr>
                <w:lang w:val="en-US"/>
              </w:rPr>
            </w:pPr>
            <w:r>
              <w:rPr>
                <w:lang w:val="en-US"/>
              </w:rPr>
              <w:t>Germany</w:t>
            </w:r>
          </w:p>
          <w:p w:rsidR="00075D6F" w:rsidRDefault="00075D6F" w:rsidP="00075D6F">
            <w:pPr>
              <w:suppressAutoHyphens/>
              <w:spacing w:before="120"/>
              <w:rPr>
                <w:lang w:val="en-US"/>
              </w:rPr>
            </w:pPr>
            <w:r>
              <w:rPr>
                <w:lang w:val="en-US"/>
              </w:rPr>
              <w:t>Tel.: +49 . 751 . 891 307</w:t>
            </w:r>
          </w:p>
          <w:p w:rsidR="00075D6F" w:rsidRDefault="00075D6F" w:rsidP="00075D6F">
            <w:pPr>
              <w:suppressAutoHyphens/>
              <w:rPr>
                <w:lang w:val="en-US"/>
              </w:rPr>
            </w:pPr>
            <w:r>
              <w:rPr>
                <w:lang w:val="en-US"/>
              </w:rPr>
              <w:t>Fax: +49 . 751 . 891 300</w:t>
            </w:r>
          </w:p>
          <w:p w:rsidR="00075D6F" w:rsidRDefault="00075D6F" w:rsidP="00075D6F">
            <w:pPr>
              <w:suppressAutoHyphens/>
              <w:rPr>
                <w:lang w:val="en-US"/>
              </w:rPr>
            </w:pPr>
            <w:r>
              <w:rPr>
                <w:lang w:val="en-US"/>
              </w:rPr>
              <w:t>e-mail: artur.krug@rafi.de</w:t>
            </w:r>
          </w:p>
          <w:p w:rsidR="00075D6F" w:rsidRPr="00075D6F" w:rsidRDefault="00075D6F" w:rsidP="00075D6F">
            <w:pPr>
              <w:rPr>
                <w:rFonts w:cs="Arial"/>
                <w:lang w:val="fr-FR"/>
              </w:rPr>
            </w:pPr>
            <w:r>
              <w:rPr>
                <w:lang w:val="en-US"/>
              </w:rPr>
              <w:t>WWW: www.rafi.de</w:t>
            </w:r>
          </w:p>
        </w:tc>
        <w:tc>
          <w:tcPr>
            <w:tcW w:w="1134" w:type="dxa"/>
          </w:tcPr>
          <w:p w:rsidR="00075D6F" w:rsidRPr="002F1F2B" w:rsidRDefault="00E65933" w:rsidP="007636F2">
            <w:pPr>
              <w:pStyle w:val="Textkrper"/>
              <w:jc w:val="right"/>
              <w:rPr>
                <w:rFonts w:cs="Arial"/>
                <w:sz w:val="16"/>
                <w:lang w:val="en-US"/>
              </w:rPr>
            </w:pPr>
            <w:r>
              <w:rPr>
                <w:rFonts w:cs="Arial"/>
                <w:sz w:val="20"/>
                <w:lang w:val="en-US"/>
              </w:rPr>
              <w:pict>
                <v:shape id="_x0000_i1026" type="#_x0000_t75" style="width:17.4pt;height:17.4pt">
                  <v:imagedata r:id="rId9" o:title="gii_Logo_200x200_RGB_150"/>
                </v:shape>
              </w:pict>
            </w:r>
          </w:p>
        </w:tc>
        <w:tc>
          <w:tcPr>
            <w:tcW w:w="2268" w:type="dxa"/>
          </w:tcPr>
          <w:p w:rsidR="00075D6F" w:rsidRPr="002F1F2B" w:rsidRDefault="00075D6F" w:rsidP="007636F2">
            <w:pPr>
              <w:pStyle w:val="Textkrper"/>
              <w:jc w:val="both"/>
              <w:rPr>
                <w:rFonts w:cs="Arial"/>
                <w:sz w:val="16"/>
              </w:rPr>
            </w:pPr>
            <w:r w:rsidRPr="002F1F2B">
              <w:rPr>
                <w:rFonts w:cs="Arial"/>
                <w:sz w:val="16"/>
              </w:rPr>
              <w:t>gii die Presse-Agentur GmbH</w:t>
            </w:r>
          </w:p>
          <w:p w:rsidR="00075D6F" w:rsidRPr="0061573A" w:rsidRDefault="00075D6F" w:rsidP="007636F2">
            <w:pPr>
              <w:pStyle w:val="Textkrper"/>
              <w:rPr>
                <w:rFonts w:cs="Arial"/>
                <w:sz w:val="16"/>
                <w:lang w:val="en-US"/>
              </w:rPr>
            </w:pPr>
            <w:r w:rsidRPr="002F1F2B">
              <w:rPr>
                <w:rFonts w:cs="Arial"/>
                <w:sz w:val="16"/>
              </w:rPr>
              <w:t xml:space="preserve">Immanuelkirchstr. </w:t>
            </w:r>
            <w:r w:rsidRPr="0061573A">
              <w:rPr>
                <w:rFonts w:cs="Arial"/>
                <w:sz w:val="16"/>
                <w:lang w:val="en-US"/>
              </w:rPr>
              <w:t>12</w:t>
            </w:r>
          </w:p>
          <w:p w:rsidR="00075D6F" w:rsidRPr="002F1F2B" w:rsidRDefault="00075D6F" w:rsidP="007636F2">
            <w:pPr>
              <w:pStyle w:val="Textkrper"/>
              <w:jc w:val="both"/>
              <w:rPr>
                <w:rFonts w:cs="Arial"/>
                <w:sz w:val="16"/>
                <w:lang w:val="en-US"/>
              </w:rPr>
            </w:pPr>
            <w:r w:rsidRPr="0061573A">
              <w:rPr>
                <w:rFonts w:cs="Arial"/>
                <w:sz w:val="16"/>
                <w:lang w:val="en-US"/>
              </w:rPr>
              <w:t>10405 Berlin</w:t>
            </w:r>
          </w:p>
          <w:p w:rsidR="00075D6F" w:rsidRPr="002F1F2B" w:rsidRDefault="00075D6F" w:rsidP="007636F2">
            <w:pPr>
              <w:pStyle w:val="Textkrper"/>
              <w:jc w:val="both"/>
              <w:rPr>
                <w:rFonts w:cs="Arial"/>
                <w:sz w:val="16"/>
                <w:lang w:val="en-US"/>
              </w:rPr>
            </w:pPr>
            <w:r w:rsidRPr="002F1F2B">
              <w:rPr>
                <w:rFonts w:cs="Arial"/>
                <w:sz w:val="16"/>
                <w:lang w:val="en-US"/>
              </w:rPr>
              <w:t>Germany</w:t>
            </w:r>
          </w:p>
          <w:p w:rsidR="00075D6F" w:rsidRPr="002F1F2B" w:rsidRDefault="00075D6F" w:rsidP="007636F2">
            <w:pPr>
              <w:pStyle w:val="Textkrper"/>
              <w:jc w:val="both"/>
              <w:rPr>
                <w:rFonts w:cs="Arial"/>
                <w:sz w:val="16"/>
                <w:lang w:val="en-US"/>
              </w:rPr>
            </w:pPr>
            <w:r w:rsidRPr="002F1F2B">
              <w:rPr>
                <w:rFonts w:cs="Arial"/>
                <w:sz w:val="16"/>
                <w:lang w:val="en-US"/>
              </w:rPr>
              <w:t xml:space="preserve">Tel.: +49 </w:t>
            </w:r>
            <w:r>
              <w:rPr>
                <w:rFonts w:cs="Arial"/>
                <w:sz w:val="16"/>
                <w:lang w:val="en-US"/>
              </w:rPr>
              <w:t xml:space="preserve">. </w:t>
            </w:r>
            <w:r w:rsidRPr="002F1F2B">
              <w:rPr>
                <w:rFonts w:cs="Arial"/>
                <w:sz w:val="16"/>
                <w:lang w:val="en-US"/>
              </w:rPr>
              <w:t xml:space="preserve">30 </w:t>
            </w:r>
            <w:r>
              <w:rPr>
                <w:rFonts w:cs="Arial"/>
                <w:sz w:val="16"/>
                <w:lang w:val="en-US"/>
              </w:rPr>
              <w:t xml:space="preserve">. </w:t>
            </w:r>
            <w:r w:rsidRPr="002F1F2B">
              <w:rPr>
                <w:rFonts w:cs="Arial"/>
                <w:sz w:val="16"/>
                <w:lang w:val="en-US"/>
              </w:rPr>
              <w:t>5389 650</w:t>
            </w:r>
          </w:p>
          <w:p w:rsidR="00075D6F" w:rsidRPr="002F1F2B" w:rsidRDefault="00075D6F" w:rsidP="007636F2">
            <w:pPr>
              <w:pStyle w:val="Textkrper"/>
              <w:jc w:val="both"/>
              <w:rPr>
                <w:rFonts w:cs="Arial"/>
                <w:sz w:val="16"/>
                <w:lang w:val="en-US"/>
              </w:rPr>
            </w:pPr>
            <w:r w:rsidRPr="002F1F2B">
              <w:rPr>
                <w:rFonts w:cs="Arial"/>
                <w:sz w:val="16"/>
                <w:lang w:val="en-US"/>
              </w:rPr>
              <w:t xml:space="preserve">Fax: +49 </w:t>
            </w:r>
            <w:r>
              <w:rPr>
                <w:rFonts w:cs="Arial"/>
                <w:sz w:val="16"/>
                <w:lang w:val="en-US"/>
              </w:rPr>
              <w:t xml:space="preserve">. </w:t>
            </w:r>
            <w:r w:rsidRPr="002F1F2B">
              <w:rPr>
                <w:rFonts w:cs="Arial"/>
                <w:sz w:val="16"/>
                <w:lang w:val="en-US"/>
              </w:rPr>
              <w:t xml:space="preserve">30 </w:t>
            </w:r>
            <w:r>
              <w:rPr>
                <w:rFonts w:cs="Arial"/>
                <w:sz w:val="16"/>
                <w:lang w:val="en-US"/>
              </w:rPr>
              <w:t>.</w:t>
            </w:r>
            <w:r w:rsidRPr="002F1F2B">
              <w:rPr>
                <w:rFonts w:cs="Arial"/>
                <w:sz w:val="16"/>
                <w:lang w:val="en-US"/>
              </w:rPr>
              <w:t xml:space="preserve"> 5389 6529</w:t>
            </w:r>
          </w:p>
          <w:p w:rsidR="00075D6F" w:rsidRPr="002F1F2B" w:rsidRDefault="00075D6F" w:rsidP="007636F2">
            <w:pPr>
              <w:pStyle w:val="Textkrper"/>
              <w:jc w:val="both"/>
              <w:rPr>
                <w:rFonts w:cs="Arial"/>
                <w:sz w:val="16"/>
                <w:lang w:val="en-US"/>
              </w:rPr>
            </w:pPr>
            <w:r w:rsidRPr="002F1F2B">
              <w:rPr>
                <w:rFonts w:cs="Arial"/>
                <w:sz w:val="16"/>
                <w:lang w:val="en-US"/>
              </w:rPr>
              <w:t>email: info@gii.de</w:t>
            </w:r>
          </w:p>
          <w:p w:rsidR="00075D6F" w:rsidRPr="002F1F2B" w:rsidRDefault="00075D6F" w:rsidP="007636F2">
            <w:pPr>
              <w:pStyle w:val="Textkrper"/>
              <w:jc w:val="both"/>
              <w:rPr>
                <w:rFonts w:cs="Arial"/>
                <w:sz w:val="16"/>
                <w:lang w:val="en-US"/>
              </w:rPr>
            </w:pPr>
            <w:r w:rsidRPr="002F1F2B">
              <w:rPr>
                <w:rFonts w:cs="Arial"/>
                <w:sz w:val="16"/>
                <w:lang w:val="en-US"/>
              </w:rPr>
              <w:t>Internet: www.gii.de</w:t>
            </w:r>
          </w:p>
        </w:tc>
      </w:tr>
    </w:tbl>
    <w:p w:rsidR="00075D6F" w:rsidRPr="0061573A" w:rsidRDefault="00075D6F" w:rsidP="00075D6F">
      <w:pPr>
        <w:rPr>
          <w:rFonts w:cs="Arial"/>
          <w:lang w:val="en-US"/>
        </w:rPr>
      </w:pPr>
    </w:p>
    <w:sectPr w:rsidR="00075D6F" w:rsidRPr="0061573A">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C7" w:rsidRDefault="00D41DC7">
      <w:r>
        <w:separator/>
      </w:r>
    </w:p>
  </w:endnote>
  <w:endnote w:type="continuationSeparator" w:id="0">
    <w:p w:rsidR="00D41DC7" w:rsidRDefault="00D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C7" w:rsidRDefault="00D41DC7">
      <w:r>
        <w:separator/>
      </w:r>
    </w:p>
  </w:footnote>
  <w:footnote w:type="continuationSeparator" w:id="0">
    <w:p w:rsidR="00D41DC7" w:rsidRDefault="00D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47E0B" w:rsidRDefault="00E65933" w:rsidP="005F7FCF">
    <w:pPr>
      <w:spacing w:before="840"/>
      <w:ind w:left="709"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sidR="00075D6F">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676891">
      <w:rPr>
        <w:rStyle w:val="Seitenzahl"/>
        <w:sz w:val="18"/>
        <w:lang w:val="en-US"/>
      </w:rPr>
      <w:t xml:space="preserve">Innovations and highlights at the </w:t>
    </w:r>
    <w:r w:rsidR="002461CB">
      <w:rPr>
        <w:rStyle w:val="Seitenzahl"/>
        <w:sz w:val="18"/>
        <w:lang w:val="en-US"/>
      </w:rPr>
      <w:t xml:space="preserve">2018 </w:t>
    </w:r>
    <w:r w:rsidR="007F1A6A" w:rsidRPr="007F1A6A">
      <w:rPr>
        <w:rStyle w:val="Seitenzahl"/>
        <w:sz w:val="18"/>
        <w:lang w:val="en-US"/>
      </w:rPr>
      <w:t>electronica trade-show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F7FCF" w:rsidRDefault="00E65933" w:rsidP="005F7FCF">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31362"/>
    <w:rsid w:val="00043650"/>
    <w:rsid w:val="00056F57"/>
    <w:rsid w:val="00075D6F"/>
    <w:rsid w:val="000E2C6E"/>
    <w:rsid w:val="000E5AD0"/>
    <w:rsid w:val="000F0F68"/>
    <w:rsid w:val="001741EC"/>
    <w:rsid w:val="00194264"/>
    <w:rsid w:val="001952E9"/>
    <w:rsid w:val="002124AB"/>
    <w:rsid w:val="00215A87"/>
    <w:rsid w:val="0022373B"/>
    <w:rsid w:val="002447A4"/>
    <w:rsid w:val="002461CB"/>
    <w:rsid w:val="00254B11"/>
    <w:rsid w:val="00274FFF"/>
    <w:rsid w:val="002B6DE8"/>
    <w:rsid w:val="00301AA2"/>
    <w:rsid w:val="003348F2"/>
    <w:rsid w:val="00366F17"/>
    <w:rsid w:val="003846EC"/>
    <w:rsid w:val="003852D5"/>
    <w:rsid w:val="003A08A9"/>
    <w:rsid w:val="003C7DAE"/>
    <w:rsid w:val="003D68C8"/>
    <w:rsid w:val="003D79CB"/>
    <w:rsid w:val="003E60CF"/>
    <w:rsid w:val="00436368"/>
    <w:rsid w:val="00445D40"/>
    <w:rsid w:val="00484BC6"/>
    <w:rsid w:val="004B1E5F"/>
    <w:rsid w:val="004C159A"/>
    <w:rsid w:val="004E08C5"/>
    <w:rsid w:val="004F09E8"/>
    <w:rsid w:val="00502DCE"/>
    <w:rsid w:val="0052061F"/>
    <w:rsid w:val="005227A2"/>
    <w:rsid w:val="00535CB8"/>
    <w:rsid w:val="00547E0B"/>
    <w:rsid w:val="00572386"/>
    <w:rsid w:val="005745D6"/>
    <w:rsid w:val="005871BC"/>
    <w:rsid w:val="0059062C"/>
    <w:rsid w:val="005A0A87"/>
    <w:rsid w:val="005B4BFD"/>
    <w:rsid w:val="005B5D02"/>
    <w:rsid w:val="005E5019"/>
    <w:rsid w:val="005F7FCF"/>
    <w:rsid w:val="00600E35"/>
    <w:rsid w:val="006117DE"/>
    <w:rsid w:val="006515F6"/>
    <w:rsid w:val="00651B55"/>
    <w:rsid w:val="00653DDC"/>
    <w:rsid w:val="0066026A"/>
    <w:rsid w:val="00666CC2"/>
    <w:rsid w:val="00666D30"/>
    <w:rsid w:val="00676891"/>
    <w:rsid w:val="006A7A67"/>
    <w:rsid w:val="007022A7"/>
    <w:rsid w:val="00704FBB"/>
    <w:rsid w:val="00715623"/>
    <w:rsid w:val="007217BF"/>
    <w:rsid w:val="00721A27"/>
    <w:rsid w:val="007806E0"/>
    <w:rsid w:val="007C09B0"/>
    <w:rsid w:val="007F1A6A"/>
    <w:rsid w:val="007F4FD9"/>
    <w:rsid w:val="0080091D"/>
    <w:rsid w:val="00800CBA"/>
    <w:rsid w:val="0086441C"/>
    <w:rsid w:val="00875D8F"/>
    <w:rsid w:val="00891A1E"/>
    <w:rsid w:val="008B1FB4"/>
    <w:rsid w:val="008C779D"/>
    <w:rsid w:val="00945F86"/>
    <w:rsid w:val="00955967"/>
    <w:rsid w:val="009905B0"/>
    <w:rsid w:val="009E19FB"/>
    <w:rsid w:val="009F1909"/>
    <w:rsid w:val="00A54DE5"/>
    <w:rsid w:val="00A731B5"/>
    <w:rsid w:val="00AB52BE"/>
    <w:rsid w:val="00AC724F"/>
    <w:rsid w:val="00AD55D6"/>
    <w:rsid w:val="00AF445A"/>
    <w:rsid w:val="00B10289"/>
    <w:rsid w:val="00B10B21"/>
    <w:rsid w:val="00B52690"/>
    <w:rsid w:val="00B75DA6"/>
    <w:rsid w:val="00BD053F"/>
    <w:rsid w:val="00C02D5E"/>
    <w:rsid w:val="00C20535"/>
    <w:rsid w:val="00C21A27"/>
    <w:rsid w:val="00C43F59"/>
    <w:rsid w:val="00C54A75"/>
    <w:rsid w:val="00CD45E3"/>
    <w:rsid w:val="00CE70D0"/>
    <w:rsid w:val="00D056EC"/>
    <w:rsid w:val="00D21ED0"/>
    <w:rsid w:val="00D41DC7"/>
    <w:rsid w:val="00DB52CE"/>
    <w:rsid w:val="00DC7950"/>
    <w:rsid w:val="00DF3554"/>
    <w:rsid w:val="00DF7722"/>
    <w:rsid w:val="00E11B32"/>
    <w:rsid w:val="00E2184C"/>
    <w:rsid w:val="00E65933"/>
    <w:rsid w:val="00E7610B"/>
    <w:rsid w:val="00E77B6E"/>
    <w:rsid w:val="00ED7BDD"/>
    <w:rsid w:val="00EF19F0"/>
    <w:rsid w:val="00F3799C"/>
    <w:rsid w:val="00F718A0"/>
    <w:rsid w:val="00F84DAA"/>
    <w:rsid w:val="00F958F9"/>
    <w:rsid w:val="00FB5802"/>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A4CB5-A70D-4392-9D70-3954F947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2018-11-13T10:08:00Z</cp:lastPrinted>
  <dcterms:created xsi:type="dcterms:W3CDTF">2018-11-01T15:20:00Z</dcterms:created>
  <dcterms:modified xsi:type="dcterms:W3CDTF">2018-11-14T13:55:00Z</dcterms:modified>
</cp:coreProperties>
</file>