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6B7479" w:rsidRDefault="00C219E6">
      <w:pPr>
        <w:suppressAutoHyphens/>
        <w:spacing w:line="360" w:lineRule="auto"/>
      </w:pPr>
      <w:r>
        <w:rPr>
          <w:b/>
          <w:sz w:val="24"/>
        </w:rPr>
        <w:t>Kompakte Dachaufbau-Geräte zur Schaltschrankkühlung</w:t>
      </w:r>
      <w:r w:rsidR="00EB5FE6">
        <w:rPr>
          <w:b/>
          <w:sz w:val="24"/>
        </w:rPr>
        <w:t xml:space="preserve"> </w:t>
      </w:r>
    </w:p>
    <w:p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:rsidR="000F1401" w:rsidRDefault="006B7479">
      <w:pPr>
        <w:suppressAutoHyphens/>
        <w:spacing w:line="360" w:lineRule="auto"/>
        <w:ind w:right="-2"/>
        <w:jc w:val="both"/>
      </w:pPr>
      <w:r>
        <w:t>Gevelsberg –</w:t>
      </w:r>
      <w:r w:rsidR="001A1C32">
        <w:t xml:space="preserve"> </w:t>
      </w:r>
      <w:r w:rsidR="00FE56DD">
        <w:t>Bei dichter Bestückung mit temperaturempfindlicher Leistungselektronik und knappe</w:t>
      </w:r>
      <w:r w:rsidR="007E799D">
        <w:t>m</w:t>
      </w:r>
      <w:r w:rsidR="00FE56DD">
        <w:t xml:space="preserve"> Aufstellraum</w:t>
      </w:r>
      <w:r w:rsidR="007C2572">
        <w:t xml:space="preserve"> lässt sich die Schaltschrankklimatisierung oft nicht mit Ein- oder Anbaugeräten bewerkstelligen. </w:t>
      </w:r>
      <w:r w:rsidR="001A1C32">
        <w:t xml:space="preserve">Mit </w:t>
      </w:r>
      <w:r w:rsidR="007C2572">
        <w:t xml:space="preserve">seinen </w:t>
      </w:r>
      <w:r w:rsidR="001A1C32">
        <w:t xml:space="preserve">kompakten Dachaufbau-Kühlgeräten der Modellreihe SlimLine TOP </w:t>
      </w:r>
      <w:r w:rsidR="00FD4D94">
        <w:t>führt</w:t>
      </w:r>
      <w:r w:rsidR="001A1C32">
        <w:t xml:space="preserve"> der Klimatisierungsspezialist Seifert Systems </w:t>
      </w:r>
      <w:r w:rsidR="00FE56DD">
        <w:t xml:space="preserve">platzsparende </w:t>
      </w:r>
      <w:r w:rsidR="007C2572">
        <w:t xml:space="preserve">Alternativen </w:t>
      </w:r>
      <w:r w:rsidR="004A0BC1">
        <w:t>für die</w:t>
      </w:r>
      <w:r w:rsidR="00686BB6">
        <w:t xml:space="preserve"> </w:t>
      </w:r>
      <w:r w:rsidR="00FE56DD">
        <w:t xml:space="preserve">effiziente </w:t>
      </w:r>
      <w:r w:rsidR="00FD4D94">
        <w:t>Wärmeabfuhr im Programm</w:t>
      </w:r>
      <w:r w:rsidR="00FE56DD">
        <w:t xml:space="preserve">. Die in </w:t>
      </w:r>
      <w:r w:rsidR="00C219E6">
        <w:t xml:space="preserve">fünf verschiedenen </w:t>
      </w:r>
      <w:r w:rsidR="007C2572">
        <w:t>Geräte</w:t>
      </w:r>
      <w:r w:rsidR="00C219E6">
        <w:t xml:space="preserve">varianten </w:t>
      </w:r>
      <w:r w:rsidR="00FE56DD">
        <w:t xml:space="preserve">mit Kühlleistungen von 450 W </w:t>
      </w:r>
      <w:r w:rsidR="007C2572">
        <w:t xml:space="preserve">bis </w:t>
      </w:r>
      <w:r w:rsidR="00FE56DD">
        <w:t xml:space="preserve">1,1 kW erhältlichen </w:t>
      </w:r>
      <w:r w:rsidR="007C2572">
        <w:t xml:space="preserve">Systeme </w:t>
      </w:r>
      <w:r w:rsidR="00FE56DD">
        <w:t xml:space="preserve">eignen sich ideal zum </w:t>
      </w:r>
      <w:r w:rsidR="00C219E6">
        <w:t>Dacha</w:t>
      </w:r>
      <w:r w:rsidR="00FE56DD">
        <w:t>ufbau auf Reihenschaltschränken oder Gehäusen</w:t>
      </w:r>
      <w:r w:rsidR="007C2572">
        <w:t xml:space="preserve"> mit beengten Einbauverhältnissen. Durch die filterlose Kühltechnik sind die </w:t>
      </w:r>
      <w:r w:rsidR="00FD4D94">
        <w:t xml:space="preserve">mit Rollkolbenkompressor ausgestatteten </w:t>
      </w:r>
      <w:r w:rsidR="007C2572">
        <w:t>Geräte praktisch wartungsfrei</w:t>
      </w:r>
      <w:r w:rsidR="00003206">
        <w:t xml:space="preserve">. </w:t>
      </w:r>
      <w:r w:rsidR="00C219E6">
        <w:t xml:space="preserve">Modellabhängig reicht der </w:t>
      </w:r>
      <w:r w:rsidR="00003206">
        <w:t xml:space="preserve">erzeugte Luftvolumenstrom </w:t>
      </w:r>
      <w:r w:rsidR="004A0BC1">
        <w:t>von 140 m</w:t>
      </w:r>
      <w:r w:rsidR="004A0BC1" w:rsidRPr="004A0BC1">
        <w:rPr>
          <w:vertAlign w:val="superscript"/>
        </w:rPr>
        <w:t>3</w:t>
      </w:r>
      <w:r w:rsidR="004A0BC1">
        <w:t>/h bis 720 m</w:t>
      </w:r>
      <w:r w:rsidR="004A0BC1" w:rsidRPr="004A0BC1">
        <w:rPr>
          <w:vertAlign w:val="superscript"/>
        </w:rPr>
        <w:t>3</w:t>
      </w:r>
      <w:r w:rsidR="004A0BC1">
        <w:t xml:space="preserve">/h </w:t>
      </w:r>
      <w:r w:rsidR="00AC6111">
        <w:t xml:space="preserve">bei Nennleistungen zwischen 465 W und 900 W (L35/L35). </w:t>
      </w:r>
      <w:r w:rsidR="00FD4D94">
        <w:t>Seifert</w:t>
      </w:r>
      <w:r w:rsidR="00AC6111">
        <w:t xml:space="preserve"> </w:t>
      </w:r>
      <w:r w:rsidR="00FD4D94">
        <w:t xml:space="preserve">bietet die </w:t>
      </w:r>
      <w:r w:rsidR="00AC6111">
        <w:t xml:space="preserve">Systeme in zwei Abmessungen von </w:t>
      </w:r>
      <w:r w:rsidR="00AC6111" w:rsidRPr="00AC6111">
        <w:t>230</w:t>
      </w:r>
      <w:r w:rsidR="00AC6111">
        <w:t> </w:t>
      </w:r>
      <w:r w:rsidR="00AC6111" w:rsidRPr="00AC6111">
        <w:t>x</w:t>
      </w:r>
      <w:r w:rsidR="00AC6111">
        <w:t> </w:t>
      </w:r>
      <w:r w:rsidR="00AC6111" w:rsidRPr="00AC6111">
        <w:t>330</w:t>
      </w:r>
      <w:r w:rsidR="00AC6111">
        <w:t> </w:t>
      </w:r>
      <w:r w:rsidR="00AC6111" w:rsidRPr="00AC6111">
        <w:t>x</w:t>
      </w:r>
      <w:r w:rsidR="00AC6111">
        <w:t> </w:t>
      </w:r>
      <w:r w:rsidR="00AC6111" w:rsidRPr="00AC6111">
        <w:t>430</w:t>
      </w:r>
      <w:r w:rsidR="00AC6111">
        <w:t> </w:t>
      </w:r>
      <w:r w:rsidR="00AC6111" w:rsidRPr="00AC6111">
        <w:t>mm</w:t>
      </w:r>
      <w:r w:rsidR="00AC6111">
        <w:t xml:space="preserve"> und </w:t>
      </w:r>
      <w:r w:rsidR="00AC6111" w:rsidRPr="00AC6111">
        <w:t>400</w:t>
      </w:r>
      <w:r w:rsidR="00AC6111">
        <w:t> </w:t>
      </w:r>
      <w:r w:rsidR="00AC6111" w:rsidRPr="00AC6111">
        <w:t>x</w:t>
      </w:r>
      <w:r w:rsidR="00AC6111">
        <w:t> </w:t>
      </w:r>
      <w:r w:rsidR="00AC6111" w:rsidRPr="00AC6111">
        <w:t>600</w:t>
      </w:r>
      <w:r w:rsidR="00AC6111">
        <w:t> </w:t>
      </w:r>
      <w:r w:rsidR="00AC6111" w:rsidRPr="00AC6111">
        <w:t>x</w:t>
      </w:r>
      <w:r w:rsidR="00AC6111">
        <w:t> </w:t>
      </w:r>
      <w:r w:rsidR="00AC6111" w:rsidRPr="00AC6111">
        <w:t>400</w:t>
      </w:r>
      <w:r w:rsidR="00AC6111">
        <w:t> </w:t>
      </w:r>
      <w:r w:rsidR="00AC6111" w:rsidRPr="00AC6111">
        <w:t>mm</w:t>
      </w:r>
      <w:r w:rsidR="00AC6111">
        <w:t xml:space="preserve"> </w:t>
      </w:r>
      <w:r w:rsidR="00594DD3">
        <w:t xml:space="preserve">im pulverbeschichteten Stahlblechgehäuse </w:t>
      </w:r>
      <w:r w:rsidR="00FD4D94">
        <w:t xml:space="preserve">an. </w:t>
      </w:r>
      <w:r w:rsidR="00EB5FE6">
        <w:t xml:space="preserve">Die gemäß CE, RoHS und cURus zertifizieren Dachaufbau-Kühlgeräte sind in Schutzart IP54 gefertigt </w:t>
      </w:r>
      <w:r w:rsidR="00AC6111">
        <w:t>und für Temperaturbereich</w:t>
      </w:r>
      <w:r w:rsidR="00EB5FE6">
        <w:t>e</w:t>
      </w:r>
      <w:r w:rsidR="00AC6111">
        <w:t xml:space="preserve"> von +10 °C bis +50/+55 °C ausgelegt</w:t>
      </w:r>
      <w:r w:rsidR="00594DD3">
        <w:t xml:space="preserve">. Zum Lieferumfang zählt neben Befestigungsmaterial und einer Lochbildschablone </w:t>
      </w:r>
      <w:r w:rsidR="00EB02CE">
        <w:t xml:space="preserve">auch </w:t>
      </w:r>
      <w:r w:rsidR="00FD4D94">
        <w:t xml:space="preserve">ein </w:t>
      </w:r>
      <w:r w:rsidR="00EB02CE">
        <w:t>Montageset für den Kondensatablauf.</w:t>
      </w:r>
    </w:p>
    <w:p w:rsidR="000F1401" w:rsidRDefault="000F1401">
      <w:pPr>
        <w:suppressAutoHyphens/>
        <w:spacing w:line="360" w:lineRule="auto"/>
        <w:ind w:right="-2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6B7479">
        <w:tc>
          <w:tcPr>
            <w:tcW w:w="7226" w:type="dxa"/>
            <w:shd w:val="clear" w:color="auto" w:fill="auto"/>
          </w:tcPr>
          <w:p w:rsidR="009B377A" w:rsidRDefault="009B377A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3048000" cy="167640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>
        <w:tc>
          <w:tcPr>
            <w:tcW w:w="7226" w:type="dxa"/>
            <w:shd w:val="clear" w:color="auto" w:fill="auto"/>
          </w:tcPr>
          <w:p w:rsidR="006B7479" w:rsidRDefault="006B7479" w:rsidP="00643777">
            <w:pPr>
              <w:suppressAutoHyphens/>
              <w:jc w:val="center"/>
            </w:pPr>
            <w:r>
              <w:rPr>
                <w:b/>
                <w:sz w:val="18"/>
              </w:rPr>
              <w:t>Bild:</w:t>
            </w:r>
            <w:r>
              <w:rPr>
                <w:sz w:val="18"/>
              </w:rPr>
              <w:t xml:space="preserve"> </w:t>
            </w:r>
            <w:r w:rsidR="00C219E6">
              <w:rPr>
                <w:sz w:val="18"/>
              </w:rPr>
              <w:t xml:space="preserve">Die kompakten Dachaufbau-Kühlgeräte von Seifert Systems sind in fünf verschiedenen Modellvarianten mit Nennkühlleistungen </w:t>
            </w:r>
            <w:r w:rsidR="00C219E6" w:rsidRPr="00C219E6">
              <w:rPr>
                <w:sz w:val="18"/>
              </w:rPr>
              <w:t>von 450 W bis 1,1 kW</w:t>
            </w:r>
            <w:r w:rsidR="00C219E6">
              <w:rPr>
                <w:sz w:val="18"/>
              </w:rPr>
              <w:t xml:space="preserve"> lieferbar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p w:rsidR="006B7479" w:rsidRDefault="006B7479">
      <w:pPr>
        <w:suppressAutoHyphens/>
        <w:spacing w:line="360" w:lineRule="auto"/>
        <w:jc w:val="both"/>
      </w:pPr>
    </w:p>
    <w:p w:rsidR="00A538AA" w:rsidRDefault="00A538AA">
      <w:pPr>
        <w:suppressAutoHyphens/>
        <w:spacing w:line="360" w:lineRule="auto"/>
        <w:jc w:val="both"/>
      </w:pPr>
    </w:p>
    <w:p w:rsidR="00A538AA" w:rsidRDefault="00A538AA">
      <w:pPr>
        <w:suppressAutoHyphens/>
        <w:spacing w:line="360" w:lineRule="auto"/>
        <w:jc w:val="both"/>
      </w:pPr>
    </w:p>
    <w:p w:rsidR="00A538AA" w:rsidRDefault="00A538AA">
      <w:pPr>
        <w:suppressAutoHyphens/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6B7479" w:rsidRPr="00C219E6">
        <w:trPr>
          <w:cantSplit/>
        </w:trPr>
        <w:tc>
          <w:tcPr>
            <w:tcW w:w="1151" w:type="dxa"/>
            <w:shd w:val="clear" w:color="auto" w:fill="auto"/>
          </w:tcPr>
          <w:p w:rsidR="006B7479" w:rsidRPr="00C219E6" w:rsidRDefault="006B7479">
            <w:pPr>
              <w:suppressAutoHyphens/>
              <w:rPr>
                <w:sz w:val="18"/>
                <w:szCs w:val="18"/>
              </w:rPr>
            </w:pPr>
            <w:r w:rsidRPr="00C219E6">
              <w:rPr>
                <w:sz w:val="18"/>
                <w:szCs w:val="18"/>
              </w:rPr>
              <w:lastRenderedPageBreak/>
              <w:t>Bilder:</w:t>
            </w:r>
          </w:p>
        </w:tc>
        <w:tc>
          <w:tcPr>
            <w:tcW w:w="3881" w:type="dxa"/>
            <w:shd w:val="clear" w:color="auto" w:fill="auto"/>
          </w:tcPr>
          <w:p w:rsidR="006B7479" w:rsidRPr="009B377A" w:rsidRDefault="009B377A">
            <w:pPr>
              <w:suppressAutoHyphens/>
              <w:snapToGrid w:val="0"/>
              <w:rPr>
                <w:sz w:val="18"/>
                <w:szCs w:val="18"/>
              </w:rPr>
            </w:pPr>
            <w:r w:rsidRPr="009B377A">
              <w:rPr>
                <w:sz w:val="18"/>
                <w:szCs w:val="18"/>
              </w:rPr>
              <w:t>dach-kg_2000px</w:t>
            </w:r>
          </w:p>
        </w:tc>
        <w:tc>
          <w:tcPr>
            <w:tcW w:w="850" w:type="dxa"/>
            <w:shd w:val="clear" w:color="auto" w:fill="auto"/>
          </w:tcPr>
          <w:p w:rsidR="006B7479" w:rsidRPr="00C219E6" w:rsidRDefault="006B7479">
            <w:pPr>
              <w:suppressAutoHyphens/>
              <w:rPr>
                <w:sz w:val="18"/>
                <w:szCs w:val="18"/>
              </w:rPr>
            </w:pPr>
            <w:r w:rsidRPr="00C219E6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6B7479" w:rsidRPr="00C219E6" w:rsidRDefault="00C219E6">
            <w:pPr>
              <w:suppressAutoHyphens/>
              <w:jc w:val="right"/>
              <w:rPr>
                <w:sz w:val="18"/>
                <w:szCs w:val="18"/>
              </w:rPr>
            </w:pPr>
            <w:r w:rsidRPr="00C219E6">
              <w:rPr>
                <w:sz w:val="18"/>
                <w:szCs w:val="18"/>
              </w:rPr>
              <w:t>1.2</w:t>
            </w:r>
            <w:r>
              <w:rPr>
                <w:sz w:val="18"/>
                <w:szCs w:val="18"/>
              </w:rPr>
              <w:t>67</w:t>
            </w:r>
          </w:p>
        </w:tc>
      </w:tr>
      <w:tr w:rsidR="006B7479" w:rsidRPr="00C219E6">
        <w:trPr>
          <w:cantSplit/>
        </w:trPr>
        <w:tc>
          <w:tcPr>
            <w:tcW w:w="1151" w:type="dxa"/>
            <w:shd w:val="clear" w:color="auto" w:fill="auto"/>
          </w:tcPr>
          <w:p w:rsidR="006B7479" w:rsidRPr="00C219E6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C219E6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6B7479" w:rsidRPr="00C219E6" w:rsidRDefault="00C219E6">
            <w:pPr>
              <w:suppressAutoHyphens/>
              <w:spacing w:before="120"/>
              <w:rPr>
                <w:sz w:val="18"/>
                <w:szCs w:val="18"/>
              </w:rPr>
            </w:pPr>
            <w:r w:rsidRPr="00C219E6">
              <w:rPr>
                <w:sz w:val="18"/>
                <w:szCs w:val="18"/>
              </w:rPr>
              <w:t>201907011_pm_dachkuehlgeraete</w:t>
            </w:r>
          </w:p>
        </w:tc>
        <w:tc>
          <w:tcPr>
            <w:tcW w:w="850" w:type="dxa"/>
            <w:shd w:val="clear" w:color="auto" w:fill="auto"/>
          </w:tcPr>
          <w:p w:rsidR="006B7479" w:rsidRPr="00C219E6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C219E6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6B7479" w:rsidRPr="00C219E6" w:rsidRDefault="003333FE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18.07.2019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8D0F89" w:rsidRDefault="008D0F89" w:rsidP="008D0F89">
      <w:pPr>
        <w:pStyle w:val="Textkrper"/>
        <w:suppressAutoHyphens/>
        <w:jc w:val="both"/>
        <w:rPr>
          <w:sz w:val="16"/>
        </w:rPr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Chiller,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121EEF" w:rsidRDefault="00121EEF" w:rsidP="00121EEF">
      <w:pPr>
        <w:pStyle w:val="Textkrper"/>
        <w:suppressAutoHyphens/>
        <w:jc w:val="both"/>
        <w:rPr>
          <w:sz w:val="16"/>
        </w:rPr>
      </w:pPr>
    </w:p>
    <w:p w:rsidR="000F1401" w:rsidRDefault="000F1401">
      <w:pPr>
        <w:pStyle w:val="Textkrper"/>
        <w:suppressAutoHyphens/>
        <w:jc w:val="both"/>
      </w:pP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>
        <w:tc>
          <w:tcPr>
            <w:tcW w:w="4323" w:type="dxa"/>
            <w:shd w:val="clear" w:color="auto" w:fill="auto"/>
          </w:tcPr>
          <w:p w:rsidR="006B7479" w:rsidRDefault="006B7479">
            <w:pPr>
              <w:suppressAutoHyphens/>
            </w:pPr>
            <w:r>
              <w:rPr>
                <w:b/>
              </w:rPr>
              <w:t>Kontakt:</w:t>
            </w:r>
          </w:p>
          <w:p w:rsidR="006B7479" w:rsidRDefault="006B7479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F825FB" w:rsidRDefault="00643777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  <w:r w:rsidR="00F825FB">
              <w:br/>
              <w:t>Geschäftsführer</w:t>
            </w:r>
          </w:p>
          <w:p w:rsidR="006B7479" w:rsidRDefault="006B7479">
            <w:pPr>
              <w:suppressAutoHyphens/>
              <w:jc w:val="both"/>
            </w:pPr>
            <w:r>
              <w:t>Haßlinghauser Str. 156</w:t>
            </w:r>
          </w:p>
          <w:p w:rsidR="006B7479" w:rsidRDefault="006B7479">
            <w:pPr>
              <w:suppressAutoHyphens/>
              <w:jc w:val="both"/>
            </w:pPr>
            <w:r>
              <w:t>58285 Gevelsb</w:t>
            </w:r>
            <w:r w:rsidR="004C23E7">
              <w:t>e</w:t>
            </w:r>
            <w:r>
              <w:t>rg</w:t>
            </w:r>
          </w:p>
          <w:p w:rsidR="006B7479" w:rsidRDefault="006B7479">
            <w:pPr>
              <w:suppressAutoHyphens/>
              <w:spacing w:before="120"/>
              <w:jc w:val="both"/>
            </w:pPr>
            <w:r w:rsidRPr="00643777">
              <w:t>Tel.: 02332 / 551240</w:t>
            </w:r>
          </w:p>
          <w:p w:rsidR="006B7479" w:rsidRDefault="006B7479">
            <w:pPr>
              <w:suppressAutoHyphens/>
              <w:jc w:val="both"/>
            </w:pPr>
            <w:r w:rsidRPr="00643777">
              <w:t>Fax: 02332 / 5512429</w:t>
            </w:r>
          </w:p>
          <w:p w:rsidR="006B7479" w:rsidRPr="004C23E7" w:rsidRDefault="006B7479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68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sectPr w:rsidR="00436DC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BE3" w:rsidRDefault="00043BE3">
      <w:r>
        <w:separator/>
      </w:r>
    </w:p>
  </w:endnote>
  <w:endnote w:type="continuationSeparator" w:id="0">
    <w:p w:rsidR="00043BE3" w:rsidRDefault="00043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Calibri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BE3" w:rsidRDefault="00043BE3">
      <w:r>
        <w:separator/>
      </w:r>
    </w:p>
  </w:footnote>
  <w:footnote w:type="continuationSeparator" w:id="0">
    <w:p w:rsidR="00043BE3" w:rsidRDefault="00043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A538AA">
      <w:rPr>
        <w:rStyle w:val="Seitenzahl"/>
        <w:sz w:val="18"/>
        <w:szCs w:val="18"/>
      </w:rPr>
      <w:t>Kompakte Dachaufbau-Kühlgeräte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03206"/>
    <w:rsid w:val="00043BE3"/>
    <w:rsid w:val="000856B3"/>
    <w:rsid w:val="000A25F2"/>
    <w:rsid w:val="000F1401"/>
    <w:rsid w:val="00121EEF"/>
    <w:rsid w:val="00157857"/>
    <w:rsid w:val="001A1C32"/>
    <w:rsid w:val="002569BA"/>
    <w:rsid w:val="003333FE"/>
    <w:rsid w:val="00436DCC"/>
    <w:rsid w:val="004A0BC1"/>
    <w:rsid w:val="004C23E7"/>
    <w:rsid w:val="005030A7"/>
    <w:rsid w:val="005550D1"/>
    <w:rsid w:val="00594DD3"/>
    <w:rsid w:val="005B1F60"/>
    <w:rsid w:val="005F6E9F"/>
    <w:rsid w:val="00643777"/>
    <w:rsid w:val="00686BB6"/>
    <w:rsid w:val="006B7479"/>
    <w:rsid w:val="007C2572"/>
    <w:rsid w:val="007E799D"/>
    <w:rsid w:val="00804666"/>
    <w:rsid w:val="008957F7"/>
    <w:rsid w:val="008D0F89"/>
    <w:rsid w:val="009B377A"/>
    <w:rsid w:val="00A538AA"/>
    <w:rsid w:val="00AB57B7"/>
    <w:rsid w:val="00AC6111"/>
    <w:rsid w:val="00B06652"/>
    <w:rsid w:val="00C219E6"/>
    <w:rsid w:val="00EB02CE"/>
    <w:rsid w:val="00EB5FE6"/>
    <w:rsid w:val="00ED6B6D"/>
    <w:rsid w:val="00F57EC3"/>
    <w:rsid w:val="00F8221B"/>
    <w:rsid w:val="00F825FB"/>
    <w:rsid w:val="00FD4D94"/>
    <w:rsid w:val="00FE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oNotEmbedSmartTags/>
  <w:decimalSymbol w:val=","/>
  <w:listSeparator w:val=";"/>
  <w15:chartTrackingRefBased/>
  <w15:docId w15:val="{8C566E82-1841-45F0-80E3-1EBC69971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link w:val="TextkrperZchn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character" w:customStyle="1" w:styleId="TextkrperZchn">
    <w:name w:val="Textkörper Zchn"/>
    <w:basedOn w:val="Absatz-Standardschriftart"/>
    <w:link w:val="Textkrper"/>
    <w:rsid w:val="008D0F89"/>
    <w:rPr>
      <w:rFonts w:ascii="Arial" w:hAnsi="Arial" w:cs="Arial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2525</Characters>
  <Application>Microsoft Office Word</Application>
  <DocSecurity>0</DocSecurity>
  <Lines>21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7</cp:revision>
  <cp:lastPrinted>2019-07-18T07:07:00Z</cp:lastPrinted>
  <dcterms:created xsi:type="dcterms:W3CDTF">2019-07-08T10:44:00Z</dcterms:created>
  <dcterms:modified xsi:type="dcterms:W3CDTF">2019-07-18T10:59:00Z</dcterms:modified>
</cp:coreProperties>
</file>