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1DA5" w14:textId="77777777" w:rsidR="00397953" w:rsidRPr="00F20D45" w:rsidRDefault="00397953" w:rsidP="00A42FBA">
      <w:pPr>
        <w:rPr>
          <w:sz w:val="40"/>
          <w:szCs w:val="40"/>
        </w:rPr>
      </w:pPr>
      <w:bookmarkStart w:id="0" w:name="_GoBack"/>
      <w:bookmarkEnd w:id="0"/>
      <w:r w:rsidRPr="00F20D45">
        <w:rPr>
          <w:sz w:val="40"/>
          <w:szCs w:val="40"/>
        </w:rPr>
        <w:t>Presseinformation</w:t>
      </w:r>
    </w:p>
    <w:p w14:paraId="503E27CB" w14:textId="77777777" w:rsidR="00397953" w:rsidRPr="00F20D45" w:rsidRDefault="00397953" w:rsidP="00A42FBA">
      <w:pPr>
        <w:spacing w:line="360" w:lineRule="auto"/>
        <w:ind w:right="-2"/>
        <w:rPr>
          <w:b/>
          <w:sz w:val="24"/>
        </w:rPr>
      </w:pPr>
    </w:p>
    <w:p w14:paraId="7B898350" w14:textId="77777777" w:rsidR="00947819" w:rsidRPr="00F20D45" w:rsidRDefault="008F2DCA" w:rsidP="00A42FBA">
      <w:pPr>
        <w:spacing w:line="360" w:lineRule="auto"/>
        <w:rPr>
          <w:b/>
          <w:sz w:val="24"/>
        </w:rPr>
      </w:pPr>
      <w:r>
        <w:rPr>
          <w:b/>
          <w:sz w:val="24"/>
        </w:rPr>
        <w:t>10-Tonnen-Pumpenm</w:t>
      </w:r>
      <w:r w:rsidR="00F20D45" w:rsidRPr="00F20D45">
        <w:rPr>
          <w:b/>
          <w:sz w:val="24"/>
        </w:rPr>
        <w:t>otor per Eil</w:t>
      </w:r>
      <w:r w:rsidR="00F20D45">
        <w:rPr>
          <w:b/>
          <w:sz w:val="24"/>
        </w:rPr>
        <w:t>l</w:t>
      </w:r>
      <w:r w:rsidR="00F20D45" w:rsidRPr="00F20D45">
        <w:rPr>
          <w:b/>
          <w:sz w:val="24"/>
        </w:rPr>
        <w:t>ieferung</w:t>
      </w:r>
    </w:p>
    <w:p w14:paraId="657F9BD5" w14:textId="77777777" w:rsidR="00397953" w:rsidRPr="00F20D45" w:rsidRDefault="00397953" w:rsidP="00A42FBA">
      <w:pPr>
        <w:spacing w:line="360" w:lineRule="auto"/>
        <w:ind w:right="-2"/>
      </w:pPr>
    </w:p>
    <w:p w14:paraId="69EAD258" w14:textId="77777777" w:rsidR="006E55FA" w:rsidRDefault="008F2DCA" w:rsidP="00A42FBA">
      <w:pPr>
        <w:pStyle w:val="Kopfzeile"/>
        <w:tabs>
          <w:tab w:val="clear" w:pos="4536"/>
          <w:tab w:val="clear" w:pos="9072"/>
        </w:tabs>
        <w:spacing w:line="360" w:lineRule="auto"/>
        <w:ind w:right="-2"/>
        <w:jc w:val="both"/>
      </w:pPr>
      <w:r w:rsidRPr="006E55FA">
        <w:t xml:space="preserve">Nachdem in einem Gaskraftwerk in Chile ein Pumpenmotor ausgefallen war, hat Menzel </w:t>
      </w:r>
      <w:r w:rsidR="006E55FA" w:rsidRPr="006E55FA">
        <w:t xml:space="preserve">Elektromotoren </w:t>
      </w:r>
      <w:r w:rsidRPr="006E55FA">
        <w:t>innerhalb von nur drei Wochen einen Ersatzmotor gefertigt. Der 10 t schwere Kurzschlussläufermotor bietet eine Nennleistung von 2500 kW.</w:t>
      </w:r>
      <w:r w:rsidR="003C2BB7" w:rsidRPr="006E55FA">
        <w:t xml:space="preserve"> </w:t>
      </w:r>
      <w:r w:rsidR="00957F76" w:rsidRPr="006E55FA">
        <w:t xml:space="preserve">Menzel war zeitnah lieferfähig, weil das Unternehmen </w:t>
      </w:r>
      <w:r w:rsidR="006E55FA" w:rsidRPr="006E55FA">
        <w:t>die Standardkomponenten für die häufigsten Industrieanwendungen im Bereich bis 18 MW ständig vorrätig hält</w:t>
      </w:r>
      <w:r w:rsidR="00957F76" w:rsidRPr="006E55FA">
        <w:t xml:space="preserve"> und jegliche Anpassungen im eigenen Werk vornimmt.</w:t>
      </w:r>
      <w:r w:rsidR="00376FC8" w:rsidRPr="006E55FA">
        <w:t xml:space="preserve"> </w:t>
      </w:r>
      <w:r w:rsidR="00D76170" w:rsidRPr="006E55FA">
        <w:t>In diesem Fall bedeutete das einen kompletten Umbau des lagervorrätigen Motors. Besonders herausfordernd war, dass der Motor Eins zu Eins auf das alte Fundament passen musste. Dafür musste Menzel das Gehäuse aufschneiden und die Fußmaße anpassen.</w:t>
      </w:r>
    </w:p>
    <w:p w14:paraId="23FBCE8F" w14:textId="77777777" w:rsidR="006E55FA" w:rsidRPr="00F20D45" w:rsidRDefault="006E55FA" w:rsidP="006E55FA">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6E55FA" w:rsidRPr="00F20D45" w14:paraId="63C344C8" w14:textId="77777777" w:rsidTr="00435F7B">
        <w:tc>
          <w:tcPr>
            <w:tcW w:w="7226" w:type="dxa"/>
          </w:tcPr>
          <w:p w14:paraId="0E300883" w14:textId="77777777" w:rsidR="006E55FA" w:rsidRPr="00F20D45" w:rsidRDefault="00E93C6D" w:rsidP="00435F7B">
            <w:pPr>
              <w:spacing w:after="120"/>
              <w:jc w:val="center"/>
            </w:pPr>
            <w:r>
              <w:pict w14:anchorId="09FF5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6pt;height:256.8pt">
                  <v:imagedata r:id="rId7" o:title="pump_motor_power_plant_1000px"/>
                </v:shape>
              </w:pict>
            </w:r>
          </w:p>
        </w:tc>
      </w:tr>
      <w:tr w:rsidR="006E55FA" w:rsidRPr="00F20D45" w14:paraId="1138A6F7" w14:textId="77777777" w:rsidTr="00435F7B">
        <w:tc>
          <w:tcPr>
            <w:tcW w:w="7226" w:type="dxa"/>
          </w:tcPr>
          <w:p w14:paraId="55329987" w14:textId="77777777" w:rsidR="006E55FA" w:rsidRPr="00F20D45" w:rsidRDefault="006E55FA" w:rsidP="00435F7B">
            <w:pPr>
              <w:jc w:val="center"/>
              <w:rPr>
                <w:sz w:val="18"/>
                <w:szCs w:val="18"/>
              </w:rPr>
            </w:pPr>
            <w:r w:rsidRPr="00F20D45">
              <w:rPr>
                <w:b/>
                <w:sz w:val="18"/>
                <w:szCs w:val="18"/>
              </w:rPr>
              <w:t>Bild:</w:t>
            </w:r>
            <w:r w:rsidRPr="00F20D45">
              <w:rPr>
                <w:sz w:val="18"/>
                <w:szCs w:val="18"/>
              </w:rPr>
              <w:t xml:space="preserve"> </w:t>
            </w:r>
            <w:r>
              <w:rPr>
                <w:sz w:val="18"/>
                <w:szCs w:val="18"/>
              </w:rPr>
              <w:t>Menzel baute einen lagervorrätigen Motor innerhalb von nur drei Wochen komplett um, sodass er einen ausgefallenen Pumpenmotor ersetzen kann</w:t>
            </w:r>
          </w:p>
        </w:tc>
      </w:tr>
    </w:tbl>
    <w:p w14:paraId="4569F9D1" w14:textId="77777777" w:rsidR="006E55FA" w:rsidRDefault="006E55FA" w:rsidP="006E55FA">
      <w:pPr>
        <w:spacing w:line="360" w:lineRule="auto"/>
        <w:jc w:val="both"/>
      </w:pPr>
    </w:p>
    <w:p w14:paraId="37F38347" w14:textId="4C36B5D7" w:rsidR="008F2DCA" w:rsidRPr="00F20D45" w:rsidRDefault="00D76170" w:rsidP="00A42FBA">
      <w:pPr>
        <w:pStyle w:val="Kopfzeile"/>
        <w:tabs>
          <w:tab w:val="clear" w:pos="4536"/>
          <w:tab w:val="clear" w:pos="9072"/>
        </w:tabs>
        <w:spacing w:line="360" w:lineRule="auto"/>
        <w:ind w:right="-2"/>
        <w:jc w:val="both"/>
      </w:pPr>
      <w:r w:rsidRPr="006E55FA">
        <w:t xml:space="preserve">Weitere notwendige Maßnahmen waren der Umbau der Gleitlager von Eigenschmierung auf Ölumlaufschmierung und das Umsetzen der Klemmenkästen. </w:t>
      </w:r>
      <w:r w:rsidR="006E55FA">
        <w:t xml:space="preserve">Außerdem </w:t>
      </w:r>
      <w:r w:rsidRPr="006E55FA">
        <w:t xml:space="preserve">wurde die Welle gekürzt und neu gefräst und der Rotor neu gewuchtet. </w:t>
      </w:r>
      <w:r w:rsidR="00376FC8" w:rsidRPr="006E55FA">
        <w:t xml:space="preserve">Das Kundenprojekt erforderte umfassende technische Klärungen, um einen reibungslosen Einbau und Betrieb zu gewährleisten. </w:t>
      </w:r>
      <w:r w:rsidR="003C2BB7" w:rsidRPr="006E55FA">
        <w:t xml:space="preserve">Ein persönlicher Ansprechpartner in Menzels technischem Büro gewährleistete </w:t>
      </w:r>
      <w:r w:rsidR="003C2BB7" w:rsidRPr="006E55FA">
        <w:lastRenderedPageBreak/>
        <w:t>optimale Betreuung des Kunden</w:t>
      </w:r>
      <w:r w:rsidR="00A42FBA" w:rsidRPr="006E55FA">
        <w:t>, eines global tätigen, großen deutschen Pumpenherstellers</w:t>
      </w:r>
      <w:r w:rsidR="004A5E08" w:rsidRPr="006E55FA">
        <w:t xml:space="preserve">. Nach Prüfung im eigenen Haus schickte Menzel den Pumpenmotor </w:t>
      </w:r>
      <w:r w:rsidR="008F2DCA" w:rsidRPr="006E55FA">
        <w:t>per Luftfracht nach Chile</w:t>
      </w:r>
      <w:r w:rsidR="004A5E08" w:rsidRPr="006E55FA">
        <w:t xml:space="preserve">. Gleichzeitig kam bereits ein Folgeauftrag: Der Endkunde möchte nicht noch einmal einen ungeplanten Stillstand riskieren und hat daher einen baugleichen Reservemotor </w:t>
      </w:r>
      <w:r w:rsidR="006E55FA" w:rsidRPr="006E55FA">
        <w:t>bestellt</w:t>
      </w:r>
      <w:r w:rsidR="004A5E08" w:rsidRPr="006E55FA">
        <w:t>. Diesmal darf der Motorbauer die Arbeiten etwas ruhiger angehen bei einer Lieferfrist von einem Monat.</w:t>
      </w:r>
    </w:p>
    <w:p w14:paraId="3E243F88" w14:textId="5D2C1997" w:rsidR="007A33B5" w:rsidRPr="00F20D45" w:rsidRDefault="007A33B5" w:rsidP="00A42FBA">
      <w:pPr>
        <w:pStyle w:val="Kopfzeile"/>
        <w:tabs>
          <w:tab w:val="clear" w:pos="4536"/>
          <w:tab w:val="clear" w:pos="9072"/>
        </w:tabs>
        <w:spacing w:line="360" w:lineRule="auto"/>
        <w:jc w:val="both"/>
      </w:pPr>
      <w:r w:rsidRPr="00F20D45">
        <w:t xml:space="preserve">Menzel hat </w:t>
      </w:r>
      <w:r w:rsidR="004A5E08">
        <w:t xml:space="preserve">in der Vergangenheit bereits </w:t>
      </w:r>
      <w:r w:rsidRPr="00F20D45">
        <w:t xml:space="preserve">Pumpenmotoren für verschiedenste Einsatzbereiche gefertigt. Mehr erfahren: </w:t>
      </w:r>
      <w:hyperlink r:id="rId8" w:history="1">
        <w:r w:rsidRPr="00F20D45">
          <w:rPr>
            <w:rStyle w:val="Hyperlink"/>
          </w:rPr>
          <w:t>https://www.menzel-motors.com/de/pumpen-antrieb/</w:t>
        </w:r>
      </w:hyperlink>
    </w:p>
    <w:p w14:paraId="074B87C3" w14:textId="0DA1A796" w:rsidR="006E55FA" w:rsidRDefault="006E55FA" w:rsidP="00A42FBA">
      <w:pPr>
        <w:spacing w:line="360" w:lineRule="auto"/>
        <w:jc w:val="both"/>
      </w:pPr>
    </w:p>
    <w:p w14:paraId="0DA6E51C" w14:textId="56B01ED0" w:rsidR="006E55FA" w:rsidRDefault="006E55FA" w:rsidP="00A42FBA">
      <w:pPr>
        <w:spacing w:line="360" w:lineRule="auto"/>
        <w:jc w:val="both"/>
      </w:pPr>
    </w:p>
    <w:p w14:paraId="3D9B01E1" w14:textId="7EA3F94A" w:rsidR="006E55FA" w:rsidRDefault="006E55FA" w:rsidP="00A42FBA">
      <w:pPr>
        <w:spacing w:line="360" w:lineRule="auto"/>
        <w:jc w:val="both"/>
      </w:pPr>
    </w:p>
    <w:p w14:paraId="739F82F1" w14:textId="496F4984" w:rsidR="006E55FA" w:rsidRDefault="006E55FA" w:rsidP="00A42FBA">
      <w:pPr>
        <w:spacing w:line="360" w:lineRule="auto"/>
        <w:jc w:val="both"/>
      </w:pPr>
    </w:p>
    <w:p w14:paraId="4D64316E" w14:textId="17C9390E" w:rsidR="006E55FA" w:rsidRDefault="006E55FA" w:rsidP="00A42FBA">
      <w:pPr>
        <w:spacing w:line="360" w:lineRule="auto"/>
        <w:jc w:val="both"/>
      </w:pPr>
    </w:p>
    <w:p w14:paraId="1D9E9DBD" w14:textId="6916125B" w:rsidR="006E55FA" w:rsidRDefault="006E55FA" w:rsidP="00A42FBA">
      <w:pPr>
        <w:spacing w:line="360" w:lineRule="auto"/>
        <w:jc w:val="both"/>
      </w:pPr>
    </w:p>
    <w:p w14:paraId="0ECB1DD4" w14:textId="21440FA8" w:rsidR="006E55FA" w:rsidRDefault="006E55FA" w:rsidP="00A42FBA">
      <w:pPr>
        <w:spacing w:line="360" w:lineRule="auto"/>
        <w:jc w:val="both"/>
      </w:pPr>
    </w:p>
    <w:p w14:paraId="4B195801" w14:textId="2651EC24" w:rsidR="006E55FA" w:rsidRDefault="006E55FA" w:rsidP="00A42FBA">
      <w:pPr>
        <w:spacing w:line="360" w:lineRule="auto"/>
        <w:jc w:val="both"/>
      </w:pPr>
    </w:p>
    <w:p w14:paraId="2FDCE963" w14:textId="48F2394E" w:rsidR="006E55FA" w:rsidRDefault="006E55FA" w:rsidP="00A42FBA">
      <w:pPr>
        <w:spacing w:line="360" w:lineRule="auto"/>
        <w:jc w:val="both"/>
      </w:pPr>
    </w:p>
    <w:p w14:paraId="0365D50E" w14:textId="77777777" w:rsidR="006E55FA" w:rsidRPr="00F20D45" w:rsidRDefault="006E55FA" w:rsidP="00A42FBA">
      <w:pPr>
        <w:spacing w:line="360" w:lineRule="auto"/>
        <w:jc w:val="both"/>
      </w:pPr>
    </w:p>
    <w:p w14:paraId="2D8E0ACD" w14:textId="77777777" w:rsidR="00947819" w:rsidRPr="00F20D45" w:rsidRDefault="00947819" w:rsidP="00A42FBA">
      <w:pPr>
        <w:jc w:val="both"/>
      </w:pPr>
    </w:p>
    <w:tbl>
      <w:tblPr>
        <w:tblW w:w="0" w:type="auto"/>
        <w:tblLayout w:type="fixed"/>
        <w:tblLook w:val="04A0" w:firstRow="1" w:lastRow="0" w:firstColumn="1" w:lastColumn="0" w:noHBand="0" w:noVBand="1"/>
      </w:tblPr>
      <w:tblGrid>
        <w:gridCol w:w="1144"/>
        <w:gridCol w:w="3847"/>
        <w:gridCol w:w="959"/>
        <w:gridCol w:w="1352"/>
      </w:tblGrid>
      <w:tr w:rsidR="00DE3F34" w:rsidRPr="00F20D45" w14:paraId="1F0C4FF0" w14:textId="77777777" w:rsidTr="005776AF">
        <w:tc>
          <w:tcPr>
            <w:tcW w:w="1144" w:type="dxa"/>
            <w:shd w:val="clear" w:color="auto" w:fill="auto"/>
          </w:tcPr>
          <w:p w14:paraId="3D412A59" w14:textId="77777777" w:rsidR="007B275F" w:rsidRPr="00F20D45" w:rsidRDefault="007B275F" w:rsidP="00A42FBA">
            <w:pPr>
              <w:rPr>
                <w:sz w:val="18"/>
                <w:szCs w:val="18"/>
              </w:rPr>
            </w:pPr>
            <w:r w:rsidRPr="00F20D45">
              <w:rPr>
                <w:sz w:val="18"/>
                <w:szCs w:val="18"/>
              </w:rPr>
              <w:t>Bilder:</w:t>
            </w:r>
          </w:p>
        </w:tc>
        <w:tc>
          <w:tcPr>
            <w:tcW w:w="3847" w:type="dxa"/>
            <w:shd w:val="clear" w:color="auto" w:fill="auto"/>
          </w:tcPr>
          <w:p w14:paraId="080263F0" w14:textId="0511BC67" w:rsidR="005776AF" w:rsidRPr="00A42FBA" w:rsidRDefault="00A42FBA" w:rsidP="00A42FBA">
            <w:pPr>
              <w:rPr>
                <w:sz w:val="18"/>
                <w:szCs w:val="18"/>
                <w:lang w:val="en-US"/>
              </w:rPr>
            </w:pPr>
            <w:r w:rsidRPr="00A42FBA">
              <w:rPr>
                <w:sz w:val="18"/>
                <w:szCs w:val="18"/>
                <w:lang w:val="en-US"/>
              </w:rPr>
              <w:t>pump_motor_power_plant</w:t>
            </w:r>
          </w:p>
        </w:tc>
        <w:tc>
          <w:tcPr>
            <w:tcW w:w="959" w:type="dxa"/>
            <w:shd w:val="clear" w:color="auto" w:fill="auto"/>
          </w:tcPr>
          <w:p w14:paraId="5EC0AC3A" w14:textId="77777777" w:rsidR="007B275F" w:rsidRPr="00F20D45" w:rsidRDefault="007B275F" w:rsidP="00A42FBA">
            <w:pPr>
              <w:rPr>
                <w:sz w:val="18"/>
                <w:szCs w:val="18"/>
              </w:rPr>
            </w:pPr>
            <w:r w:rsidRPr="00F20D45">
              <w:rPr>
                <w:sz w:val="18"/>
                <w:szCs w:val="18"/>
              </w:rPr>
              <w:t>Zeichen:</w:t>
            </w:r>
          </w:p>
        </w:tc>
        <w:tc>
          <w:tcPr>
            <w:tcW w:w="1352" w:type="dxa"/>
            <w:shd w:val="clear" w:color="auto" w:fill="auto"/>
          </w:tcPr>
          <w:p w14:paraId="209C1632" w14:textId="6AB780CD" w:rsidR="007B275F" w:rsidRPr="00F20D45" w:rsidRDefault="006E55FA" w:rsidP="00A42FBA">
            <w:pPr>
              <w:jc w:val="right"/>
              <w:rPr>
                <w:sz w:val="18"/>
                <w:szCs w:val="18"/>
              </w:rPr>
            </w:pPr>
            <w:r>
              <w:rPr>
                <w:sz w:val="18"/>
                <w:szCs w:val="18"/>
              </w:rPr>
              <w:t>1723</w:t>
            </w:r>
          </w:p>
        </w:tc>
      </w:tr>
      <w:tr w:rsidR="00DE3F34" w:rsidRPr="00F20D45" w14:paraId="784324A8" w14:textId="77777777" w:rsidTr="00DE3F34">
        <w:tc>
          <w:tcPr>
            <w:tcW w:w="1144" w:type="dxa"/>
            <w:shd w:val="clear" w:color="auto" w:fill="auto"/>
            <w:vAlign w:val="bottom"/>
          </w:tcPr>
          <w:p w14:paraId="36636083" w14:textId="77777777" w:rsidR="007B275F" w:rsidRPr="00F20D45" w:rsidRDefault="007B275F" w:rsidP="00A42FBA">
            <w:pPr>
              <w:spacing w:before="120"/>
              <w:rPr>
                <w:sz w:val="18"/>
                <w:szCs w:val="18"/>
              </w:rPr>
            </w:pPr>
            <w:r w:rsidRPr="00F20D45">
              <w:rPr>
                <w:sz w:val="18"/>
                <w:szCs w:val="18"/>
              </w:rPr>
              <w:t>Dateiname:</w:t>
            </w:r>
          </w:p>
        </w:tc>
        <w:tc>
          <w:tcPr>
            <w:tcW w:w="3847" w:type="dxa"/>
            <w:shd w:val="clear" w:color="auto" w:fill="auto"/>
            <w:vAlign w:val="bottom"/>
          </w:tcPr>
          <w:p w14:paraId="1D7A4F85" w14:textId="7F788017" w:rsidR="007B275F" w:rsidRPr="00F20D45" w:rsidRDefault="00B7041E" w:rsidP="00A42FBA">
            <w:pPr>
              <w:spacing w:before="120"/>
              <w:rPr>
                <w:sz w:val="18"/>
                <w:szCs w:val="18"/>
              </w:rPr>
            </w:pPr>
            <w:r w:rsidRPr="00B7041E">
              <w:rPr>
                <w:sz w:val="18"/>
                <w:szCs w:val="18"/>
              </w:rPr>
              <w:t>201909005_pm_pumpenmotor_</w:t>
            </w:r>
            <w:r w:rsidR="00D7470D">
              <w:rPr>
                <w:sz w:val="18"/>
                <w:szCs w:val="18"/>
              </w:rPr>
              <w:t>kraftwerk</w:t>
            </w:r>
            <w:r w:rsidRPr="00B7041E">
              <w:rPr>
                <w:sz w:val="18"/>
                <w:szCs w:val="18"/>
              </w:rPr>
              <w:t>_de</w:t>
            </w:r>
          </w:p>
        </w:tc>
        <w:tc>
          <w:tcPr>
            <w:tcW w:w="959" w:type="dxa"/>
            <w:shd w:val="clear" w:color="auto" w:fill="auto"/>
            <w:vAlign w:val="bottom"/>
          </w:tcPr>
          <w:p w14:paraId="78495131" w14:textId="77777777" w:rsidR="007B275F" w:rsidRPr="00F20D45" w:rsidRDefault="007B275F" w:rsidP="00A42FBA">
            <w:pPr>
              <w:spacing w:before="120"/>
              <w:rPr>
                <w:sz w:val="18"/>
                <w:szCs w:val="18"/>
              </w:rPr>
            </w:pPr>
            <w:r w:rsidRPr="00F20D45">
              <w:rPr>
                <w:sz w:val="18"/>
                <w:szCs w:val="18"/>
              </w:rPr>
              <w:t>Datum:</w:t>
            </w:r>
          </w:p>
        </w:tc>
        <w:tc>
          <w:tcPr>
            <w:tcW w:w="1352" w:type="dxa"/>
            <w:shd w:val="clear" w:color="auto" w:fill="auto"/>
            <w:vAlign w:val="bottom"/>
          </w:tcPr>
          <w:p w14:paraId="2FBCC7A0" w14:textId="1865AC7C" w:rsidR="007B275F" w:rsidRPr="00F20D45" w:rsidRDefault="00E93C6D" w:rsidP="00A42FBA">
            <w:pPr>
              <w:spacing w:before="120"/>
              <w:jc w:val="right"/>
              <w:rPr>
                <w:sz w:val="18"/>
                <w:szCs w:val="18"/>
              </w:rPr>
            </w:pPr>
            <w:r>
              <w:rPr>
                <w:sz w:val="18"/>
                <w:szCs w:val="18"/>
              </w:rPr>
              <w:t>25.09.2019</w:t>
            </w:r>
          </w:p>
        </w:tc>
      </w:tr>
    </w:tbl>
    <w:p w14:paraId="42E23193" w14:textId="77777777" w:rsidR="00397953" w:rsidRPr="00F20D45" w:rsidRDefault="00397953" w:rsidP="00A42FBA">
      <w:pPr>
        <w:spacing w:before="120" w:after="120"/>
        <w:rPr>
          <w:b/>
          <w:sz w:val="16"/>
        </w:rPr>
      </w:pPr>
      <w:r w:rsidRPr="00F20D45">
        <w:rPr>
          <w:b/>
          <w:sz w:val="16"/>
        </w:rPr>
        <w:t>Unternehmenshintergrund</w:t>
      </w:r>
    </w:p>
    <w:p w14:paraId="7A94A7A5" w14:textId="77777777" w:rsidR="00397953" w:rsidRPr="00F20D45" w:rsidRDefault="00397953" w:rsidP="00A42FBA">
      <w:pPr>
        <w:jc w:val="both"/>
        <w:rPr>
          <w:sz w:val="16"/>
        </w:rPr>
      </w:pPr>
      <w:bookmarkStart w:id="1" w:name="_Hlk493855586"/>
      <w:r w:rsidRPr="00F20D45">
        <w:rPr>
          <w:sz w:val="16"/>
        </w:rPr>
        <w:t xml:space="preserve">Seit </w:t>
      </w:r>
      <w:r w:rsidR="00D206BE" w:rsidRPr="00F20D45">
        <w:rPr>
          <w:sz w:val="16"/>
        </w:rPr>
        <w:t xml:space="preserve">mehr als </w:t>
      </w:r>
      <w:r w:rsidR="00C504A6" w:rsidRPr="00F20D45">
        <w:rPr>
          <w:sz w:val="16"/>
        </w:rPr>
        <w:t>90</w:t>
      </w:r>
      <w:r w:rsidRPr="00F20D45">
        <w:rPr>
          <w:sz w:val="16"/>
        </w:rPr>
        <w:t xml:space="preserve">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w:t>
      </w:r>
      <w:r w:rsidR="00C504A6" w:rsidRPr="00F20D45">
        <w:rPr>
          <w:sz w:val="16"/>
        </w:rPr>
        <w:t>, Spanien</w:t>
      </w:r>
      <w:r w:rsidRPr="00F20D45">
        <w:rPr>
          <w:sz w:val="16"/>
        </w:rPr>
        <w:t xml:space="preserve"> und Schweden und kooperiert weltweit mit zahlreichen Partnern.</w:t>
      </w:r>
      <w:bookmarkEnd w:id="1"/>
    </w:p>
    <w:p w14:paraId="33F05D94" w14:textId="77777777" w:rsidR="00397953" w:rsidRPr="00F20D45" w:rsidRDefault="00397953" w:rsidP="00A42FBA">
      <w:pPr>
        <w:pBdr>
          <w:between w:val="single" w:sz="4" w:space="1" w:color="auto"/>
        </w:pBdr>
        <w:jc w:val="both"/>
        <w:rPr>
          <w:sz w:val="16"/>
        </w:rPr>
      </w:pPr>
    </w:p>
    <w:p w14:paraId="2742BB54" w14:textId="77777777" w:rsidR="00397953" w:rsidRPr="00F20D45" w:rsidRDefault="00397953" w:rsidP="00A42FBA">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91"/>
        <w:gridCol w:w="2311"/>
      </w:tblGrid>
      <w:tr w:rsidR="007B275F" w:rsidRPr="00F20D45" w14:paraId="076274C5" w14:textId="77777777" w:rsidTr="00DE3F34">
        <w:tc>
          <w:tcPr>
            <w:tcW w:w="4991" w:type="dxa"/>
            <w:shd w:val="clear" w:color="auto" w:fill="auto"/>
          </w:tcPr>
          <w:p w14:paraId="461940B5" w14:textId="77777777" w:rsidR="007B275F" w:rsidRPr="00F20D45" w:rsidRDefault="007B275F" w:rsidP="00A42FBA">
            <w:pPr>
              <w:rPr>
                <w:b/>
              </w:rPr>
            </w:pPr>
            <w:r w:rsidRPr="00F20D45">
              <w:rPr>
                <w:b/>
              </w:rPr>
              <w:t>Kontakt:</w:t>
            </w:r>
          </w:p>
          <w:p w14:paraId="51D44CA0" w14:textId="77777777" w:rsidR="007B275F" w:rsidRPr="00F20D45" w:rsidRDefault="007B275F" w:rsidP="00A42FBA">
            <w:pPr>
              <w:pStyle w:val="berschrift2"/>
              <w:ind w:right="-70"/>
              <w:jc w:val="left"/>
              <w:rPr>
                <w:sz w:val="20"/>
              </w:rPr>
            </w:pPr>
            <w:r w:rsidRPr="00F20D45">
              <w:rPr>
                <w:sz w:val="20"/>
              </w:rPr>
              <w:t>Menzel Elektromotoren GmbH</w:t>
            </w:r>
          </w:p>
          <w:p w14:paraId="588C6D0A" w14:textId="77777777" w:rsidR="007B275F" w:rsidRPr="00F20D45" w:rsidRDefault="007B275F" w:rsidP="00A42FBA">
            <w:pPr>
              <w:pStyle w:val="Kopfzeile"/>
              <w:tabs>
                <w:tab w:val="clear" w:pos="4536"/>
                <w:tab w:val="clear" w:pos="9072"/>
              </w:tabs>
              <w:spacing w:before="120" w:after="120"/>
            </w:pPr>
            <w:r w:rsidRPr="00F20D45">
              <w:t>Mathis Menzel</w:t>
            </w:r>
          </w:p>
          <w:p w14:paraId="1E400D73" w14:textId="77777777" w:rsidR="007B275F" w:rsidRPr="00F20D45" w:rsidRDefault="007B275F" w:rsidP="00A42FBA">
            <w:r w:rsidRPr="00F20D45">
              <w:t>Neues Ufer 19-25</w:t>
            </w:r>
          </w:p>
          <w:p w14:paraId="1A50AF13" w14:textId="77777777" w:rsidR="007B275F" w:rsidRPr="00F20D45" w:rsidRDefault="007B275F" w:rsidP="00A42FBA">
            <w:r w:rsidRPr="00F20D45">
              <w:t>10553 Berlin</w:t>
            </w:r>
          </w:p>
          <w:p w14:paraId="24592B85" w14:textId="77777777" w:rsidR="007B275F" w:rsidRPr="00F20D45" w:rsidRDefault="007B275F" w:rsidP="00A42FBA">
            <w:pPr>
              <w:spacing w:before="120"/>
            </w:pPr>
            <w:r w:rsidRPr="00F20D45">
              <w:t>Tel.: 030 / 349 922 - 0</w:t>
            </w:r>
          </w:p>
          <w:p w14:paraId="0BE748F6" w14:textId="77777777" w:rsidR="007B275F" w:rsidRPr="00F20D45" w:rsidRDefault="007B275F" w:rsidP="00A42FBA">
            <w:r w:rsidRPr="00F20D45">
              <w:t>Fax: 030 / 349 922 - 999</w:t>
            </w:r>
          </w:p>
          <w:p w14:paraId="42E6CF52" w14:textId="77777777" w:rsidR="007B275F" w:rsidRPr="00B7041E" w:rsidRDefault="007B275F" w:rsidP="00A42FBA">
            <w:pPr>
              <w:rPr>
                <w:lang w:val="pt-PT"/>
              </w:rPr>
            </w:pPr>
            <w:r w:rsidRPr="00B7041E">
              <w:rPr>
                <w:lang w:val="pt-PT"/>
              </w:rPr>
              <w:t>E-Mail: info@menzel-motors.com</w:t>
            </w:r>
          </w:p>
          <w:p w14:paraId="2BAC6158" w14:textId="77777777" w:rsidR="007B275F" w:rsidRPr="00F20D45" w:rsidRDefault="007B275F" w:rsidP="00A42FBA">
            <w:pPr>
              <w:rPr>
                <w:sz w:val="18"/>
              </w:rPr>
            </w:pPr>
            <w:r w:rsidRPr="00F20D45">
              <w:t>Internet: www.menzel-motors.com/de</w:t>
            </w:r>
          </w:p>
        </w:tc>
        <w:tc>
          <w:tcPr>
            <w:tcW w:w="2311" w:type="dxa"/>
            <w:shd w:val="clear" w:color="auto" w:fill="auto"/>
          </w:tcPr>
          <w:p w14:paraId="0F1F3DAB" w14:textId="77777777" w:rsidR="007B275F" w:rsidRPr="00F20D45" w:rsidRDefault="007B275F" w:rsidP="00A42FBA">
            <w:pPr>
              <w:spacing w:before="240"/>
              <w:rPr>
                <w:sz w:val="16"/>
              </w:rPr>
            </w:pPr>
            <w:r w:rsidRPr="00F20D45">
              <w:rPr>
                <w:sz w:val="16"/>
              </w:rPr>
              <w:t>gii die Presse-Agentur GmbH</w:t>
            </w:r>
          </w:p>
          <w:p w14:paraId="3C8D94A6" w14:textId="77777777" w:rsidR="007B275F" w:rsidRPr="00F20D45" w:rsidRDefault="007B275F" w:rsidP="00A42FBA">
            <w:pPr>
              <w:pStyle w:val="Textkrper"/>
              <w:rPr>
                <w:sz w:val="16"/>
              </w:rPr>
            </w:pPr>
            <w:r w:rsidRPr="00F20D45">
              <w:rPr>
                <w:sz w:val="16"/>
              </w:rPr>
              <w:t>Immanuelkirchstraße 12</w:t>
            </w:r>
          </w:p>
          <w:p w14:paraId="1E8C81BE" w14:textId="77777777" w:rsidR="007B275F" w:rsidRPr="00F20D45" w:rsidRDefault="007B275F" w:rsidP="00A42FBA">
            <w:pPr>
              <w:pStyle w:val="Textkrper"/>
              <w:rPr>
                <w:sz w:val="16"/>
              </w:rPr>
            </w:pPr>
            <w:r w:rsidRPr="00F20D45">
              <w:rPr>
                <w:sz w:val="16"/>
              </w:rPr>
              <w:t>10405 Berlin</w:t>
            </w:r>
          </w:p>
          <w:p w14:paraId="0F5A1CE9" w14:textId="77777777" w:rsidR="007B275F" w:rsidRPr="00F20D45" w:rsidRDefault="007B275F" w:rsidP="00A42FBA">
            <w:pPr>
              <w:pStyle w:val="Textkrper"/>
              <w:rPr>
                <w:sz w:val="16"/>
              </w:rPr>
            </w:pPr>
            <w:r w:rsidRPr="00F20D45">
              <w:rPr>
                <w:sz w:val="16"/>
              </w:rPr>
              <w:t>Tel.: 030 / 538 965 - 0</w:t>
            </w:r>
          </w:p>
          <w:p w14:paraId="0F13C3AE" w14:textId="77777777" w:rsidR="007B275F" w:rsidRPr="00F20D45" w:rsidRDefault="007B275F" w:rsidP="00A42FBA">
            <w:pPr>
              <w:pStyle w:val="Textkrper"/>
              <w:rPr>
                <w:sz w:val="16"/>
              </w:rPr>
            </w:pPr>
            <w:r w:rsidRPr="00F20D45">
              <w:rPr>
                <w:sz w:val="16"/>
              </w:rPr>
              <w:t>Fax: 030 / 538 965 - 29</w:t>
            </w:r>
          </w:p>
          <w:p w14:paraId="0446A40F" w14:textId="77777777" w:rsidR="007B275F" w:rsidRPr="00F20D45" w:rsidRDefault="007B275F" w:rsidP="00A42FBA">
            <w:pPr>
              <w:pStyle w:val="Textkrper"/>
              <w:rPr>
                <w:sz w:val="16"/>
              </w:rPr>
            </w:pPr>
            <w:r w:rsidRPr="00F20D45">
              <w:rPr>
                <w:sz w:val="16"/>
              </w:rPr>
              <w:t>E-Mail: info@gii.de</w:t>
            </w:r>
          </w:p>
          <w:p w14:paraId="25108F9E" w14:textId="77777777" w:rsidR="007B275F" w:rsidRPr="00F20D45" w:rsidRDefault="007B275F" w:rsidP="00A42FBA">
            <w:pPr>
              <w:rPr>
                <w:sz w:val="18"/>
              </w:rPr>
            </w:pPr>
            <w:r w:rsidRPr="00F20D45">
              <w:rPr>
                <w:sz w:val="16"/>
              </w:rPr>
              <w:t>Internet: www.gii.de</w:t>
            </w:r>
          </w:p>
        </w:tc>
      </w:tr>
    </w:tbl>
    <w:p w14:paraId="67267145" w14:textId="77777777" w:rsidR="007B275F" w:rsidRPr="00F20D45" w:rsidRDefault="007B275F" w:rsidP="00A42FBA"/>
    <w:sectPr w:rsidR="007B275F" w:rsidRPr="00F20D45">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78E9" w14:textId="77777777" w:rsidR="00C375BA" w:rsidRDefault="00C375BA">
      <w:r>
        <w:separator/>
      </w:r>
    </w:p>
  </w:endnote>
  <w:endnote w:type="continuationSeparator" w:id="0">
    <w:p w14:paraId="2D10DE1A" w14:textId="77777777" w:rsidR="00C375BA" w:rsidRDefault="00C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6C9E"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8B46"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84B38" w14:textId="77777777" w:rsidR="00C375BA" w:rsidRDefault="00C375BA">
      <w:r>
        <w:separator/>
      </w:r>
    </w:p>
  </w:footnote>
  <w:footnote w:type="continuationSeparator" w:id="0">
    <w:p w14:paraId="5FF8E232" w14:textId="77777777" w:rsidR="00C375BA" w:rsidRDefault="00C3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59FF" w14:textId="5DB930B1" w:rsidR="00397953" w:rsidRDefault="00E93C6D" w:rsidP="00947819">
    <w:pPr>
      <w:pStyle w:val="Kopfzeile"/>
      <w:tabs>
        <w:tab w:val="clear" w:pos="4536"/>
        <w:tab w:val="clear" w:pos="9072"/>
      </w:tabs>
      <w:ind w:left="709" w:hanging="709"/>
      <w:rPr>
        <w:rStyle w:val="Seitenzahl"/>
        <w:sz w:val="18"/>
      </w:rPr>
    </w:pPr>
    <w:r>
      <w:rPr>
        <w:noProof/>
        <w:sz w:val="18"/>
      </w:rPr>
      <w:pict w14:anchorId="20442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397953">
      <w:rPr>
        <w:sz w:val="18"/>
      </w:rPr>
      <w:t xml:space="preserve">Seite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CC6A2D">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C01C6E">
      <w:rPr>
        <w:rStyle w:val="Seitenzahl"/>
        <w:sz w:val="18"/>
      </w:rPr>
      <w:t xml:space="preserve">Pumpenmotor für </w:t>
    </w:r>
    <w:r w:rsidR="00A42FBA">
      <w:rPr>
        <w:rStyle w:val="Seitenzahl"/>
        <w:sz w:val="18"/>
      </w:rPr>
      <w:t>c</w:t>
    </w:r>
    <w:r w:rsidR="00C01C6E">
      <w:rPr>
        <w:rStyle w:val="Seitenzahl"/>
        <w:sz w:val="18"/>
      </w:rPr>
      <w:t>hile</w:t>
    </w:r>
    <w:r w:rsidR="00A42FBA">
      <w:rPr>
        <w:rStyle w:val="Seitenzahl"/>
        <w:sz w:val="18"/>
      </w:rPr>
      <w:t>nisches Gaskraftwerk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1244" w14:textId="77777777" w:rsidR="00397953" w:rsidRDefault="00E93C6D">
    <w:pPr>
      <w:pStyle w:val="Kopfzeile"/>
      <w:tabs>
        <w:tab w:val="clear" w:pos="4536"/>
        <w:tab w:val="clear" w:pos="9072"/>
      </w:tabs>
      <w:rPr>
        <w:sz w:val="2"/>
      </w:rPr>
    </w:pPr>
    <w:r>
      <w:rPr>
        <w:noProof/>
      </w:rPr>
      <w:pict w14:anchorId="70F4A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2E3F49"/>
    <w:multiLevelType w:val="hybridMultilevel"/>
    <w:tmpl w:val="040CBEC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AEE401D"/>
    <w:multiLevelType w:val="hybridMultilevel"/>
    <w:tmpl w:val="BCE0638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35094E"/>
    <w:multiLevelType w:val="hybridMultilevel"/>
    <w:tmpl w:val="6BDC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6"/>
  </w:num>
  <w:num w:numId="3">
    <w:abstractNumId w:val="5"/>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464ED"/>
    <w:rsid w:val="00063934"/>
    <w:rsid w:val="00080E14"/>
    <w:rsid w:val="00162BC6"/>
    <w:rsid w:val="00191971"/>
    <w:rsid w:val="002B3305"/>
    <w:rsid w:val="002B40B3"/>
    <w:rsid w:val="002D494F"/>
    <w:rsid w:val="002E0264"/>
    <w:rsid w:val="002F25BA"/>
    <w:rsid w:val="00376FC8"/>
    <w:rsid w:val="00397953"/>
    <w:rsid w:val="003A18DD"/>
    <w:rsid w:val="003C2BB7"/>
    <w:rsid w:val="003C5013"/>
    <w:rsid w:val="0040522D"/>
    <w:rsid w:val="004A5E08"/>
    <w:rsid w:val="004D4722"/>
    <w:rsid w:val="004E2DFB"/>
    <w:rsid w:val="0053069C"/>
    <w:rsid w:val="005776AF"/>
    <w:rsid w:val="005D530A"/>
    <w:rsid w:val="0061686D"/>
    <w:rsid w:val="0064124C"/>
    <w:rsid w:val="00644F67"/>
    <w:rsid w:val="00646C2D"/>
    <w:rsid w:val="00661C27"/>
    <w:rsid w:val="00667F55"/>
    <w:rsid w:val="006E55FA"/>
    <w:rsid w:val="0070201B"/>
    <w:rsid w:val="00724FB4"/>
    <w:rsid w:val="00796CC5"/>
    <w:rsid w:val="007A33B5"/>
    <w:rsid w:val="007B275F"/>
    <w:rsid w:val="007D6364"/>
    <w:rsid w:val="008F2DCA"/>
    <w:rsid w:val="00940BE7"/>
    <w:rsid w:val="00947819"/>
    <w:rsid w:val="00957F76"/>
    <w:rsid w:val="009658EF"/>
    <w:rsid w:val="00965936"/>
    <w:rsid w:val="0099798F"/>
    <w:rsid w:val="009A65D5"/>
    <w:rsid w:val="009F6B50"/>
    <w:rsid w:val="00A12E04"/>
    <w:rsid w:val="00A24ECD"/>
    <w:rsid w:val="00A42FBA"/>
    <w:rsid w:val="00A90EA0"/>
    <w:rsid w:val="00B30F60"/>
    <w:rsid w:val="00B7041E"/>
    <w:rsid w:val="00B735BD"/>
    <w:rsid w:val="00B9271C"/>
    <w:rsid w:val="00BE27C5"/>
    <w:rsid w:val="00BF3F31"/>
    <w:rsid w:val="00C01C6E"/>
    <w:rsid w:val="00C36973"/>
    <w:rsid w:val="00C375BA"/>
    <w:rsid w:val="00C504A6"/>
    <w:rsid w:val="00C76122"/>
    <w:rsid w:val="00C771A8"/>
    <w:rsid w:val="00C85113"/>
    <w:rsid w:val="00CC6A2D"/>
    <w:rsid w:val="00CF1C0D"/>
    <w:rsid w:val="00D206BE"/>
    <w:rsid w:val="00D25F05"/>
    <w:rsid w:val="00D7470D"/>
    <w:rsid w:val="00D76170"/>
    <w:rsid w:val="00D819CE"/>
    <w:rsid w:val="00DC270B"/>
    <w:rsid w:val="00DE3F34"/>
    <w:rsid w:val="00E03DB1"/>
    <w:rsid w:val="00E52B33"/>
    <w:rsid w:val="00E93C6D"/>
    <w:rsid w:val="00F20D45"/>
    <w:rsid w:val="00F648FA"/>
    <w:rsid w:val="00F6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CB134AD"/>
  <w15:chartTrackingRefBased/>
  <w15:docId w15:val="{AA84F1DA-2F31-4491-9D71-93DD89D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uiPriority w:val="99"/>
    <w:semiHidden/>
    <w:unhideWhenUsed/>
    <w:rsid w:val="0053069C"/>
    <w:rPr>
      <w:color w:val="605E5C"/>
      <w:shd w:val="clear" w:color="auto" w:fill="E1DFDD"/>
    </w:rPr>
  </w:style>
  <w:style w:type="table" w:styleId="Tabellenraster">
    <w:name w:val="Table Grid"/>
    <w:basedOn w:val="NormaleTabelle"/>
    <w:uiPriority w:val="59"/>
    <w:rsid w:val="007B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7A33B5"/>
    <w:rPr>
      <w:sz w:val="16"/>
      <w:szCs w:val="16"/>
    </w:rPr>
  </w:style>
  <w:style w:type="paragraph" w:styleId="Kommentartext">
    <w:name w:val="annotation text"/>
    <w:basedOn w:val="Standard"/>
    <w:link w:val="KommentartextZchn"/>
    <w:uiPriority w:val="99"/>
    <w:semiHidden/>
    <w:unhideWhenUsed/>
    <w:rsid w:val="007A33B5"/>
  </w:style>
  <w:style w:type="character" w:customStyle="1" w:styleId="KommentartextZchn">
    <w:name w:val="Kommentartext Zchn"/>
    <w:link w:val="Kommentartext"/>
    <w:uiPriority w:val="99"/>
    <w:semiHidden/>
    <w:rsid w:val="007A33B5"/>
    <w:rPr>
      <w:rFonts w:ascii="Arial" w:hAnsi="Arial"/>
    </w:rPr>
  </w:style>
  <w:style w:type="paragraph" w:styleId="Kommentarthema">
    <w:name w:val="annotation subject"/>
    <w:basedOn w:val="Kommentartext"/>
    <w:next w:val="Kommentartext"/>
    <w:link w:val="KommentarthemaZchn"/>
    <w:uiPriority w:val="99"/>
    <w:semiHidden/>
    <w:unhideWhenUsed/>
    <w:rsid w:val="007A33B5"/>
    <w:rPr>
      <w:b/>
      <w:bCs/>
    </w:rPr>
  </w:style>
  <w:style w:type="character" w:customStyle="1" w:styleId="KommentarthemaZchn">
    <w:name w:val="Kommentarthema Zchn"/>
    <w:link w:val="Kommentarthema"/>
    <w:uiPriority w:val="99"/>
    <w:semiHidden/>
    <w:rsid w:val="007A33B5"/>
    <w:rPr>
      <w:rFonts w:ascii="Arial" w:hAnsi="Arial"/>
      <w:b/>
      <w:bCs/>
    </w:rPr>
  </w:style>
  <w:style w:type="paragraph" w:styleId="Sprechblasentext">
    <w:name w:val="Balloon Text"/>
    <w:basedOn w:val="Standard"/>
    <w:link w:val="SprechblasentextZchn"/>
    <w:uiPriority w:val="99"/>
    <w:semiHidden/>
    <w:unhideWhenUsed/>
    <w:rsid w:val="007A33B5"/>
    <w:rPr>
      <w:rFonts w:ascii="Segoe UI" w:hAnsi="Segoe UI" w:cs="Segoe UI"/>
      <w:sz w:val="18"/>
      <w:szCs w:val="18"/>
    </w:rPr>
  </w:style>
  <w:style w:type="character" w:customStyle="1" w:styleId="SprechblasentextZchn">
    <w:name w:val="Sprechblasentext Zchn"/>
    <w:link w:val="Sprechblasentext"/>
    <w:uiPriority w:val="99"/>
    <w:semiHidden/>
    <w:rsid w:val="007A33B5"/>
    <w:rPr>
      <w:rFonts w:ascii="Segoe UI" w:hAnsi="Segoe UI" w:cs="Segoe UI"/>
      <w:sz w:val="18"/>
      <w:szCs w:val="18"/>
    </w:rPr>
  </w:style>
  <w:style w:type="paragraph" w:styleId="Listenabsatz">
    <w:name w:val="List Paragraph"/>
    <w:basedOn w:val="Standard"/>
    <w:uiPriority w:val="34"/>
    <w:qFormat/>
    <w:rsid w:val="00F20D45"/>
    <w:pPr>
      <w:suppressAutoHyphens w:val="0"/>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de/pumpen-antri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3551</CharactersWithSpaces>
  <SharedDoc>false</SharedDoc>
  <HLinks>
    <vt:vector size="6" baseType="variant">
      <vt:variant>
        <vt:i4>1507331</vt:i4>
      </vt:variant>
      <vt:variant>
        <vt:i4>0</vt:i4>
      </vt:variant>
      <vt:variant>
        <vt:i4>0</vt:i4>
      </vt:variant>
      <vt:variant>
        <vt:i4>5</vt:i4>
      </vt:variant>
      <vt:variant>
        <vt:lpwstr>deeplink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23</cp:revision>
  <cp:lastPrinted>2019-09-04T08:23:00Z</cp:lastPrinted>
  <dcterms:created xsi:type="dcterms:W3CDTF">2019-01-24T12:16:00Z</dcterms:created>
  <dcterms:modified xsi:type="dcterms:W3CDTF">2019-09-25T13:32:00Z</dcterms:modified>
</cp:coreProperties>
</file>