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79" w:rsidRPr="00873F9E" w:rsidRDefault="007B0879" w:rsidP="007B0879">
      <w:pPr>
        <w:rPr>
          <w:sz w:val="40"/>
          <w:szCs w:val="40"/>
        </w:rPr>
      </w:pPr>
      <w:r w:rsidRPr="00873F9E">
        <w:rPr>
          <w:sz w:val="40"/>
          <w:szCs w:val="40"/>
        </w:rPr>
        <w:t>Presseinformation</w:t>
      </w:r>
    </w:p>
    <w:p w:rsidR="007B0879" w:rsidRPr="00873F9E" w:rsidRDefault="007B0879" w:rsidP="007B0879">
      <w:pPr>
        <w:spacing w:line="360" w:lineRule="auto"/>
        <w:ind w:right="-2"/>
        <w:rPr>
          <w:b/>
          <w:sz w:val="24"/>
        </w:rPr>
      </w:pPr>
    </w:p>
    <w:p w:rsidR="007B0879" w:rsidRPr="00873F9E" w:rsidRDefault="00F957C9" w:rsidP="00F957C9">
      <w:pPr>
        <w:spacing w:line="360" w:lineRule="auto"/>
        <w:ind w:right="-285"/>
        <w:rPr>
          <w:b/>
          <w:sz w:val="24"/>
        </w:rPr>
      </w:pPr>
      <w:r>
        <w:rPr>
          <w:b/>
          <w:sz w:val="24"/>
        </w:rPr>
        <w:t>Live-Webinar zur Prüfung der Temperaturgleichmäßigkeit (TUS)</w:t>
      </w:r>
    </w:p>
    <w:p w:rsidR="007B0879" w:rsidRPr="00873F9E" w:rsidRDefault="007B0879" w:rsidP="007B0879">
      <w:pPr>
        <w:spacing w:line="360" w:lineRule="auto"/>
        <w:ind w:right="-2"/>
      </w:pPr>
    </w:p>
    <w:p w:rsidR="007B0879" w:rsidRPr="00393F22" w:rsidRDefault="00393F22" w:rsidP="007B0879">
      <w:pPr>
        <w:spacing w:line="360" w:lineRule="auto"/>
        <w:jc w:val="both"/>
      </w:pPr>
      <w:r>
        <w:t>Fluke Process Instruments veranstaltet am 16. April 2020</w:t>
      </w:r>
      <w:r w:rsidR="00A61EE2">
        <w:t>,</w:t>
      </w:r>
      <w:r>
        <w:t xml:space="preserve"> 11 Uhr ein Webinar zur Prüfung der Temperaturgleichmäßigkeit in Öfen (Temperature Uniformity Survey, TUS). Die Teilnahme ist kostenlos. Interessenten werden gebeten, sich </w:t>
      </w:r>
      <w:r w:rsidR="00EB67E4">
        <w:t>vorab</w:t>
      </w:r>
      <w:r>
        <w:t xml:space="preserve"> unter </w:t>
      </w:r>
      <w:hyperlink r:id="rId7" w:history="1">
        <w:r w:rsidR="00F957C9" w:rsidRPr="00834C4E">
          <w:rPr>
            <w:rStyle w:val="Hyperlink"/>
          </w:rPr>
          <w:t>https://register.gotowebinar.com/register/8677766185846099214</w:t>
        </w:r>
      </w:hyperlink>
      <w:r>
        <w:t xml:space="preserve"> anzumelden.</w:t>
      </w:r>
      <w:r w:rsidR="00B015A8">
        <w:t xml:space="preserve"> </w:t>
      </w:r>
      <w:r w:rsidRPr="00393F22">
        <w:t xml:space="preserve">Rob Hornsblow, Datapaq-Produktmanager bei </w:t>
      </w:r>
      <w:r>
        <w:t xml:space="preserve">Fluke Process Instruments, </w:t>
      </w:r>
      <w:r w:rsidR="00B015A8">
        <w:t xml:space="preserve">demonstriert </w:t>
      </w:r>
      <w:r w:rsidR="00A61EE2">
        <w:t xml:space="preserve">in diesem Webinar </w:t>
      </w:r>
      <w:r w:rsidR="00B015A8">
        <w:t xml:space="preserve">die korrekte Nutzung der Software Datapaq Insight Survey für TUS-Messungen mit den Temperaturprofilsystemen Datapaq Furnace Tracker. </w:t>
      </w:r>
      <w:r w:rsidR="00A61EE2">
        <w:t xml:space="preserve">Teilnehmer lernen, wie sie TUS-Protokolle gemäß der NADCAP-Spezifikation AMS2750 erstellen. Viele Arbeitsschritte, die im Webinar beschrieben werden, sind auch für Teilnehmer von Nutzen, die nach CQI-9 und anderen Regularien arbeiten. Das </w:t>
      </w:r>
      <w:r w:rsidR="00281CC5">
        <w:t xml:space="preserve">auf Englisch durchgeführte </w:t>
      </w:r>
      <w:r w:rsidR="00A61EE2">
        <w:t>Webinar wird etwa 30 Minuten dauern. Anschließend beantwortet Rob Hornsblow Fragen.</w:t>
      </w:r>
    </w:p>
    <w:p w:rsidR="007B0879" w:rsidRPr="00393F22" w:rsidRDefault="007B0879" w:rsidP="007B0879">
      <w:pPr>
        <w:spacing w:line="360" w:lineRule="auto"/>
        <w:jc w:val="both"/>
      </w:pPr>
      <w:bookmarkStart w:id="0" w:name="_Hlk1436198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7B0879" w:rsidRPr="00873F9E" w:rsidTr="0003348F">
        <w:tc>
          <w:tcPr>
            <w:tcW w:w="7226" w:type="dxa"/>
          </w:tcPr>
          <w:p w:rsidR="007B0879" w:rsidRPr="00873F9E" w:rsidRDefault="006972AB" w:rsidP="0003348F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91.9pt">
                  <v:imagedata r:id="rId8" o:title="hornsblow_rob_1000px"/>
                </v:shape>
              </w:pict>
            </w:r>
          </w:p>
        </w:tc>
      </w:tr>
      <w:tr w:rsidR="007B0879" w:rsidRPr="00873F9E" w:rsidTr="0003348F">
        <w:tc>
          <w:tcPr>
            <w:tcW w:w="7226" w:type="dxa"/>
          </w:tcPr>
          <w:p w:rsidR="007B0879" w:rsidRPr="00873F9E" w:rsidRDefault="007B0879" w:rsidP="00F957C9">
            <w:pPr>
              <w:jc w:val="center"/>
              <w:rPr>
                <w:sz w:val="18"/>
              </w:rPr>
            </w:pPr>
            <w:r w:rsidRPr="00873F9E">
              <w:rPr>
                <w:b/>
                <w:sz w:val="18"/>
              </w:rPr>
              <w:t>Bild:</w:t>
            </w:r>
            <w:r w:rsidRPr="00873F9E">
              <w:rPr>
                <w:sz w:val="18"/>
              </w:rPr>
              <w:t xml:space="preserve"> </w:t>
            </w:r>
            <w:r w:rsidR="00F957C9">
              <w:rPr>
                <w:sz w:val="18"/>
              </w:rPr>
              <w:t xml:space="preserve">Der Datapaq-Experte Rob Hornsblow, Fluke Process Instruments, leitet das Webinar über TUS und </w:t>
            </w:r>
            <w:r w:rsidR="00A61EE2">
              <w:rPr>
                <w:sz w:val="18"/>
              </w:rPr>
              <w:t xml:space="preserve">die </w:t>
            </w:r>
            <w:r w:rsidR="00F957C9">
              <w:rPr>
                <w:sz w:val="18"/>
              </w:rPr>
              <w:t>AMS2750-gerechte Protokoll</w:t>
            </w:r>
            <w:r w:rsidR="00A61EE2">
              <w:rPr>
                <w:sz w:val="18"/>
              </w:rPr>
              <w:t>ierung</w:t>
            </w:r>
          </w:p>
        </w:tc>
      </w:tr>
    </w:tbl>
    <w:p w:rsidR="007B0879" w:rsidRPr="00873F9E" w:rsidRDefault="007B0879" w:rsidP="007B0879">
      <w:pPr>
        <w:spacing w:line="360" w:lineRule="auto"/>
        <w:jc w:val="both"/>
      </w:pPr>
    </w:p>
    <w:bookmarkEnd w:id="0"/>
    <w:p w:rsidR="00040C88" w:rsidRPr="00873F9E" w:rsidRDefault="00040C88">
      <w:pPr>
        <w:spacing w:line="360" w:lineRule="auto"/>
        <w:jc w:val="both"/>
      </w:pPr>
    </w:p>
    <w:p w:rsidR="00040C88" w:rsidRDefault="00040C88">
      <w:pPr>
        <w:spacing w:line="360" w:lineRule="auto"/>
        <w:jc w:val="both"/>
      </w:pPr>
    </w:p>
    <w:p w:rsidR="00EB67E4" w:rsidRPr="00873F9E" w:rsidRDefault="00EB67E4">
      <w:pPr>
        <w:spacing w:line="360" w:lineRule="auto"/>
        <w:jc w:val="both"/>
      </w:pPr>
    </w:p>
    <w:p w:rsidR="00040C88" w:rsidRPr="00873F9E" w:rsidRDefault="00040C88">
      <w:pPr>
        <w:spacing w:line="360" w:lineRule="auto"/>
        <w:jc w:val="both"/>
      </w:pPr>
    </w:p>
    <w:p w:rsidR="00D17321" w:rsidRPr="00873F9E" w:rsidRDefault="00D17321">
      <w:pPr>
        <w:spacing w:line="360" w:lineRule="auto"/>
        <w:jc w:val="both"/>
      </w:pPr>
    </w:p>
    <w:p w:rsidR="00D17321" w:rsidRDefault="00D17321">
      <w:pPr>
        <w:spacing w:line="360" w:lineRule="auto"/>
        <w:jc w:val="both"/>
      </w:pPr>
    </w:p>
    <w:p w:rsidR="0026354E" w:rsidRPr="00873F9E" w:rsidRDefault="0026354E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3844"/>
        <w:gridCol w:w="961"/>
        <w:gridCol w:w="1352"/>
      </w:tblGrid>
      <w:tr w:rsidR="003F5B67" w:rsidRPr="000A0B46" w:rsidTr="0027269D">
        <w:tc>
          <w:tcPr>
            <w:tcW w:w="1145" w:type="dxa"/>
            <w:shd w:val="clear" w:color="auto" w:fill="auto"/>
          </w:tcPr>
          <w:p w:rsidR="003F5B67" w:rsidRPr="0027269D" w:rsidRDefault="003F5B67" w:rsidP="003F5B67">
            <w:pPr>
              <w:rPr>
                <w:sz w:val="18"/>
                <w:szCs w:val="18"/>
              </w:rPr>
            </w:pPr>
            <w:r w:rsidRPr="0027269D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844" w:type="dxa"/>
            <w:shd w:val="clear" w:color="auto" w:fill="auto"/>
          </w:tcPr>
          <w:p w:rsidR="003F5B67" w:rsidRPr="0027269D" w:rsidRDefault="00F957C9" w:rsidP="003F5B67">
            <w:pPr>
              <w:rPr>
                <w:sz w:val="18"/>
                <w:szCs w:val="18"/>
              </w:rPr>
            </w:pPr>
            <w:r w:rsidRPr="0027269D">
              <w:rPr>
                <w:sz w:val="18"/>
                <w:szCs w:val="18"/>
              </w:rPr>
              <w:t>hornsblow_rob</w:t>
            </w:r>
          </w:p>
        </w:tc>
        <w:tc>
          <w:tcPr>
            <w:tcW w:w="961" w:type="dxa"/>
            <w:shd w:val="clear" w:color="auto" w:fill="auto"/>
          </w:tcPr>
          <w:p w:rsidR="003F5B67" w:rsidRPr="0027269D" w:rsidRDefault="003F5B67" w:rsidP="003F5B67">
            <w:pPr>
              <w:rPr>
                <w:sz w:val="18"/>
                <w:szCs w:val="18"/>
              </w:rPr>
            </w:pPr>
            <w:r w:rsidRPr="0027269D">
              <w:rPr>
                <w:sz w:val="18"/>
                <w:szCs w:val="18"/>
              </w:rPr>
              <w:t>Zeichen:</w:t>
            </w:r>
          </w:p>
        </w:tc>
        <w:tc>
          <w:tcPr>
            <w:tcW w:w="1352" w:type="dxa"/>
            <w:shd w:val="clear" w:color="auto" w:fill="auto"/>
          </w:tcPr>
          <w:p w:rsidR="003F5B67" w:rsidRPr="0027269D" w:rsidRDefault="0026354E" w:rsidP="002726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1C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</w:tr>
      <w:tr w:rsidR="003F5B67" w:rsidRPr="000A0B46" w:rsidTr="0027269D">
        <w:tc>
          <w:tcPr>
            <w:tcW w:w="1145" w:type="dxa"/>
            <w:shd w:val="clear" w:color="auto" w:fill="auto"/>
          </w:tcPr>
          <w:p w:rsidR="003F5B67" w:rsidRPr="0027269D" w:rsidRDefault="003F5B67" w:rsidP="0027269D">
            <w:pPr>
              <w:spacing w:before="120"/>
              <w:rPr>
                <w:sz w:val="18"/>
                <w:szCs w:val="18"/>
              </w:rPr>
            </w:pPr>
            <w:r w:rsidRPr="0027269D">
              <w:rPr>
                <w:sz w:val="18"/>
                <w:szCs w:val="18"/>
              </w:rPr>
              <w:t>Dateiname:</w:t>
            </w:r>
          </w:p>
        </w:tc>
        <w:tc>
          <w:tcPr>
            <w:tcW w:w="3844" w:type="dxa"/>
            <w:shd w:val="clear" w:color="auto" w:fill="auto"/>
          </w:tcPr>
          <w:p w:rsidR="003F5B67" w:rsidRPr="0027269D" w:rsidRDefault="0026354E" w:rsidP="0027269D">
            <w:pPr>
              <w:spacing w:before="120"/>
              <w:rPr>
                <w:sz w:val="18"/>
                <w:szCs w:val="18"/>
              </w:rPr>
            </w:pPr>
            <w:r w:rsidRPr="0026354E">
              <w:rPr>
                <w:sz w:val="18"/>
                <w:szCs w:val="18"/>
              </w:rPr>
              <w:t>202004019_pm_tus-webinar_de</w:t>
            </w:r>
          </w:p>
        </w:tc>
        <w:tc>
          <w:tcPr>
            <w:tcW w:w="961" w:type="dxa"/>
            <w:shd w:val="clear" w:color="auto" w:fill="auto"/>
          </w:tcPr>
          <w:p w:rsidR="003F5B67" w:rsidRPr="0027269D" w:rsidRDefault="003F5B67" w:rsidP="0027269D">
            <w:pPr>
              <w:spacing w:before="120"/>
              <w:rPr>
                <w:sz w:val="18"/>
                <w:szCs w:val="18"/>
              </w:rPr>
            </w:pPr>
            <w:r w:rsidRPr="0027269D">
              <w:rPr>
                <w:sz w:val="18"/>
                <w:szCs w:val="18"/>
              </w:rPr>
              <w:t>Datum:</w:t>
            </w:r>
          </w:p>
        </w:tc>
        <w:tc>
          <w:tcPr>
            <w:tcW w:w="1352" w:type="dxa"/>
            <w:shd w:val="clear" w:color="auto" w:fill="auto"/>
          </w:tcPr>
          <w:p w:rsidR="003F5B67" w:rsidRPr="0027269D" w:rsidRDefault="006972AB" w:rsidP="0027269D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14.04.2020</w:t>
            </w:r>
          </w:p>
        </w:tc>
      </w:tr>
    </w:tbl>
    <w:p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 Process Instruments</w:t>
      </w:r>
    </w:p>
    <w:p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Fluke Process Instruments entwickelt, fertigt und vertreibt ein umfassendes Programm an Infrarot-Messsystemen und Temperaturüberwachungslösungen für industrielle Anwendungen, Instandhaltung und Qualitätskontrolle. Die Produkte, die weltweit unter den Marken Raytek, Ircon und Datapaq vertrieben werden, stehen für über 15</w:t>
      </w:r>
      <w:r w:rsidR="007771CA">
        <w:rPr>
          <w:sz w:val="16"/>
          <w:szCs w:val="16"/>
        </w:rPr>
        <w:t>0</w:t>
      </w:r>
      <w:r w:rsidRPr="00873F9E">
        <w:rPr>
          <w:sz w:val="16"/>
          <w:szCs w:val="16"/>
        </w:rPr>
        <w:t xml:space="preserve"> Jahre Technologieführerschaft im Bereich der Temperaturmessung.</w:t>
      </w:r>
    </w:p>
    <w:p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</w:t>
      </w:r>
    </w:p>
    <w:p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Die 1948 gegründete Aktiengesellschaft Fluke mit Sitz in Everett (Washington), USA, ist der internationale Marktführer im Bereich kompakter elektronischer Test- und Messgeräte. Anwender sind technisches Fachpersonal, Ingenieure, Elektriker und Messtechniker, die industrielle, elektrische und elektronische Anlagen und Kalibrierprozesse einrichten, testen und bedienen.</w:t>
      </w:r>
    </w:p>
    <w:p w:rsidR="00040C88" w:rsidRPr="00873F9E" w:rsidRDefault="00040C88">
      <w:pPr>
        <w:pBdr>
          <w:between w:val="single" w:sz="4" w:space="1" w:color="auto"/>
        </w:pBdr>
        <w:jc w:val="both"/>
        <w:rPr>
          <w:sz w:val="16"/>
        </w:rPr>
      </w:pPr>
    </w:p>
    <w:p w:rsidR="00040C88" w:rsidRDefault="00040C88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9"/>
        <w:gridCol w:w="2313"/>
      </w:tblGrid>
      <w:tr w:rsidR="003F5B67" w:rsidTr="0027269D">
        <w:tc>
          <w:tcPr>
            <w:tcW w:w="4989" w:type="dxa"/>
            <w:shd w:val="clear" w:color="auto" w:fill="auto"/>
          </w:tcPr>
          <w:p w:rsidR="007A4401" w:rsidRPr="0027269D" w:rsidRDefault="007A4401" w:rsidP="0027269D">
            <w:pPr>
              <w:spacing w:after="60"/>
              <w:rPr>
                <w:b/>
              </w:rPr>
            </w:pPr>
            <w:r w:rsidRPr="0027269D">
              <w:rPr>
                <w:b/>
              </w:rPr>
              <w:t>Kontakt:</w:t>
            </w:r>
          </w:p>
          <w:p w:rsidR="007A4401" w:rsidRPr="0027269D" w:rsidRDefault="007A4401" w:rsidP="0027269D">
            <w:pPr>
              <w:pStyle w:val="berschrift2"/>
              <w:ind w:right="-68"/>
              <w:jc w:val="left"/>
              <w:rPr>
                <w:sz w:val="20"/>
              </w:rPr>
            </w:pPr>
            <w:r w:rsidRPr="0027269D">
              <w:rPr>
                <w:sz w:val="20"/>
              </w:rPr>
              <w:t>Fluke Process Instruments GmbH</w:t>
            </w:r>
          </w:p>
          <w:p w:rsidR="007A4401" w:rsidRPr="006E39B8" w:rsidRDefault="007A4401" w:rsidP="0027269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Leonardo Trame</w:t>
            </w:r>
          </w:p>
          <w:p w:rsidR="007A4401" w:rsidRPr="00570CA3" w:rsidRDefault="007A4401" w:rsidP="007A4401">
            <w:r w:rsidRPr="00570CA3">
              <w:t>Blankenburger Straße 135</w:t>
            </w:r>
          </w:p>
          <w:p w:rsidR="007A4401" w:rsidRDefault="007A4401" w:rsidP="007A4401">
            <w:r w:rsidRPr="00873F9E">
              <w:t>13127 Berlin</w:t>
            </w:r>
          </w:p>
          <w:p w:rsidR="007A4401" w:rsidRPr="0027269D" w:rsidRDefault="007A4401" w:rsidP="0027269D">
            <w:pPr>
              <w:spacing w:before="60"/>
              <w:rPr>
                <w:lang w:val="pt-PT"/>
              </w:rPr>
            </w:pPr>
            <w:r w:rsidRPr="0027269D">
              <w:rPr>
                <w:lang w:val="pt-PT"/>
              </w:rPr>
              <w:t>Tel.: 030 / 478 008-0</w:t>
            </w:r>
          </w:p>
          <w:p w:rsidR="00E43C3A" w:rsidRPr="0027269D" w:rsidRDefault="007A4401" w:rsidP="007A4401">
            <w:pPr>
              <w:rPr>
                <w:lang w:val="pt-PT"/>
              </w:rPr>
            </w:pPr>
            <w:r w:rsidRPr="0027269D">
              <w:rPr>
                <w:lang w:val="pt-PT"/>
              </w:rPr>
              <w:t xml:space="preserve">E-Mail: </w:t>
            </w:r>
            <w:hyperlink r:id="rId9" w:history="1">
              <w:r w:rsidR="00E43C3A" w:rsidRPr="0027269D">
                <w:rPr>
                  <w:rStyle w:val="Hyperlink"/>
                  <w:lang w:val="pt-PT"/>
                </w:rPr>
                <w:t>marketing@flukeprocessinstruments.de</w:t>
              </w:r>
            </w:hyperlink>
          </w:p>
          <w:p w:rsidR="003F5B67" w:rsidRPr="0027269D" w:rsidRDefault="007A4401" w:rsidP="007A4401">
            <w:pPr>
              <w:rPr>
                <w:lang w:val="pt-PT"/>
              </w:rPr>
            </w:pPr>
            <w:r w:rsidRPr="0027269D">
              <w:rPr>
                <w:lang w:val="pt-PT"/>
              </w:rPr>
              <w:t xml:space="preserve">Internet: </w:t>
            </w:r>
            <w:hyperlink r:id="rId10" w:history="1">
              <w:r w:rsidRPr="0027269D">
                <w:rPr>
                  <w:rStyle w:val="Hyperlink"/>
                  <w:lang w:val="pt-PT"/>
                </w:rPr>
                <w:t>www.flukeprocessinstruments.com</w:t>
              </w:r>
            </w:hyperlink>
          </w:p>
        </w:tc>
        <w:tc>
          <w:tcPr>
            <w:tcW w:w="2313" w:type="dxa"/>
            <w:shd w:val="clear" w:color="auto" w:fill="auto"/>
          </w:tcPr>
          <w:p w:rsidR="003F5B67" w:rsidRPr="0027269D" w:rsidRDefault="003F5B67" w:rsidP="0027269D">
            <w:pPr>
              <w:spacing w:before="300"/>
              <w:rPr>
                <w:sz w:val="16"/>
              </w:rPr>
            </w:pPr>
            <w:r w:rsidRPr="0027269D">
              <w:rPr>
                <w:sz w:val="16"/>
              </w:rPr>
              <w:t>gii die Presse-Agentur GmbH</w:t>
            </w:r>
          </w:p>
          <w:p w:rsidR="003F5B67" w:rsidRPr="0027269D" w:rsidRDefault="003F5B67" w:rsidP="007A046B">
            <w:pPr>
              <w:pStyle w:val="Textkrper"/>
              <w:rPr>
                <w:sz w:val="16"/>
              </w:rPr>
            </w:pPr>
            <w:r w:rsidRPr="0027269D">
              <w:rPr>
                <w:sz w:val="16"/>
              </w:rPr>
              <w:t>Immanuelkirchstraße 12</w:t>
            </w:r>
          </w:p>
          <w:p w:rsidR="003F5B67" w:rsidRPr="0027269D" w:rsidRDefault="003F5B67" w:rsidP="0027269D">
            <w:pPr>
              <w:pStyle w:val="Textkrper"/>
              <w:jc w:val="both"/>
              <w:rPr>
                <w:sz w:val="16"/>
              </w:rPr>
            </w:pPr>
            <w:r w:rsidRPr="0027269D">
              <w:rPr>
                <w:sz w:val="16"/>
              </w:rPr>
              <w:t>10405 Berlin</w:t>
            </w:r>
          </w:p>
          <w:p w:rsidR="003F5B67" w:rsidRPr="0027269D" w:rsidRDefault="003F5B67" w:rsidP="0027269D">
            <w:pPr>
              <w:pStyle w:val="Textkrper"/>
              <w:jc w:val="both"/>
              <w:rPr>
                <w:sz w:val="16"/>
              </w:rPr>
            </w:pPr>
            <w:r w:rsidRPr="0027269D">
              <w:rPr>
                <w:sz w:val="16"/>
              </w:rPr>
              <w:t>Tel.: 030 / 538 965 - 0</w:t>
            </w:r>
          </w:p>
          <w:p w:rsidR="007A4401" w:rsidRPr="0027269D" w:rsidRDefault="003F5B67" w:rsidP="0027269D">
            <w:pPr>
              <w:pStyle w:val="Textkrper"/>
              <w:jc w:val="both"/>
              <w:rPr>
                <w:sz w:val="16"/>
              </w:rPr>
            </w:pPr>
            <w:r w:rsidRPr="0027269D">
              <w:rPr>
                <w:sz w:val="16"/>
              </w:rPr>
              <w:t xml:space="preserve">E-Mail: </w:t>
            </w:r>
            <w:hyperlink r:id="rId11" w:history="1">
              <w:r w:rsidR="007A4401" w:rsidRPr="0027269D">
                <w:rPr>
                  <w:rStyle w:val="Hyperlink"/>
                  <w:sz w:val="16"/>
                </w:rPr>
                <w:t>info@gii.de</w:t>
              </w:r>
            </w:hyperlink>
          </w:p>
          <w:p w:rsidR="007A4401" w:rsidRDefault="003F5B67" w:rsidP="007A4401">
            <w:r w:rsidRPr="0027269D">
              <w:rPr>
                <w:sz w:val="16"/>
              </w:rPr>
              <w:t xml:space="preserve">Internet: </w:t>
            </w:r>
            <w:hyperlink r:id="rId12" w:history="1">
              <w:r w:rsidR="007A4401" w:rsidRPr="0027269D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:rsidR="003F5B67" w:rsidRPr="00873F9E" w:rsidRDefault="003F5B67"/>
    <w:sectPr w:rsidR="003F5B67" w:rsidRPr="00873F9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C1" w:rsidRDefault="005F14C1">
      <w:r>
        <w:separator/>
      </w:r>
    </w:p>
  </w:endnote>
  <w:endnote w:type="continuationSeparator" w:id="0">
    <w:p w:rsidR="005F14C1" w:rsidRDefault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C1" w:rsidRDefault="005F14C1">
      <w:r>
        <w:separator/>
      </w:r>
    </w:p>
  </w:footnote>
  <w:footnote w:type="continuationSeparator" w:id="0">
    <w:p w:rsidR="005F14C1" w:rsidRDefault="005F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88" w:rsidRDefault="006972AB" w:rsidP="007B087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4.5pt;margin-top:-84.05pt;width:96.6pt;height:45.6pt;z-index:251658240;mso-position-horizontal-relative:margin;mso-position-vertical-relative:margin">
          <v:imagedata r:id="rId1" o:title="FPI_logo_____"/>
          <w10:wrap type="square" anchorx="margin" anchory="margin"/>
        </v:shape>
      </w:pict>
    </w:r>
    <w:r w:rsidR="00040C88">
      <w:rPr>
        <w:sz w:val="18"/>
      </w:rPr>
      <w:t xml:space="preserve">Seite </w:t>
    </w:r>
    <w:r w:rsidR="00040C88">
      <w:rPr>
        <w:rStyle w:val="Seitenzahl"/>
        <w:sz w:val="18"/>
      </w:rPr>
      <w:fldChar w:fldCharType="begin"/>
    </w:r>
    <w:r w:rsidR="00040C88">
      <w:rPr>
        <w:rStyle w:val="Seitenzahl"/>
        <w:sz w:val="18"/>
      </w:rPr>
      <w:instrText xml:space="preserve"> PAGE </w:instrText>
    </w:r>
    <w:r w:rsidR="00040C88">
      <w:rPr>
        <w:rStyle w:val="Seitenzahl"/>
        <w:sz w:val="18"/>
      </w:rPr>
      <w:fldChar w:fldCharType="separate"/>
    </w:r>
    <w:r w:rsidR="007B2AA9">
      <w:rPr>
        <w:rStyle w:val="Seitenzahl"/>
        <w:noProof/>
        <w:sz w:val="18"/>
      </w:rPr>
      <w:t>2</w:t>
    </w:r>
    <w:r w:rsidR="00040C88">
      <w:rPr>
        <w:rStyle w:val="Seitenzahl"/>
        <w:sz w:val="18"/>
      </w:rPr>
      <w:fldChar w:fldCharType="end"/>
    </w:r>
    <w:r w:rsidR="00040C88">
      <w:rPr>
        <w:rStyle w:val="Seitenzahl"/>
        <w:sz w:val="18"/>
      </w:rPr>
      <w:t>:</w:t>
    </w:r>
    <w:r w:rsidR="007B0879">
      <w:rPr>
        <w:rStyle w:val="Seitenzahl"/>
        <w:sz w:val="18"/>
      </w:rPr>
      <w:tab/>
    </w:r>
    <w:r w:rsidR="00F957C9">
      <w:rPr>
        <w:rStyle w:val="Seitenzahl"/>
        <w:sz w:val="18"/>
      </w:rPr>
      <w:t>Webinar über Datapaq Furnace Tracker für TUS-Gleichmäßigkeitsprüfungen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64" w:rsidRPr="00007664" w:rsidRDefault="006972AB" w:rsidP="00007664">
    <w:pPr>
      <w:pStyle w:val="Kopfzeile"/>
      <w:tabs>
        <w:tab w:val="clear" w:pos="4536"/>
        <w:tab w:val="clear" w:pos="9072"/>
      </w:tabs>
      <w:rPr>
        <w:rFonts w:cs="Arial"/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74.1pt;margin-top:-84pt;width:96.6pt;height:45.6pt;z-index:251657216;mso-position-horizontal-relative:margin;mso-position-vertical-relative:margin">
          <v:imagedata r:id="rId1" o:title="FPI_logo_____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50E"/>
    <w:rsid w:val="000018AC"/>
    <w:rsid w:val="00007664"/>
    <w:rsid w:val="0001750E"/>
    <w:rsid w:val="0003348F"/>
    <w:rsid w:val="000338C9"/>
    <w:rsid w:val="00036A7E"/>
    <w:rsid w:val="00040C88"/>
    <w:rsid w:val="000609D1"/>
    <w:rsid w:val="00075A4D"/>
    <w:rsid w:val="000A0B46"/>
    <w:rsid w:val="000C351D"/>
    <w:rsid w:val="000D69D3"/>
    <w:rsid w:val="000E22FB"/>
    <w:rsid w:val="000E5340"/>
    <w:rsid w:val="00121A3A"/>
    <w:rsid w:val="0012509E"/>
    <w:rsid w:val="00153718"/>
    <w:rsid w:val="001732C3"/>
    <w:rsid w:val="001C4B0B"/>
    <w:rsid w:val="001F66DC"/>
    <w:rsid w:val="002238B0"/>
    <w:rsid w:val="0023294C"/>
    <w:rsid w:val="0026354E"/>
    <w:rsid w:val="0027269D"/>
    <w:rsid w:val="00281CC5"/>
    <w:rsid w:val="00291153"/>
    <w:rsid w:val="0029435B"/>
    <w:rsid w:val="00294F47"/>
    <w:rsid w:val="002A791A"/>
    <w:rsid w:val="002D0662"/>
    <w:rsid w:val="002D4AD2"/>
    <w:rsid w:val="002E584F"/>
    <w:rsid w:val="002E7571"/>
    <w:rsid w:val="00370B60"/>
    <w:rsid w:val="00393F22"/>
    <w:rsid w:val="003A20CC"/>
    <w:rsid w:val="003A6339"/>
    <w:rsid w:val="003F165F"/>
    <w:rsid w:val="003F5B67"/>
    <w:rsid w:val="004324BC"/>
    <w:rsid w:val="00435098"/>
    <w:rsid w:val="004A6FF8"/>
    <w:rsid w:val="004A77B5"/>
    <w:rsid w:val="004B692B"/>
    <w:rsid w:val="00511D97"/>
    <w:rsid w:val="00517BE8"/>
    <w:rsid w:val="00561E00"/>
    <w:rsid w:val="00576C48"/>
    <w:rsid w:val="0059703F"/>
    <w:rsid w:val="005F14C1"/>
    <w:rsid w:val="00642628"/>
    <w:rsid w:val="00650F41"/>
    <w:rsid w:val="00662E14"/>
    <w:rsid w:val="00666285"/>
    <w:rsid w:val="006972AB"/>
    <w:rsid w:val="006B4547"/>
    <w:rsid w:val="006C6A22"/>
    <w:rsid w:val="006D13FE"/>
    <w:rsid w:val="00755111"/>
    <w:rsid w:val="00764C68"/>
    <w:rsid w:val="00771C29"/>
    <w:rsid w:val="007771CA"/>
    <w:rsid w:val="007A4401"/>
    <w:rsid w:val="007B0879"/>
    <w:rsid w:val="007B2AA9"/>
    <w:rsid w:val="008546D6"/>
    <w:rsid w:val="008659D9"/>
    <w:rsid w:val="00866F94"/>
    <w:rsid w:val="00871D75"/>
    <w:rsid w:val="008739D1"/>
    <w:rsid w:val="00873F9E"/>
    <w:rsid w:val="008A0F92"/>
    <w:rsid w:val="008B7180"/>
    <w:rsid w:val="008D7722"/>
    <w:rsid w:val="008F0F8C"/>
    <w:rsid w:val="009564A2"/>
    <w:rsid w:val="009C5A68"/>
    <w:rsid w:val="009F4799"/>
    <w:rsid w:val="00A27FBD"/>
    <w:rsid w:val="00A4159A"/>
    <w:rsid w:val="00A51C2B"/>
    <w:rsid w:val="00A55D13"/>
    <w:rsid w:val="00A61EE2"/>
    <w:rsid w:val="00AA6C1B"/>
    <w:rsid w:val="00B015A8"/>
    <w:rsid w:val="00B06B96"/>
    <w:rsid w:val="00B20D79"/>
    <w:rsid w:val="00BA2B7F"/>
    <w:rsid w:val="00BC6C57"/>
    <w:rsid w:val="00BF480D"/>
    <w:rsid w:val="00BF5610"/>
    <w:rsid w:val="00BF68AC"/>
    <w:rsid w:val="00C0638D"/>
    <w:rsid w:val="00C35421"/>
    <w:rsid w:val="00C67050"/>
    <w:rsid w:val="00C84D78"/>
    <w:rsid w:val="00CB42D8"/>
    <w:rsid w:val="00CD446D"/>
    <w:rsid w:val="00D03B49"/>
    <w:rsid w:val="00D05494"/>
    <w:rsid w:val="00D17321"/>
    <w:rsid w:val="00D44AA1"/>
    <w:rsid w:val="00D545F5"/>
    <w:rsid w:val="00D72EDD"/>
    <w:rsid w:val="00D96D48"/>
    <w:rsid w:val="00E072FC"/>
    <w:rsid w:val="00E2029D"/>
    <w:rsid w:val="00E43B28"/>
    <w:rsid w:val="00E43C3A"/>
    <w:rsid w:val="00E83782"/>
    <w:rsid w:val="00EB67E4"/>
    <w:rsid w:val="00EC06A2"/>
    <w:rsid w:val="00ED60A1"/>
    <w:rsid w:val="00EE1264"/>
    <w:rsid w:val="00EF4E8A"/>
    <w:rsid w:val="00F0058F"/>
    <w:rsid w:val="00F05694"/>
    <w:rsid w:val="00F35702"/>
    <w:rsid w:val="00F44AB4"/>
    <w:rsid w:val="00F55265"/>
    <w:rsid w:val="00F55C68"/>
    <w:rsid w:val="00F70ADA"/>
    <w:rsid w:val="00F957C9"/>
    <w:rsid w:val="00FC3995"/>
    <w:rsid w:val="00FD768F"/>
    <w:rsid w:val="00FE2A22"/>
    <w:rsid w:val="00FE2EEF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E1C7A93-98C0-4D37-A792-E1BCEC0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180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A6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1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321"/>
  </w:style>
  <w:style w:type="character" w:customStyle="1" w:styleId="KommentartextZchn">
    <w:name w:val="Kommentartext Zchn"/>
    <w:link w:val="Kommentartext"/>
    <w:uiPriority w:val="99"/>
    <w:semiHidden/>
    <w:rsid w:val="00D173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3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7321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3F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7A4401"/>
    <w:rPr>
      <w:rFonts w:ascii="Arial" w:hAnsi="Arial"/>
      <w:b/>
      <w:sz w:val="32"/>
    </w:rPr>
  </w:style>
  <w:style w:type="character" w:customStyle="1" w:styleId="KopfzeileZchn">
    <w:name w:val="Kopfzeile Zchn"/>
    <w:link w:val="Kopfzeile"/>
    <w:semiHidden/>
    <w:rsid w:val="007A4401"/>
    <w:rPr>
      <w:rFonts w:ascii="Arial" w:hAnsi="Arial"/>
    </w:rPr>
  </w:style>
  <w:style w:type="character" w:styleId="NichtaufgelsteErwhnung">
    <w:name w:val="Unresolved Mention"/>
    <w:uiPriority w:val="99"/>
    <w:semiHidden/>
    <w:unhideWhenUsed/>
    <w:rsid w:val="007A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677766185846099214" TargetMode="External"/><Relationship Id="rId12" Type="http://schemas.openxmlformats.org/officeDocument/2006/relationships/hyperlink" Target="http://www.gii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ii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lukeprocessinstrum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flukeprocessinstruments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11</cp:revision>
  <cp:lastPrinted>2015-07-29T06:34:00Z</cp:lastPrinted>
  <dcterms:created xsi:type="dcterms:W3CDTF">2020-02-10T07:00:00Z</dcterms:created>
  <dcterms:modified xsi:type="dcterms:W3CDTF">2020-04-14T12:28:00Z</dcterms:modified>
</cp:coreProperties>
</file>