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F277F5A" w14:textId="77777777" w:rsidR="005C029B" w:rsidRDefault="005C029B">
      <w:pPr>
        <w:rPr>
          <w:b/>
          <w:sz w:val="24"/>
          <w:szCs w:val="40"/>
        </w:rPr>
      </w:pPr>
      <w:r>
        <w:rPr>
          <w:sz w:val="40"/>
          <w:szCs w:val="40"/>
        </w:rPr>
        <w:t>Presseinformation</w:t>
      </w:r>
    </w:p>
    <w:p w14:paraId="794D48D4" w14:textId="77777777" w:rsidR="005C029B" w:rsidRDefault="005C029B">
      <w:pPr>
        <w:spacing w:line="360" w:lineRule="auto"/>
        <w:jc w:val="both"/>
      </w:pPr>
    </w:p>
    <w:p w14:paraId="3157A344" w14:textId="77777777" w:rsidR="003D1CCD" w:rsidRDefault="003D1CCD">
      <w:pPr>
        <w:spacing w:line="360" w:lineRule="auto"/>
        <w:jc w:val="both"/>
        <w:rPr>
          <w:b/>
          <w:sz w:val="24"/>
          <w:szCs w:val="24"/>
        </w:rPr>
      </w:pPr>
    </w:p>
    <w:p w14:paraId="24EFE281" w14:textId="08021D32" w:rsidR="00021800" w:rsidRPr="0028502E" w:rsidRDefault="009674C4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HYDH: </w:t>
      </w:r>
      <w:r w:rsidR="00565819">
        <w:rPr>
          <w:b/>
          <w:sz w:val="24"/>
          <w:szCs w:val="24"/>
        </w:rPr>
        <w:t>H</w:t>
      </w:r>
      <w:r w:rsidR="00060C75">
        <w:rPr>
          <w:b/>
          <w:sz w:val="24"/>
          <w:szCs w:val="24"/>
        </w:rPr>
        <w:t>ygienische</w:t>
      </w:r>
      <w:r w:rsidR="00565819">
        <w:rPr>
          <w:b/>
          <w:sz w:val="24"/>
          <w:szCs w:val="24"/>
        </w:rPr>
        <w:t>r</w:t>
      </w:r>
      <w:r w:rsidR="00060C75">
        <w:rPr>
          <w:b/>
          <w:sz w:val="24"/>
          <w:szCs w:val="24"/>
        </w:rPr>
        <w:t xml:space="preserve"> </w:t>
      </w:r>
      <w:r w:rsidR="00696E61">
        <w:rPr>
          <w:b/>
          <w:sz w:val="24"/>
          <w:szCs w:val="24"/>
        </w:rPr>
        <w:t>Freihand-</w:t>
      </w:r>
      <w:r w:rsidR="00FD4A01">
        <w:rPr>
          <w:b/>
          <w:sz w:val="24"/>
          <w:szCs w:val="24"/>
        </w:rPr>
        <w:t>Türöffner</w:t>
      </w:r>
      <w:r w:rsidR="00157A85">
        <w:rPr>
          <w:b/>
          <w:sz w:val="24"/>
          <w:szCs w:val="24"/>
        </w:rPr>
        <w:t xml:space="preserve"> zur werkzeuglosen Montage</w:t>
      </w:r>
    </w:p>
    <w:p w14:paraId="21D14183" w14:textId="77777777" w:rsidR="00EB742C" w:rsidRDefault="00EB742C" w:rsidP="00D85FA7">
      <w:pPr>
        <w:suppressAutoHyphens/>
        <w:spacing w:line="360" w:lineRule="auto"/>
        <w:jc w:val="both"/>
      </w:pPr>
    </w:p>
    <w:p w14:paraId="2445F896" w14:textId="6BC74627" w:rsidR="006F708F" w:rsidRDefault="009674C4" w:rsidP="00726E56">
      <w:pPr>
        <w:suppressAutoHyphens/>
        <w:spacing w:line="360" w:lineRule="auto"/>
        <w:jc w:val="both"/>
      </w:pPr>
      <w:r>
        <w:t>CONTA-CLIP</w:t>
      </w:r>
      <w:r w:rsidR="00FC33FC">
        <w:t xml:space="preserve"> </w:t>
      </w:r>
      <w:r w:rsidR="004879CC" w:rsidRPr="004879CC">
        <w:t xml:space="preserve">präsentiert </w:t>
      </w:r>
      <w:r w:rsidR="00420AE7">
        <w:t xml:space="preserve">den </w:t>
      </w:r>
      <w:r w:rsidR="00E27C43">
        <w:t>hygienische</w:t>
      </w:r>
      <w:r w:rsidR="00083707">
        <w:t>n</w:t>
      </w:r>
      <w:r w:rsidR="00E27C43">
        <w:t xml:space="preserve"> Türöffner</w:t>
      </w:r>
      <w:r w:rsidR="00420AE7">
        <w:t xml:space="preserve"> HYDH</w:t>
      </w:r>
      <w:r w:rsidR="006F708F">
        <w:t xml:space="preserve"> (</w:t>
      </w:r>
      <w:r w:rsidR="006F708F" w:rsidRPr="006F708F">
        <w:rPr>
          <w:b/>
          <w:bCs/>
          <w:lang w:eastAsia="en-US"/>
        </w:rPr>
        <w:t>Hy</w:t>
      </w:r>
      <w:r w:rsidR="006F708F" w:rsidRPr="006F708F">
        <w:rPr>
          <w:lang w:eastAsia="en-US"/>
        </w:rPr>
        <w:t xml:space="preserve">gienic </w:t>
      </w:r>
      <w:r w:rsidR="006F708F" w:rsidRPr="006F708F">
        <w:rPr>
          <w:b/>
          <w:bCs/>
          <w:lang w:eastAsia="en-US"/>
        </w:rPr>
        <w:t>D</w:t>
      </w:r>
      <w:r w:rsidR="006F708F" w:rsidRPr="006F708F">
        <w:rPr>
          <w:lang w:eastAsia="en-US"/>
        </w:rPr>
        <w:t xml:space="preserve">oor </w:t>
      </w:r>
      <w:r w:rsidR="006F708F" w:rsidRPr="006F708F">
        <w:rPr>
          <w:b/>
          <w:bCs/>
          <w:lang w:eastAsia="en-US"/>
        </w:rPr>
        <w:t>H</w:t>
      </w:r>
      <w:r w:rsidR="006F708F" w:rsidRPr="006F708F">
        <w:rPr>
          <w:lang w:eastAsia="en-US"/>
        </w:rPr>
        <w:t>andle</w:t>
      </w:r>
      <w:r w:rsidR="006F708F">
        <w:t>)</w:t>
      </w:r>
      <w:r w:rsidR="00961E8E">
        <w:t xml:space="preserve">, der </w:t>
      </w:r>
      <w:r w:rsidR="00142A9A">
        <w:t>neben optimierter Ergonomie eine</w:t>
      </w:r>
      <w:r w:rsidR="00961E8E">
        <w:t xml:space="preserve"> b</w:t>
      </w:r>
      <w:r w:rsidR="00142A9A">
        <w:t>e</w:t>
      </w:r>
      <w:r w:rsidR="00961E8E">
        <w:t>son</w:t>
      </w:r>
      <w:r w:rsidR="00142A9A">
        <w:t>d</w:t>
      </w:r>
      <w:r w:rsidR="00961E8E">
        <w:t>ers einfache Montage</w:t>
      </w:r>
      <w:r w:rsidR="00B77F05">
        <w:t xml:space="preserve"> </w:t>
      </w:r>
      <w:r w:rsidR="00142A9A">
        <w:t>bi</w:t>
      </w:r>
      <w:r w:rsidR="00B77F05">
        <w:t>e</w:t>
      </w:r>
      <w:r w:rsidR="00142A9A">
        <w:t>tet</w:t>
      </w:r>
      <w:r w:rsidR="00961E8E">
        <w:t xml:space="preserve">. </w:t>
      </w:r>
      <w:r w:rsidR="002D6F22">
        <w:t>Wegen der</w:t>
      </w:r>
      <w:r w:rsidR="00ED5F9C">
        <w:t xml:space="preserve"> </w:t>
      </w:r>
      <w:r w:rsidR="003D1CCD" w:rsidRPr="003D1CCD">
        <w:t>Corona</w:t>
      </w:r>
      <w:r w:rsidR="003D1CCD">
        <w:t xml:space="preserve">-Pandemie </w:t>
      </w:r>
      <w:r w:rsidR="0058511A">
        <w:t>wächst</w:t>
      </w:r>
      <w:r w:rsidR="007E096B">
        <w:t xml:space="preserve"> </w:t>
      </w:r>
      <w:r w:rsidR="00ED5F9C">
        <w:t xml:space="preserve">nicht nur in Krankenhäusern, sondern </w:t>
      </w:r>
      <w:r w:rsidR="002D6F22">
        <w:t xml:space="preserve">auch in </w:t>
      </w:r>
      <w:r w:rsidR="007D1220">
        <w:t xml:space="preserve">anderen </w:t>
      </w:r>
      <w:r w:rsidR="00605449">
        <w:t xml:space="preserve">öffentlichen Einrichtungen und </w:t>
      </w:r>
      <w:r w:rsidR="007D1220">
        <w:t xml:space="preserve">gewerblich genutzten </w:t>
      </w:r>
      <w:r w:rsidR="005F34F4">
        <w:t xml:space="preserve">Gebäuden </w:t>
      </w:r>
      <w:r w:rsidR="00BA7F47">
        <w:t xml:space="preserve">der </w:t>
      </w:r>
      <w:r w:rsidR="005F34F4">
        <w:t>Bedarf</w:t>
      </w:r>
      <w:r w:rsidR="002C6206">
        <w:t xml:space="preserve"> an Freihand-Türöffnern</w:t>
      </w:r>
      <w:r w:rsidR="00CD4A57">
        <w:t xml:space="preserve">. </w:t>
      </w:r>
      <w:r w:rsidR="00BA7F47">
        <w:t xml:space="preserve">In kurzer Zeit </w:t>
      </w:r>
      <w:r w:rsidR="007E096B">
        <w:t>haben viele Hersteller</w:t>
      </w:r>
      <w:r w:rsidR="002C6206">
        <w:t xml:space="preserve"> </w:t>
      </w:r>
      <w:r w:rsidR="00CD4A57">
        <w:t>Produkt</w:t>
      </w:r>
      <w:r w:rsidR="001111DA">
        <w:t>varianten</w:t>
      </w:r>
      <w:r w:rsidR="00CD4A57">
        <w:t xml:space="preserve"> auf den Markt gebracht</w:t>
      </w:r>
      <w:r w:rsidR="007E096B">
        <w:t xml:space="preserve">, </w:t>
      </w:r>
      <w:r w:rsidR="00DE2A56">
        <w:t xml:space="preserve">mit denen sich Türklinken </w:t>
      </w:r>
      <w:r w:rsidR="00083707">
        <w:t xml:space="preserve">zur Infektionsvermeidung </w:t>
      </w:r>
      <w:r w:rsidR="00DE2A56">
        <w:t xml:space="preserve">mit dem Unterarm bedienen lassen. </w:t>
      </w:r>
      <w:r w:rsidR="006709AA">
        <w:t xml:space="preserve">Doch in der Regel </w:t>
      </w:r>
      <w:r w:rsidR="00605449">
        <w:t xml:space="preserve">müssen </w:t>
      </w:r>
      <w:r w:rsidR="006709AA">
        <w:t>die</w:t>
      </w:r>
      <w:r w:rsidR="007D1220">
        <w:t>se</w:t>
      </w:r>
      <w:r w:rsidR="006709AA">
        <w:t xml:space="preserve"> </w:t>
      </w:r>
      <w:r w:rsidR="00EC3005">
        <w:t xml:space="preserve">Modelle </w:t>
      </w:r>
      <w:r w:rsidR="0047155E">
        <w:t xml:space="preserve">verschraubt </w:t>
      </w:r>
      <w:r w:rsidR="00605449">
        <w:t>werden</w:t>
      </w:r>
      <w:r w:rsidR="006709AA">
        <w:t xml:space="preserve">, können verrutschen </w:t>
      </w:r>
      <w:r w:rsidR="00EC3005">
        <w:t xml:space="preserve">bzw. </w:t>
      </w:r>
      <w:r w:rsidR="00E27C43">
        <w:t xml:space="preserve">sich </w:t>
      </w:r>
      <w:r w:rsidR="00EC3005">
        <w:t xml:space="preserve">auf der Klinke drehen </w:t>
      </w:r>
      <w:r w:rsidR="00605449">
        <w:t xml:space="preserve">oder </w:t>
      </w:r>
      <w:r w:rsidR="006709AA">
        <w:t xml:space="preserve">erfordern </w:t>
      </w:r>
      <w:r w:rsidR="00EC3005">
        <w:t>abhängig vo</w:t>
      </w:r>
      <w:r w:rsidR="006D114F">
        <w:t>m</w:t>
      </w:r>
      <w:r w:rsidR="00EC3005">
        <w:t xml:space="preserve"> rechte</w:t>
      </w:r>
      <w:r w:rsidR="00E27C43">
        <w:t>n</w:t>
      </w:r>
      <w:r w:rsidR="00EC3005">
        <w:t xml:space="preserve"> oder linken Türanschlag </w:t>
      </w:r>
      <w:r w:rsidR="006D114F">
        <w:t>zwei Ausfüh</w:t>
      </w:r>
      <w:r w:rsidR="00605449">
        <w:t>r</w:t>
      </w:r>
      <w:r w:rsidR="006D114F">
        <w:t>ungen</w:t>
      </w:r>
      <w:r w:rsidR="0035590A">
        <w:t>.</w:t>
      </w:r>
    </w:p>
    <w:tbl>
      <w:tblPr>
        <w:tblW w:w="72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9674C4" w:rsidRPr="009674C4" w14:paraId="7DD7D58B" w14:textId="77777777" w:rsidTr="00AB0A0E">
        <w:tc>
          <w:tcPr>
            <w:tcW w:w="7226" w:type="dxa"/>
            <w:shd w:val="clear" w:color="auto" w:fill="auto"/>
          </w:tcPr>
          <w:p w14:paraId="3A4ED896" w14:textId="05D3C3AC" w:rsidR="00DC3878" w:rsidRPr="009674C4" w:rsidRDefault="006F708F" w:rsidP="00726E56">
            <w:pPr>
              <w:suppressAutoHyphens/>
              <w:spacing w:line="360" w:lineRule="auto"/>
              <w:jc w:val="center"/>
              <w:rPr>
                <w:color w:val="000000" w:themeColor="text1"/>
              </w:rPr>
            </w:pPr>
            <w:bookmarkStart w:id="0" w:name="_Hlk45642402"/>
            <w:r>
              <w:rPr>
                <w:noProof/>
                <w:color w:val="000000" w:themeColor="text1"/>
              </w:rPr>
              <w:drawing>
                <wp:inline distT="0" distB="0" distL="0" distR="0" wp14:anchorId="28065E60" wp14:editId="598F5BF2">
                  <wp:extent cx="4527978" cy="3291840"/>
                  <wp:effectExtent l="0" t="0" r="6350" b="381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HYDH_Hand_1000px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4822" cy="331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74C4" w:rsidRPr="009674C4" w14:paraId="0E5E9D3E" w14:textId="77777777" w:rsidTr="00AB0A0E">
        <w:tc>
          <w:tcPr>
            <w:tcW w:w="7226" w:type="dxa"/>
            <w:shd w:val="clear" w:color="auto" w:fill="auto"/>
          </w:tcPr>
          <w:p w14:paraId="611995C5" w14:textId="77777777" w:rsidR="00A24F3B" w:rsidRDefault="00DC3878" w:rsidP="002C624C">
            <w:pPr>
              <w:suppressAutoHyphens/>
              <w:jc w:val="center"/>
              <w:rPr>
                <w:color w:val="000000" w:themeColor="text1"/>
                <w:sz w:val="18"/>
              </w:rPr>
            </w:pPr>
            <w:r w:rsidRPr="009674C4">
              <w:rPr>
                <w:b/>
                <w:color w:val="000000" w:themeColor="text1"/>
                <w:sz w:val="18"/>
              </w:rPr>
              <w:t>Bild:</w:t>
            </w:r>
            <w:r w:rsidRPr="009674C4">
              <w:rPr>
                <w:color w:val="000000" w:themeColor="text1"/>
                <w:sz w:val="18"/>
              </w:rPr>
              <w:t xml:space="preserve"> Der hygienische Freihand-Türöffner </w:t>
            </w:r>
            <w:r w:rsidR="00420AE7" w:rsidRPr="009674C4">
              <w:rPr>
                <w:color w:val="000000" w:themeColor="text1"/>
                <w:sz w:val="18"/>
              </w:rPr>
              <w:t xml:space="preserve">HYDH </w:t>
            </w:r>
            <w:r w:rsidRPr="009674C4">
              <w:rPr>
                <w:color w:val="000000" w:themeColor="text1"/>
                <w:sz w:val="18"/>
              </w:rPr>
              <w:t>von CONTA-CLIP</w:t>
            </w:r>
            <w:r w:rsidR="00E27C43" w:rsidRPr="009674C4">
              <w:rPr>
                <w:color w:val="000000" w:themeColor="text1"/>
                <w:sz w:val="18"/>
              </w:rPr>
              <w:t xml:space="preserve"> </w:t>
            </w:r>
          </w:p>
          <w:p w14:paraId="5C283AA4" w14:textId="13A94DC7" w:rsidR="002C624C" w:rsidRPr="009674C4" w:rsidRDefault="002C624C" w:rsidP="002C624C">
            <w:pPr>
              <w:suppressAutoHyphens/>
              <w:jc w:val="center"/>
              <w:rPr>
                <w:color w:val="000000" w:themeColor="text1"/>
                <w:sz w:val="32"/>
                <w:szCs w:val="32"/>
              </w:rPr>
            </w:pPr>
          </w:p>
        </w:tc>
      </w:tr>
    </w:tbl>
    <w:bookmarkEnd w:id="0"/>
    <w:p w14:paraId="4916F834" w14:textId="365DC1DF" w:rsidR="00C43407" w:rsidRDefault="006D114F" w:rsidP="00726E56">
      <w:pPr>
        <w:suppressAutoHyphens/>
        <w:spacing w:line="360" w:lineRule="auto"/>
        <w:jc w:val="both"/>
      </w:pPr>
      <w:r w:rsidRPr="009674C4">
        <w:rPr>
          <w:color w:val="000000" w:themeColor="text1"/>
        </w:rPr>
        <w:t xml:space="preserve">Deshalb hat CONTA-CLIP </w:t>
      </w:r>
      <w:r w:rsidR="0035590A" w:rsidRPr="009674C4">
        <w:rPr>
          <w:color w:val="000000" w:themeColor="text1"/>
        </w:rPr>
        <w:t xml:space="preserve">jetzt eine </w:t>
      </w:r>
      <w:r w:rsidR="009C6959" w:rsidRPr="009674C4">
        <w:rPr>
          <w:color w:val="000000" w:themeColor="text1"/>
        </w:rPr>
        <w:t xml:space="preserve">universelle </w:t>
      </w:r>
      <w:r w:rsidR="0035590A" w:rsidRPr="009674C4">
        <w:rPr>
          <w:color w:val="000000" w:themeColor="text1"/>
        </w:rPr>
        <w:t>Hygiene</w:t>
      </w:r>
      <w:r w:rsidR="00E27C43" w:rsidRPr="009674C4">
        <w:rPr>
          <w:color w:val="000000" w:themeColor="text1"/>
        </w:rPr>
        <w:t>k</w:t>
      </w:r>
      <w:r w:rsidR="0035590A" w:rsidRPr="009674C4">
        <w:rPr>
          <w:color w:val="000000" w:themeColor="text1"/>
        </w:rPr>
        <w:t xml:space="preserve">linke </w:t>
      </w:r>
      <w:r w:rsidR="00097ED4">
        <w:rPr>
          <w:color w:val="000000" w:themeColor="text1"/>
        </w:rPr>
        <w:t xml:space="preserve">für </w:t>
      </w:r>
      <w:r w:rsidR="00B24D90">
        <w:rPr>
          <w:color w:val="000000" w:themeColor="text1"/>
        </w:rPr>
        <w:t>l</w:t>
      </w:r>
      <w:r w:rsidR="00097ED4" w:rsidRPr="00097ED4">
        <w:rPr>
          <w:color w:val="000000" w:themeColor="text1"/>
        </w:rPr>
        <w:t xml:space="preserve">inks- und </w:t>
      </w:r>
      <w:r w:rsidR="00B24D90">
        <w:rPr>
          <w:color w:val="000000" w:themeColor="text1"/>
        </w:rPr>
        <w:t>r</w:t>
      </w:r>
      <w:r w:rsidR="00097ED4" w:rsidRPr="00097ED4">
        <w:rPr>
          <w:color w:val="000000" w:themeColor="text1"/>
        </w:rPr>
        <w:t>echts</w:t>
      </w:r>
      <w:r w:rsidR="00AB0A0E">
        <w:rPr>
          <w:color w:val="000000" w:themeColor="text1"/>
        </w:rPr>
        <w:t>seitig</w:t>
      </w:r>
      <w:r w:rsidR="00B24D90">
        <w:rPr>
          <w:color w:val="000000" w:themeColor="text1"/>
        </w:rPr>
        <w:t xml:space="preserve"> </w:t>
      </w:r>
      <w:r w:rsidR="00097ED4" w:rsidRPr="00097ED4">
        <w:rPr>
          <w:color w:val="000000" w:themeColor="text1"/>
        </w:rPr>
        <w:t>an</w:t>
      </w:r>
      <w:r w:rsidR="00B24D90">
        <w:rPr>
          <w:color w:val="000000" w:themeColor="text1"/>
        </w:rPr>
        <w:t>ge</w:t>
      </w:r>
      <w:r w:rsidR="00097ED4" w:rsidRPr="00097ED4">
        <w:rPr>
          <w:color w:val="000000" w:themeColor="text1"/>
        </w:rPr>
        <w:t>schlag</w:t>
      </w:r>
      <w:r w:rsidR="00B24D90">
        <w:rPr>
          <w:color w:val="000000" w:themeColor="text1"/>
        </w:rPr>
        <w:t>ene Türen</w:t>
      </w:r>
      <w:r w:rsidR="00097ED4">
        <w:rPr>
          <w:color w:val="000000" w:themeColor="text1"/>
        </w:rPr>
        <w:t xml:space="preserve"> </w:t>
      </w:r>
      <w:r w:rsidR="0035590A" w:rsidRPr="009674C4">
        <w:rPr>
          <w:color w:val="000000" w:themeColor="text1"/>
        </w:rPr>
        <w:t xml:space="preserve">entwickelt, </w:t>
      </w:r>
      <w:r w:rsidRPr="009674C4">
        <w:rPr>
          <w:color w:val="000000" w:themeColor="text1"/>
        </w:rPr>
        <w:t xml:space="preserve">die </w:t>
      </w:r>
      <w:r w:rsidR="009C6959" w:rsidRPr="009674C4">
        <w:rPr>
          <w:color w:val="000000" w:themeColor="text1"/>
        </w:rPr>
        <w:t xml:space="preserve">sich ohne Schrauben und </w:t>
      </w:r>
      <w:r w:rsidR="00A24F3B" w:rsidRPr="009674C4">
        <w:rPr>
          <w:color w:val="000000" w:themeColor="text1"/>
        </w:rPr>
        <w:t xml:space="preserve">Werkzeugeinsatz </w:t>
      </w:r>
      <w:r w:rsidR="00B835D6">
        <w:rPr>
          <w:color w:val="000000" w:themeColor="text1"/>
        </w:rPr>
        <w:t xml:space="preserve">sowohl </w:t>
      </w:r>
      <w:r w:rsidR="009C6959" w:rsidRPr="009674C4">
        <w:rPr>
          <w:color w:val="000000" w:themeColor="text1"/>
        </w:rPr>
        <w:t xml:space="preserve">auf </w:t>
      </w:r>
      <w:r w:rsidR="00B835D6" w:rsidRPr="00B835D6">
        <w:rPr>
          <w:color w:val="000000" w:themeColor="text1"/>
        </w:rPr>
        <w:t>runden</w:t>
      </w:r>
      <w:r w:rsidR="00B835D6">
        <w:rPr>
          <w:color w:val="000000" w:themeColor="text1"/>
        </w:rPr>
        <w:t xml:space="preserve">, </w:t>
      </w:r>
      <w:r w:rsidR="00B835D6" w:rsidRPr="00B835D6">
        <w:rPr>
          <w:color w:val="000000" w:themeColor="text1"/>
        </w:rPr>
        <w:t xml:space="preserve">ovalen </w:t>
      </w:r>
      <w:r w:rsidR="00B835D6">
        <w:rPr>
          <w:color w:val="000000" w:themeColor="text1"/>
        </w:rPr>
        <w:t xml:space="preserve">und </w:t>
      </w:r>
      <w:r w:rsidR="00B835D6" w:rsidRPr="00B835D6">
        <w:rPr>
          <w:color w:val="000000" w:themeColor="text1"/>
        </w:rPr>
        <w:t xml:space="preserve">eckigen </w:t>
      </w:r>
      <w:r w:rsidR="009C6959" w:rsidRPr="009674C4">
        <w:rPr>
          <w:color w:val="000000" w:themeColor="text1"/>
        </w:rPr>
        <w:t>Klinkenprofil</w:t>
      </w:r>
      <w:r w:rsidR="00A24F3B" w:rsidRPr="009674C4">
        <w:rPr>
          <w:color w:val="000000" w:themeColor="text1"/>
        </w:rPr>
        <w:t>en</w:t>
      </w:r>
      <w:r w:rsidR="009C6959" w:rsidRPr="009674C4">
        <w:rPr>
          <w:color w:val="000000" w:themeColor="text1"/>
        </w:rPr>
        <w:t xml:space="preserve"> </w:t>
      </w:r>
      <w:r w:rsidR="00194572" w:rsidRPr="009674C4">
        <w:rPr>
          <w:color w:val="000000" w:themeColor="text1"/>
        </w:rPr>
        <w:t xml:space="preserve">sicher </w:t>
      </w:r>
      <w:r w:rsidR="00420ACD">
        <w:rPr>
          <w:color w:val="000000" w:themeColor="text1"/>
        </w:rPr>
        <w:t>befestigen</w:t>
      </w:r>
      <w:r w:rsidR="00420ACD" w:rsidRPr="009674C4">
        <w:rPr>
          <w:color w:val="000000" w:themeColor="text1"/>
        </w:rPr>
        <w:t xml:space="preserve"> </w:t>
      </w:r>
      <w:r w:rsidR="009C6959" w:rsidRPr="009674C4">
        <w:rPr>
          <w:color w:val="000000" w:themeColor="text1"/>
        </w:rPr>
        <w:t>lässt</w:t>
      </w:r>
      <w:r w:rsidR="000E147B">
        <w:rPr>
          <w:color w:val="000000" w:themeColor="text1"/>
        </w:rPr>
        <w:t xml:space="preserve">. </w:t>
      </w:r>
      <w:r w:rsidR="009C6959" w:rsidRPr="009674C4">
        <w:rPr>
          <w:color w:val="000000" w:themeColor="text1"/>
        </w:rPr>
        <w:t xml:space="preserve"> </w:t>
      </w:r>
      <w:r w:rsidR="000E147B">
        <w:rPr>
          <w:color w:val="000000" w:themeColor="text1"/>
        </w:rPr>
        <w:t xml:space="preserve">Das </w:t>
      </w:r>
      <w:r w:rsidR="000E147B" w:rsidRPr="009674C4">
        <w:rPr>
          <w:color w:val="000000" w:themeColor="text1"/>
        </w:rPr>
        <w:t xml:space="preserve">ergonomische Schalendesign </w:t>
      </w:r>
      <w:r w:rsidR="000E147B">
        <w:rPr>
          <w:color w:val="000000" w:themeColor="text1"/>
        </w:rPr>
        <w:t xml:space="preserve">von </w:t>
      </w:r>
      <w:r w:rsidR="004879CC" w:rsidRPr="009674C4">
        <w:rPr>
          <w:color w:val="000000" w:themeColor="text1"/>
        </w:rPr>
        <w:t xml:space="preserve">HYDH </w:t>
      </w:r>
      <w:r w:rsidR="00956AAA" w:rsidRPr="009674C4">
        <w:rPr>
          <w:color w:val="000000" w:themeColor="text1"/>
        </w:rPr>
        <w:t xml:space="preserve">gestattet </w:t>
      </w:r>
      <w:r w:rsidR="000E147B">
        <w:rPr>
          <w:color w:val="000000" w:themeColor="text1"/>
        </w:rPr>
        <w:t xml:space="preserve">eine </w:t>
      </w:r>
      <w:r w:rsidR="001445D9" w:rsidRPr="009674C4">
        <w:rPr>
          <w:color w:val="000000" w:themeColor="text1"/>
        </w:rPr>
        <w:t xml:space="preserve">bequeme </w:t>
      </w:r>
      <w:r w:rsidR="000E147B">
        <w:rPr>
          <w:color w:val="000000" w:themeColor="text1"/>
        </w:rPr>
        <w:t>Klinkenb</w:t>
      </w:r>
      <w:r w:rsidR="001445D9" w:rsidRPr="009674C4">
        <w:rPr>
          <w:color w:val="000000" w:themeColor="text1"/>
        </w:rPr>
        <w:t xml:space="preserve">etätigung mit </w:t>
      </w:r>
      <w:r w:rsidR="001445D9">
        <w:t xml:space="preserve">dem </w:t>
      </w:r>
      <w:r w:rsidR="00004FAB" w:rsidRPr="00004FAB">
        <w:t xml:space="preserve">Unterarm </w:t>
      </w:r>
      <w:r w:rsidR="000E147B">
        <w:t xml:space="preserve">oder </w:t>
      </w:r>
      <w:r w:rsidR="00004FAB" w:rsidRPr="00004FAB">
        <w:t>dem Ellenbogen.</w:t>
      </w:r>
      <w:r w:rsidR="001445D9" w:rsidRPr="001445D9">
        <w:t xml:space="preserve"> </w:t>
      </w:r>
      <w:r w:rsidR="000E147B">
        <w:t>Zur Fixierung wird d</w:t>
      </w:r>
      <w:r w:rsidR="00D37F0F">
        <w:t xml:space="preserve">ie </w:t>
      </w:r>
      <w:r w:rsidR="00D65EE7">
        <w:t xml:space="preserve">Halterung einfach mit </w:t>
      </w:r>
      <w:r w:rsidR="00E5528B">
        <w:t xml:space="preserve">ihrer </w:t>
      </w:r>
      <w:r w:rsidR="0060510F">
        <w:t>One-size-fits-all-</w:t>
      </w:r>
      <w:r w:rsidR="003F56E9">
        <w:t xml:space="preserve">Führung </w:t>
      </w:r>
      <w:r w:rsidR="00E5528B">
        <w:t xml:space="preserve">über </w:t>
      </w:r>
      <w:r w:rsidR="003F56E9">
        <w:t>die</w:t>
      </w:r>
      <w:r w:rsidR="00D65EE7">
        <w:t xml:space="preserve"> </w:t>
      </w:r>
      <w:r w:rsidR="002D193D">
        <w:lastRenderedPageBreak/>
        <w:t xml:space="preserve">Türklinke </w:t>
      </w:r>
      <w:r w:rsidR="00E5528B">
        <w:t>geschoben</w:t>
      </w:r>
      <w:r w:rsidR="00D44CD3">
        <w:t xml:space="preserve"> und ohne Werkzeugeinsatz rüttelfest </w:t>
      </w:r>
      <w:r w:rsidR="00F53450">
        <w:t>aufgeschnappt</w:t>
      </w:r>
      <w:r w:rsidR="00D44CD3">
        <w:t xml:space="preserve">. </w:t>
      </w:r>
      <w:r w:rsidR="00536166">
        <w:t xml:space="preserve">Federnde Abstandshalter an der Rückseite stützen </w:t>
      </w:r>
      <w:r w:rsidR="00420AE7">
        <w:t xml:space="preserve">HYDH </w:t>
      </w:r>
      <w:r w:rsidR="00536166">
        <w:t xml:space="preserve">fest </w:t>
      </w:r>
      <w:r w:rsidR="00E44313">
        <w:t>von der</w:t>
      </w:r>
      <w:r w:rsidR="00536166">
        <w:t xml:space="preserve"> Türoberfläche ab</w:t>
      </w:r>
      <w:r w:rsidR="0021723B">
        <w:t xml:space="preserve">, </w:t>
      </w:r>
      <w:r w:rsidR="0041305A">
        <w:t>s</w:t>
      </w:r>
      <w:r w:rsidR="000E73BD">
        <w:t xml:space="preserve">odass </w:t>
      </w:r>
      <w:r w:rsidR="00B67E86">
        <w:t xml:space="preserve">der Öffner </w:t>
      </w:r>
      <w:r w:rsidR="000E73BD">
        <w:t xml:space="preserve">auch </w:t>
      </w:r>
      <w:r w:rsidR="00E44313">
        <w:t>bei heftigem Ziehen oder Stoßen nicht verrutscht</w:t>
      </w:r>
      <w:r w:rsidR="000E73BD">
        <w:t>.</w:t>
      </w:r>
      <w:r w:rsidR="00536166">
        <w:t xml:space="preserve"> </w:t>
      </w:r>
      <w:r w:rsidR="00097ED4" w:rsidRPr="00420AE7">
        <w:t xml:space="preserve">Zum Schutz </w:t>
      </w:r>
      <w:r w:rsidR="00097ED4">
        <w:t>gegen</w:t>
      </w:r>
      <w:r w:rsidR="00097ED4" w:rsidRPr="00420AE7">
        <w:t xml:space="preserve"> Manipulationen oder Diebstahl </w:t>
      </w:r>
      <w:r w:rsidR="006430C8">
        <w:t xml:space="preserve">sind im </w:t>
      </w:r>
      <w:r w:rsidR="00097ED4" w:rsidRPr="00420AE7">
        <w:t>Lieferumfang einrastende Kunststoffschellen</w:t>
      </w:r>
      <w:r w:rsidR="006430C8">
        <w:t xml:space="preserve"> zur optionalen Verwendung enthalten</w:t>
      </w:r>
      <w:r w:rsidR="00097ED4">
        <w:t xml:space="preserve">, die </w:t>
      </w:r>
      <w:r w:rsidR="006430C8">
        <w:t xml:space="preserve">für das Lösen </w:t>
      </w:r>
      <w:r w:rsidR="00BD7C87">
        <w:t>des Türöffners</w:t>
      </w:r>
      <w:r w:rsidR="00097ED4" w:rsidRPr="00420AE7">
        <w:t xml:space="preserve"> </w:t>
      </w:r>
      <w:r w:rsidR="00097ED4">
        <w:t>eine</w:t>
      </w:r>
      <w:r w:rsidR="006430C8">
        <w:t>n</w:t>
      </w:r>
      <w:r w:rsidR="00097ED4">
        <w:t xml:space="preserve"> </w:t>
      </w:r>
      <w:r w:rsidR="00097ED4" w:rsidRPr="00420AE7">
        <w:t xml:space="preserve">Schraubendreher </w:t>
      </w:r>
      <w:r w:rsidR="00097ED4">
        <w:t>erforder</w:t>
      </w:r>
      <w:r w:rsidR="006430C8">
        <w:t>lich machen</w:t>
      </w:r>
      <w:r w:rsidR="00097ED4" w:rsidRPr="00420AE7">
        <w:t>.</w:t>
      </w:r>
      <w:r w:rsidR="00097ED4">
        <w:t xml:space="preserve"> </w:t>
      </w:r>
      <w:r w:rsidR="00511F8A">
        <w:t xml:space="preserve">Die </w:t>
      </w:r>
      <w:r w:rsidR="001A0EAF">
        <w:t xml:space="preserve">Hygieneklinke </w:t>
      </w:r>
      <w:r w:rsidR="00BD7C87">
        <w:t>besteht</w:t>
      </w:r>
      <w:r w:rsidR="00511F8A">
        <w:t xml:space="preserve"> aus robustem, </w:t>
      </w:r>
      <w:r w:rsidR="00485CCF">
        <w:t>chemikalienbeständigem Kunststoff</w:t>
      </w:r>
      <w:r w:rsidR="00A6627E">
        <w:t xml:space="preserve">, </w:t>
      </w:r>
      <w:r w:rsidR="00511F8A">
        <w:t>der</w:t>
      </w:r>
      <w:r w:rsidR="00A6627E">
        <w:t xml:space="preserve"> auch häufige</w:t>
      </w:r>
      <w:r w:rsidR="00BD7C87">
        <w:t>s</w:t>
      </w:r>
      <w:r w:rsidR="00A6627E">
        <w:t xml:space="preserve"> Desin</w:t>
      </w:r>
      <w:r w:rsidR="00BD7C87">
        <w:t>fizieren</w:t>
      </w:r>
      <w:r w:rsidR="00A6627E">
        <w:t xml:space="preserve"> mit scharfen Reinigungsmitteln </w:t>
      </w:r>
      <w:r w:rsidR="00E44313">
        <w:t xml:space="preserve">unbeschadet </w:t>
      </w:r>
      <w:r w:rsidR="00BD7C87">
        <w:t>überdauert</w:t>
      </w:r>
      <w:r w:rsidR="00A6627E">
        <w:t xml:space="preserve">. </w:t>
      </w:r>
      <w:r w:rsidR="00420AE7">
        <w:t>HYDH</w:t>
      </w:r>
      <w:r w:rsidR="00FD1E26">
        <w:t xml:space="preserve"> </w:t>
      </w:r>
      <w:r w:rsidR="006936BD">
        <w:t xml:space="preserve">ist in neun </w:t>
      </w:r>
      <w:r w:rsidR="00F44405">
        <w:t xml:space="preserve">verschiedenen Farben </w:t>
      </w:r>
      <w:r w:rsidR="006936BD">
        <w:t>erhältlich</w:t>
      </w:r>
      <w:r w:rsidR="00F44405">
        <w:t xml:space="preserve">. </w:t>
      </w:r>
      <w:r w:rsidR="00C353BF">
        <w:t xml:space="preserve">Für </w:t>
      </w:r>
      <w:r w:rsidR="00C353BF" w:rsidRPr="004B6349">
        <w:t>Hotels, gastro</w:t>
      </w:r>
      <w:r w:rsidR="00E44313" w:rsidRPr="004B6349">
        <w:t>no</w:t>
      </w:r>
      <w:r w:rsidR="00C353BF" w:rsidRPr="004B6349">
        <w:t>mische Betriebe und andere</w:t>
      </w:r>
      <w:r w:rsidR="00031CB6" w:rsidRPr="004B6349">
        <w:t xml:space="preserve"> </w:t>
      </w:r>
      <w:r w:rsidR="00286F27" w:rsidRPr="004B6349">
        <w:t>B</w:t>
      </w:r>
      <w:r w:rsidR="00031CB6" w:rsidRPr="004B6349">
        <w:t xml:space="preserve">ereiche, in denen </w:t>
      </w:r>
      <w:r w:rsidR="0002582D">
        <w:t xml:space="preserve">ein </w:t>
      </w:r>
      <w:r w:rsidR="00031CB6" w:rsidRPr="004B6349">
        <w:t xml:space="preserve">Corporate Design </w:t>
      </w:r>
      <w:r w:rsidR="0002582D">
        <w:t xml:space="preserve">gewünscht wird, </w:t>
      </w:r>
      <w:r w:rsidR="004B6349">
        <w:t xml:space="preserve">konfektioniert </w:t>
      </w:r>
      <w:r w:rsidR="003A6F2F" w:rsidRPr="004B6349">
        <w:t xml:space="preserve">CONTA-CLIP die Türöffner </w:t>
      </w:r>
      <w:r w:rsidR="006936BD">
        <w:t xml:space="preserve">auf Anfrage auch mit </w:t>
      </w:r>
      <w:r w:rsidR="004B6349" w:rsidRPr="004B6349">
        <w:t>individuelle</w:t>
      </w:r>
      <w:r w:rsidR="006936BD">
        <w:t>r</w:t>
      </w:r>
      <w:r w:rsidR="004B6349" w:rsidRPr="004B6349">
        <w:t xml:space="preserve"> Farbgebung</w:t>
      </w:r>
      <w:r w:rsidR="008D01B1">
        <w:t xml:space="preserve">, </w:t>
      </w:r>
      <w:r w:rsidR="004B6349" w:rsidRPr="004B6349">
        <w:t>Schrifteinsätze</w:t>
      </w:r>
      <w:r w:rsidR="008D01B1">
        <w:t>n</w:t>
      </w:r>
      <w:r w:rsidR="004B6349" w:rsidRPr="004B6349">
        <w:t xml:space="preserve"> </w:t>
      </w:r>
      <w:r w:rsidR="006936BD">
        <w:t xml:space="preserve">oder </w:t>
      </w:r>
      <w:r w:rsidR="004B6349" w:rsidRPr="004B6349">
        <w:t>Logos de</w:t>
      </w:r>
      <w:r w:rsidR="008D01B1">
        <w:t>r</w:t>
      </w:r>
      <w:r w:rsidR="004B6349" w:rsidRPr="004B6349">
        <w:t xml:space="preserve"> Kunden</w:t>
      </w:r>
      <w:r w:rsidR="008D01B1">
        <w:t>.</w:t>
      </w:r>
      <w:r w:rsidR="002C624C" w:rsidRPr="002C624C">
        <w:t xml:space="preserve"> </w:t>
      </w:r>
      <w:r w:rsidR="002C624C" w:rsidRPr="004B6349">
        <w:t>Mehr Informationen und ein</w:t>
      </w:r>
      <w:r w:rsidR="002C624C">
        <w:t xml:space="preserve">en kurzen Demo-Film zur Montage von HYDH finden Interessierte auf </w:t>
      </w:r>
      <w:hyperlink r:id="rId8" w:history="1">
        <w:r w:rsidR="00C43407" w:rsidRPr="009115D2">
          <w:rPr>
            <w:rStyle w:val="Hyperlink"/>
          </w:rPr>
          <w:t>www.hydh.de</w:t>
        </w:r>
      </w:hyperlink>
    </w:p>
    <w:tbl>
      <w:tblPr>
        <w:tblW w:w="72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6F708F" w:rsidRPr="006F708F" w14:paraId="1981BE2A" w14:textId="77777777" w:rsidTr="00542734">
        <w:tc>
          <w:tcPr>
            <w:tcW w:w="7226" w:type="dxa"/>
            <w:shd w:val="clear" w:color="auto" w:fill="auto"/>
          </w:tcPr>
          <w:p w14:paraId="1A430E21" w14:textId="78356427" w:rsidR="006F708F" w:rsidRPr="006F708F" w:rsidRDefault="00B835D6" w:rsidP="006F708F">
            <w:pPr>
              <w:spacing w:line="360" w:lineRule="auto"/>
              <w:jc w:val="both"/>
            </w:pPr>
            <w:r w:rsidRPr="004B6349">
              <w:t xml:space="preserve"> </w:t>
            </w:r>
          </w:p>
        </w:tc>
      </w:tr>
      <w:tr w:rsidR="006F708F" w:rsidRPr="006F708F" w14:paraId="3DFB2439" w14:textId="77777777" w:rsidTr="00542734">
        <w:tc>
          <w:tcPr>
            <w:tcW w:w="7226" w:type="dxa"/>
            <w:shd w:val="clear" w:color="auto" w:fill="auto"/>
          </w:tcPr>
          <w:tbl>
            <w:tblPr>
              <w:tblW w:w="7226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226"/>
            </w:tblGrid>
            <w:tr w:rsidR="006F708F" w:rsidRPr="00C22D46" w14:paraId="3F7DFAB8" w14:textId="77777777" w:rsidTr="0036306A">
              <w:tc>
                <w:tcPr>
                  <w:tcW w:w="7226" w:type="dxa"/>
                  <w:shd w:val="clear" w:color="auto" w:fill="auto"/>
                </w:tcPr>
                <w:p w14:paraId="7BB73BCC" w14:textId="30B44B99" w:rsidR="006F708F" w:rsidRPr="00C22D46" w:rsidRDefault="002C624C" w:rsidP="006F708F">
                  <w:pPr>
                    <w:suppressAutoHyphens/>
                    <w:spacing w:line="36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</w:rPr>
                    <w:drawing>
                      <wp:inline distT="0" distB="0" distL="0" distR="0" wp14:anchorId="0FC50BF8" wp14:editId="405837A6">
                        <wp:extent cx="4557059" cy="2324100"/>
                        <wp:effectExtent l="0" t="0" r="0" b="0"/>
                        <wp:docPr id="5" name="Grafik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HYDH-Modelle_1000px.jp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3626" cy="23325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F708F" w:rsidRPr="00C22D46" w14:paraId="25A49A36" w14:textId="77777777" w:rsidTr="0036306A">
              <w:tc>
                <w:tcPr>
                  <w:tcW w:w="7226" w:type="dxa"/>
                  <w:shd w:val="clear" w:color="auto" w:fill="auto"/>
                </w:tcPr>
                <w:p w14:paraId="593A1E2D" w14:textId="0CE42FA5" w:rsidR="006F708F" w:rsidRPr="00C22D46" w:rsidRDefault="006F708F" w:rsidP="002C624C">
                  <w:pPr>
                    <w:suppressAutoHyphens/>
                    <w:jc w:val="center"/>
                    <w:rPr>
                      <w:color w:val="000000" w:themeColor="text1"/>
                      <w:sz w:val="32"/>
                      <w:szCs w:val="32"/>
                    </w:rPr>
                  </w:pPr>
                  <w:r w:rsidRPr="00C22D46">
                    <w:rPr>
                      <w:b/>
                      <w:color w:val="000000" w:themeColor="text1"/>
                      <w:sz w:val="18"/>
                    </w:rPr>
                    <w:t>Bild:</w:t>
                  </w:r>
                  <w:r w:rsidRPr="00C22D46">
                    <w:rPr>
                      <w:color w:val="000000" w:themeColor="text1"/>
                      <w:sz w:val="18"/>
                    </w:rPr>
                    <w:t xml:space="preserve"> </w:t>
                  </w:r>
                  <w:r w:rsidR="00C43407">
                    <w:rPr>
                      <w:color w:val="000000" w:themeColor="text1"/>
                      <w:sz w:val="18"/>
                    </w:rPr>
                    <w:t xml:space="preserve">HYDH ist in diversen Farben erhältlich und wird von </w:t>
                  </w:r>
                  <w:r w:rsidR="00C43407" w:rsidRPr="00C43407">
                    <w:rPr>
                      <w:color w:val="000000" w:themeColor="text1"/>
                      <w:sz w:val="18"/>
                      <w:szCs w:val="18"/>
                    </w:rPr>
                    <w:t xml:space="preserve">CONTA-CLIP auf Anfrage in kundenspzezifischen </w:t>
                  </w:r>
                  <w:r w:rsidR="00C43407" w:rsidRPr="00C43407">
                    <w:rPr>
                      <w:sz w:val="18"/>
                      <w:szCs w:val="18"/>
                    </w:rPr>
                    <w:t>Corporate Design geliefert</w:t>
                  </w:r>
                </w:p>
              </w:tc>
            </w:tr>
          </w:tbl>
          <w:p w14:paraId="56C77C5F" w14:textId="77777777" w:rsidR="006F708F" w:rsidRPr="006F708F" w:rsidRDefault="006F708F" w:rsidP="006F708F">
            <w:pPr>
              <w:spacing w:line="360" w:lineRule="auto"/>
              <w:jc w:val="both"/>
            </w:pPr>
          </w:p>
        </w:tc>
      </w:tr>
    </w:tbl>
    <w:p w14:paraId="0827FC27" w14:textId="335028ED" w:rsidR="005C029B" w:rsidRDefault="005C029B">
      <w:pPr>
        <w:spacing w:line="360" w:lineRule="auto"/>
        <w:jc w:val="both"/>
      </w:pPr>
    </w:p>
    <w:p w14:paraId="253ED036" w14:textId="75C65F5C" w:rsidR="00C43407" w:rsidRDefault="00C43407">
      <w:pPr>
        <w:spacing w:line="360" w:lineRule="auto"/>
        <w:jc w:val="both"/>
      </w:pPr>
    </w:p>
    <w:p w14:paraId="56455205" w14:textId="3C685E90" w:rsidR="00C43407" w:rsidRDefault="00C43407">
      <w:pPr>
        <w:spacing w:line="360" w:lineRule="auto"/>
        <w:jc w:val="both"/>
      </w:pPr>
    </w:p>
    <w:p w14:paraId="0B007E80" w14:textId="2D01B337" w:rsidR="00C43407" w:rsidRDefault="00C43407">
      <w:pPr>
        <w:spacing w:line="360" w:lineRule="auto"/>
        <w:jc w:val="both"/>
      </w:pPr>
    </w:p>
    <w:p w14:paraId="35452018" w14:textId="37ED0DC3" w:rsidR="00C43407" w:rsidRDefault="00C43407">
      <w:pPr>
        <w:spacing w:line="360" w:lineRule="auto"/>
        <w:jc w:val="both"/>
      </w:pPr>
    </w:p>
    <w:p w14:paraId="1C35D1E7" w14:textId="57C23926" w:rsidR="00C43407" w:rsidRDefault="00C43407">
      <w:pPr>
        <w:spacing w:line="360" w:lineRule="auto"/>
        <w:jc w:val="both"/>
      </w:pPr>
    </w:p>
    <w:p w14:paraId="5117436A" w14:textId="048226D5" w:rsidR="00C43407" w:rsidRDefault="00C43407">
      <w:pPr>
        <w:spacing w:line="360" w:lineRule="auto"/>
        <w:jc w:val="both"/>
      </w:pPr>
    </w:p>
    <w:p w14:paraId="10186D62" w14:textId="1428FE54" w:rsidR="00C43407" w:rsidRDefault="00C43407">
      <w:pPr>
        <w:spacing w:line="360" w:lineRule="auto"/>
        <w:jc w:val="both"/>
      </w:pPr>
    </w:p>
    <w:p w14:paraId="03B19910" w14:textId="4F49A54C" w:rsidR="00C43407" w:rsidRDefault="00C43407">
      <w:pPr>
        <w:spacing w:line="360" w:lineRule="auto"/>
        <w:jc w:val="both"/>
      </w:pPr>
    </w:p>
    <w:p w14:paraId="57572E13" w14:textId="77777777" w:rsidR="00C43407" w:rsidRDefault="00C43407">
      <w:pPr>
        <w:spacing w:line="360" w:lineRule="auto"/>
        <w:jc w:val="both"/>
      </w:pPr>
    </w:p>
    <w:p w14:paraId="01011FAA" w14:textId="77777777" w:rsidR="00C75330" w:rsidRPr="00C75330" w:rsidRDefault="00C75330" w:rsidP="00C75330">
      <w:pPr>
        <w:spacing w:line="360" w:lineRule="auto"/>
        <w:jc w:val="both"/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C75330" w:rsidRPr="00C75330" w14:paraId="71D9E9E6" w14:textId="77777777" w:rsidTr="009265F3">
        <w:trPr>
          <w:cantSplit/>
        </w:trPr>
        <w:tc>
          <w:tcPr>
            <w:tcW w:w="1151" w:type="dxa"/>
            <w:shd w:val="clear" w:color="auto" w:fill="auto"/>
          </w:tcPr>
          <w:p w14:paraId="232878C7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lastRenderedPageBreak/>
              <w:t>Bilder:</w:t>
            </w:r>
          </w:p>
        </w:tc>
        <w:tc>
          <w:tcPr>
            <w:tcW w:w="3881" w:type="dxa"/>
            <w:shd w:val="clear" w:color="auto" w:fill="auto"/>
          </w:tcPr>
          <w:p w14:paraId="7E07DF65" w14:textId="432B37A2" w:rsidR="00C75330" w:rsidRDefault="002C624C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2C624C">
              <w:rPr>
                <w:sz w:val="18"/>
                <w:szCs w:val="18"/>
              </w:rPr>
              <w:t>HYDH_Hand</w:t>
            </w:r>
          </w:p>
          <w:p w14:paraId="6C0214B8" w14:textId="40688017" w:rsidR="002C624C" w:rsidRDefault="002C624C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2C624C">
              <w:rPr>
                <w:sz w:val="18"/>
                <w:szCs w:val="18"/>
              </w:rPr>
              <w:t>HYDH-Modelle</w:t>
            </w:r>
          </w:p>
          <w:p w14:paraId="62AE30BA" w14:textId="7707B717" w:rsidR="002C624C" w:rsidRPr="00C75330" w:rsidRDefault="002C624C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4F902B05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68CF4012" w14:textId="3AD50BFF" w:rsidR="00C75330" w:rsidRPr="00C75330" w:rsidRDefault="00AB0A0E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2096</w:t>
            </w:r>
          </w:p>
        </w:tc>
      </w:tr>
      <w:tr w:rsidR="00C75330" w:rsidRPr="00C75330" w14:paraId="2E665FF2" w14:textId="77777777" w:rsidTr="009265F3">
        <w:trPr>
          <w:cantSplit/>
        </w:trPr>
        <w:tc>
          <w:tcPr>
            <w:tcW w:w="1151" w:type="dxa"/>
            <w:shd w:val="clear" w:color="auto" w:fill="auto"/>
          </w:tcPr>
          <w:p w14:paraId="4FEF03F5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1F779AF5" w14:textId="52623633" w:rsidR="00C75330" w:rsidRPr="00C75330" w:rsidRDefault="00544D95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544D95">
              <w:rPr>
                <w:sz w:val="18"/>
                <w:szCs w:val="18"/>
              </w:rPr>
              <w:t>202006006_pm_handsfree</w:t>
            </w:r>
            <w:r w:rsidR="00D37F0F">
              <w:rPr>
                <w:sz w:val="18"/>
                <w:szCs w:val="18"/>
              </w:rPr>
              <w:t>_</w:t>
            </w:r>
            <w:r w:rsidRPr="00544D95">
              <w:rPr>
                <w:sz w:val="18"/>
                <w:szCs w:val="18"/>
              </w:rPr>
              <w:t>handle.docx</w:t>
            </w:r>
          </w:p>
        </w:tc>
        <w:tc>
          <w:tcPr>
            <w:tcW w:w="850" w:type="dxa"/>
            <w:shd w:val="clear" w:color="auto" w:fill="auto"/>
          </w:tcPr>
          <w:p w14:paraId="4A807162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3C8AA846" w14:textId="2E17AD84" w:rsidR="00C75330" w:rsidRPr="00C75330" w:rsidRDefault="003218F3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15.07.2020</w:t>
            </w:r>
          </w:p>
        </w:tc>
      </w:tr>
    </w:tbl>
    <w:p w14:paraId="26800411" w14:textId="77777777" w:rsidR="0028502E" w:rsidRDefault="0028502E" w:rsidP="0028502E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14:paraId="1828D1C7" w14:textId="77777777" w:rsidR="00F34320" w:rsidRPr="00F34320" w:rsidRDefault="00F34320" w:rsidP="00F343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  <w:bookmarkStart w:id="1" w:name="_Hlk532295413"/>
      <w:r w:rsidRPr="00F34320">
        <w:rPr>
          <w:sz w:val="16"/>
        </w:rPr>
        <w:t xml:space="preserve">CONTA-CLIP zählt zu den bedeutendsten Herstellern von elektrischen/elektronischen Verbindungselementen und Kabelmanagementsystemen in Europa. </w:t>
      </w:r>
      <w:bookmarkEnd w:id="1"/>
      <w:r w:rsidRPr="00F34320">
        <w:rPr>
          <w:sz w:val="16"/>
        </w:rPr>
        <w:t>Das mittelständische Unternehmen mit Sitz in Hövelhof (NRW) produziert seit über 40 Jahren elektrische und elektronische Verbindungstechnik für die Prozess- und Industrieautomation, schwerpunktmäßig für die Branchen Bahntechnik, Fördertechnik, Gebäudeautomation, Klimatechnik, Maschinen- und Anlagenbau, Mess-, Steuer- und Regeltechnik, Schalttafelbau, Schiffbau, Transformatorenbau und Umwelttechnik. Die Produktbereiche des Unternehmens untergliedern sich in die Sparten CONTA-CONNECT für elektrische Verbindungstechnik, CONTA-CABLE für Kabelmanagementsysteme,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</w:r>
    </w:p>
    <w:p w14:paraId="71046B59" w14:textId="77777777" w:rsidR="0028502E" w:rsidRDefault="0028502E" w:rsidP="0028502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51972E0A" w14:textId="77777777" w:rsidR="0028502E" w:rsidRDefault="0028502E" w:rsidP="0028502E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28502E" w14:paraId="110B7862" w14:textId="77777777" w:rsidTr="00E41897">
        <w:tc>
          <w:tcPr>
            <w:tcW w:w="3756" w:type="dxa"/>
            <w:shd w:val="clear" w:color="auto" w:fill="auto"/>
          </w:tcPr>
          <w:p w14:paraId="2FCE2773" w14:textId="77777777" w:rsidR="0028502E" w:rsidRDefault="0028502E" w:rsidP="00E41897">
            <w:r>
              <w:rPr>
                <w:b/>
              </w:rPr>
              <w:t>Kontakt:</w:t>
            </w:r>
          </w:p>
          <w:p w14:paraId="12CC3D3F" w14:textId="77777777" w:rsidR="0028502E" w:rsidRDefault="0028502E" w:rsidP="00E41897">
            <w:pPr>
              <w:pStyle w:val="berschrift2"/>
              <w:ind w:right="-70"/>
            </w:pPr>
            <w:r>
              <w:rPr>
                <w:sz w:val="20"/>
              </w:rPr>
              <w:t>CONTA-CLIP</w:t>
            </w:r>
          </w:p>
          <w:p w14:paraId="405664E4" w14:textId="77777777"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  <w:r>
              <w:t>Verbindungstechnik GmbH</w:t>
            </w:r>
          </w:p>
          <w:p w14:paraId="4D6951D9" w14:textId="77777777"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lang w:val="it-IT"/>
              </w:rPr>
            </w:pPr>
            <w:r>
              <w:rPr>
                <w:lang w:val="it-IT"/>
              </w:rPr>
              <w:t>Christian Quade</w:t>
            </w:r>
          </w:p>
          <w:p w14:paraId="5C75D58F" w14:textId="77777777" w:rsidR="0028502E" w:rsidRDefault="0028502E" w:rsidP="00E4189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Otto-Hahn-Straße 7</w:t>
            </w:r>
          </w:p>
          <w:p w14:paraId="2F8EC616" w14:textId="77777777" w:rsidR="0028502E" w:rsidRDefault="0028502E" w:rsidP="00E41897">
            <w:pPr>
              <w:spacing w:after="120"/>
              <w:jc w:val="both"/>
              <w:rPr>
                <w:lang w:val="it-IT"/>
              </w:rPr>
            </w:pPr>
            <w:r>
              <w:rPr>
                <w:lang w:val="it-IT"/>
              </w:rPr>
              <w:t>33161 Hövelhof</w:t>
            </w:r>
          </w:p>
          <w:p w14:paraId="13520C7E" w14:textId="77777777" w:rsidR="0028502E" w:rsidRDefault="0028502E" w:rsidP="00E41897">
            <w:pPr>
              <w:jc w:val="both"/>
            </w:pPr>
            <w:r>
              <w:rPr>
                <w:lang w:val="it-IT"/>
              </w:rPr>
              <w:t>Tel.: 0 52 57 / 98 33 - 0</w:t>
            </w:r>
          </w:p>
          <w:p w14:paraId="4DB5F0B9" w14:textId="77777777" w:rsidR="0028502E" w:rsidRDefault="0028502E" w:rsidP="00E41897">
            <w:pPr>
              <w:jc w:val="both"/>
            </w:pPr>
            <w:r>
              <w:t>Fax: 0 52 57 / 98 33 - 33</w:t>
            </w:r>
          </w:p>
          <w:p w14:paraId="57E0D6D3" w14:textId="77777777" w:rsidR="0028502E" w:rsidRPr="00D37F0F" w:rsidRDefault="0028502E" w:rsidP="00E41897">
            <w:pPr>
              <w:jc w:val="both"/>
              <w:rPr>
                <w:lang w:val="pt-PT"/>
              </w:rPr>
            </w:pPr>
            <w:r w:rsidRPr="00D37F0F">
              <w:rPr>
                <w:lang w:val="pt-PT"/>
              </w:rPr>
              <w:t>E-Mail: christian.quade@conta-clip.de</w:t>
            </w:r>
          </w:p>
          <w:p w14:paraId="679E52E3" w14:textId="77777777" w:rsidR="0028502E" w:rsidRDefault="0028502E" w:rsidP="00E41897">
            <w:pPr>
              <w:pStyle w:val="Textkrper"/>
              <w:jc w:val="both"/>
            </w:pPr>
            <w:r>
              <w:rPr>
                <w:sz w:val="20"/>
              </w:rPr>
              <w:t xml:space="preserve">Internet: </w:t>
            </w:r>
            <w:hyperlink r:id="rId10" w:history="1">
              <w:r>
                <w:rPr>
                  <w:rStyle w:val="Hyperlink"/>
                  <w:color w:val="auto"/>
                  <w:sz w:val="20"/>
                  <w:u w:val="none"/>
                </w:rPr>
                <w:t>www.conta-clip.de</w:t>
              </w:r>
            </w:hyperlink>
          </w:p>
        </w:tc>
        <w:tc>
          <w:tcPr>
            <w:tcW w:w="1134" w:type="dxa"/>
            <w:shd w:val="clear" w:color="auto" w:fill="auto"/>
          </w:tcPr>
          <w:p w14:paraId="3FDEC06E" w14:textId="77777777" w:rsidR="0028502E" w:rsidRDefault="009E0250" w:rsidP="00E41897">
            <w:pPr>
              <w:pStyle w:val="Textkrper"/>
              <w:jc w:val="right"/>
              <w:rPr>
                <w:sz w:val="20"/>
              </w:rPr>
            </w:pPr>
            <w:r w:rsidRPr="00811EBD">
              <w:rPr>
                <w:noProof/>
                <w:sz w:val="16"/>
                <w:lang w:eastAsia="de-DE"/>
              </w:rPr>
              <w:drawing>
                <wp:inline distT="0" distB="0" distL="0" distR="0" wp14:anchorId="679E50CE" wp14:editId="3F8ED8C9">
                  <wp:extent cx="311150" cy="146050"/>
                  <wp:effectExtent l="0" t="0" r="0" b="0"/>
                  <wp:docPr id="3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</w:tcPr>
          <w:p w14:paraId="5F89205D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2AAB78E9" w14:textId="77777777" w:rsidR="0028502E" w:rsidRDefault="0028502E" w:rsidP="00E41897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0F4A566B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31E1FD32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65 - 0</w:t>
            </w:r>
          </w:p>
          <w:p w14:paraId="45BB3517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65 - 29</w:t>
            </w:r>
          </w:p>
          <w:p w14:paraId="39F08999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5BDB8F0B" w14:textId="77777777" w:rsidR="0028502E" w:rsidRDefault="0028502E" w:rsidP="00E41897">
            <w:pPr>
              <w:pStyle w:val="Textkrper"/>
              <w:jc w:val="both"/>
            </w:pPr>
            <w:r>
              <w:rPr>
                <w:sz w:val="16"/>
              </w:rPr>
              <w:t xml:space="preserve">Internet: </w:t>
            </w:r>
            <w:hyperlink r:id="rId12" w:history="1">
              <w:r w:rsidRPr="00C959A3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001603D9" w14:textId="77777777" w:rsidR="00E228F3" w:rsidRDefault="00E228F3" w:rsidP="0028502E">
      <w:pPr>
        <w:suppressAutoHyphens/>
        <w:spacing w:line="360" w:lineRule="auto"/>
        <w:rPr>
          <w:b/>
          <w:u w:val="single"/>
        </w:rPr>
      </w:pPr>
    </w:p>
    <w:sectPr w:rsidR="00E228F3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268" w:right="2835" w:bottom="851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A5D36B" w14:textId="77777777" w:rsidR="005A7A22" w:rsidRDefault="005A7A22">
      <w:r>
        <w:separator/>
      </w:r>
    </w:p>
  </w:endnote>
  <w:endnote w:type="continuationSeparator" w:id="0">
    <w:p w14:paraId="34DB6069" w14:textId="77777777" w:rsidR="005A7A22" w:rsidRDefault="005A7A22">
      <w:r>
        <w:continuationSeparator/>
      </w:r>
    </w:p>
  </w:endnote>
  <w:endnote w:type="continuationNotice" w:id="1">
    <w:p w14:paraId="48CB567A" w14:textId="77777777" w:rsidR="005A7A22" w:rsidRDefault="005A7A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FuturaA Bk BT">
    <w:altName w:val="Tahoma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582DB0" w14:textId="77777777"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19A0CE" w14:textId="77777777"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518BD1" w14:textId="77777777" w:rsidR="005A7A22" w:rsidRDefault="005A7A22">
      <w:r>
        <w:separator/>
      </w:r>
    </w:p>
  </w:footnote>
  <w:footnote w:type="continuationSeparator" w:id="0">
    <w:p w14:paraId="5E90239D" w14:textId="77777777" w:rsidR="005A7A22" w:rsidRDefault="005A7A22">
      <w:r>
        <w:continuationSeparator/>
      </w:r>
    </w:p>
  </w:footnote>
  <w:footnote w:type="continuationNotice" w:id="1">
    <w:p w14:paraId="2573A95B" w14:textId="77777777" w:rsidR="005A7A22" w:rsidRDefault="005A7A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02292" w14:textId="04C64696" w:rsidR="005C029B" w:rsidRDefault="009E0250">
    <w:pPr>
      <w:pStyle w:val="Kopfzeile"/>
      <w:tabs>
        <w:tab w:val="clear" w:pos="4536"/>
        <w:tab w:val="clear" w:pos="9072"/>
      </w:tabs>
      <w:suppressAutoHyphens/>
      <w:ind w:left="709" w:right="2410" w:hanging="709"/>
    </w:pPr>
    <w:r>
      <w:rPr>
        <w:noProof/>
        <w:sz w:val="18"/>
        <w:lang w:eastAsia="de-DE"/>
      </w:rPr>
      <w:drawing>
        <wp:anchor distT="0" distB="0" distL="114935" distR="114935" simplePos="0" relativeHeight="251658240" behindDoc="0" locked="0" layoutInCell="1" allowOverlap="1" wp14:anchorId="6E3F9C68" wp14:editId="1960266A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029B">
      <w:rPr>
        <w:sz w:val="18"/>
      </w:rPr>
      <w:t xml:space="preserve">Seite </w:t>
    </w:r>
    <w:r w:rsidR="005C029B">
      <w:rPr>
        <w:rStyle w:val="Seitenzahl"/>
        <w:sz w:val="18"/>
      </w:rPr>
      <w:fldChar w:fldCharType="begin"/>
    </w:r>
    <w:r w:rsidR="005C029B">
      <w:rPr>
        <w:rStyle w:val="Seitenzahl"/>
        <w:sz w:val="18"/>
      </w:rPr>
      <w:instrText xml:space="preserve"> PAGE </w:instrText>
    </w:r>
    <w:r w:rsidR="005C029B">
      <w:rPr>
        <w:rStyle w:val="Seitenzahl"/>
        <w:sz w:val="18"/>
      </w:rPr>
      <w:fldChar w:fldCharType="separate"/>
    </w:r>
    <w:r w:rsidR="00A24F3B">
      <w:rPr>
        <w:rStyle w:val="Seitenzahl"/>
        <w:noProof/>
        <w:sz w:val="18"/>
      </w:rPr>
      <w:t>2</w:t>
    </w:r>
    <w:r w:rsidR="005C029B">
      <w:rPr>
        <w:rStyle w:val="Seitenzahl"/>
        <w:sz w:val="18"/>
      </w:rPr>
      <w:fldChar w:fldCharType="end"/>
    </w:r>
    <w:r w:rsidR="005C029B">
      <w:rPr>
        <w:rStyle w:val="Seitenzahl"/>
        <w:sz w:val="18"/>
      </w:rPr>
      <w:t>:</w:t>
    </w:r>
    <w:r w:rsidR="005C029B">
      <w:rPr>
        <w:rStyle w:val="Seitenzahl"/>
        <w:sz w:val="18"/>
      </w:rPr>
      <w:tab/>
    </w:r>
    <w:r w:rsidR="00AB0A0E" w:rsidRPr="00AB0A0E">
      <w:rPr>
        <w:rStyle w:val="Seitenzahl"/>
        <w:color w:val="000000" w:themeColor="text1"/>
        <w:sz w:val="18"/>
        <w:szCs w:val="18"/>
      </w:rPr>
      <w:t>HYDH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FB738" w14:textId="77777777" w:rsidR="005C029B" w:rsidRDefault="009E0250">
    <w:pPr>
      <w:pStyle w:val="Kopfzeile"/>
      <w:tabs>
        <w:tab w:val="clear" w:pos="4536"/>
        <w:tab w:val="clear" w:pos="9072"/>
      </w:tabs>
      <w:ind w:right="-1986"/>
      <w:rPr>
        <w:sz w:val="2"/>
        <w:szCs w:val="2"/>
        <w:lang w:eastAsia="de-DE"/>
      </w:rPr>
    </w:pPr>
    <w:r>
      <w:rPr>
        <w:noProof/>
        <w:lang w:eastAsia="de-DE"/>
      </w:rPr>
      <w:drawing>
        <wp:anchor distT="0" distB="0" distL="114935" distR="114935" simplePos="0" relativeHeight="251657216" behindDoc="0" locked="0" layoutInCell="1" allowOverlap="1" wp14:anchorId="18AE61E3" wp14:editId="74EE0FD6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5C2480"/>
    <w:multiLevelType w:val="hybridMultilevel"/>
    <w:tmpl w:val="B8ECD7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11581"/>
    <w:multiLevelType w:val="hybridMultilevel"/>
    <w:tmpl w:val="088C5178"/>
    <w:lvl w:ilvl="0" w:tplc="88A243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144"/>
    <w:rsid w:val="00000F9F"/>
    <w:rsid w:val="00004FAB"/>
    <w:rsid w:val="00021800"/>
    <w:rsid w:val="0002582D"/>
    <w:rsid w:val="00031CB6"/>
    <w:rsid w:val="000414FF"/>
    <w:rsid w:val="00046C7D"/>
    <w:rsid w:val="00047FDB"/>
    <w:rsid w:val="00054718"/>
    <w:rsid w:val="00056083"/>
    <w:rsid w:val="00060C75"/>
    <w:rsid w:val="000626D0"/>
    <w:rsid w:val="000656AA"/>
    <w:rsid w:val="00083707"/>
    <w:rsid w:val="0009225F"/>
    <w:rsid w:val="00097ED4"/>
    <w:rsid w:val="000A6BA5"/>
    <w:rsid w:val="000A7D92"/>
    <w:rsid w:val="000E147B"/>
    <w:rsid w:val="000E3D67"/>
    <w:rsid w:val="000E73BD"/>
    <w:rsid w:val="001020CC"/>
    <w:rsid w:val="001111DA"/>
    <w:rsid w:val="00114A81"/>
    <w:rsid w:val="001179F3"/>
    <w:rsid w:val="00142A9A"/>
    <w:rsid w:val="001445D9"/>
    <w:rsid w:val="0015051A"/>
    <w:rsid w:val="00157A85"/>
    <w:rsid w:val="00160B05"/>
    <w:rsid w:val="0016444B"/>
    <w:rsid w:val="00167C90"/>
    <w:rsid w:val="00181E3D"/>
    <w:rsid w:val="00183009"/>
    <w:rsid w:val="00194572"/>
    <w:rsid w:val="001A0EAF"/>
    <w:rsid w:val="001A29E7"/>
    <w:rsid w:val="001A5EE0"/>
    <w:rsid w:val="001B0CB6"/>
    <w:rsid w:val="001B2630"/>
    <w:rsid w:val="001D319B"/>
    <w:rsid w:val="001E723F"/>
    <w:rsid w:val="0020210D"/>
    <w:rsid w:val="0021723B"/>
    <w:rsid w:val="00230AF5"/>
    <w:rsid w:val="00234F9F"/>
    <w:rsid w:val="0028502E"/>
    <w:rsid w:val="00286F27"/>
    <w:rsid w:val="00290A22"/>
    <w:rsid w:val="002A0144"/>
    <w:rsid w:val="002A0828"/>
    <w:rsid w:val="002C6206"/>
    <w:rsid w:val="002C624C"/>
    <w:rsid w:val="002D193D"/>
    <w:rsid w:val="002D49FE"/>
    <w:rsid w:val="002D6F22"/>
    <w:rsid w:val="00314AA2"/>
    <w:rsid w:val="00316B0F"/>
    <w:rsid w:val="003218F3"/>
    <w:rsid w:val="00353B1A"/>
    <w:rsid w:val="0035590A"/>
    <w:rsid w:val="003677D0"/>
    <w:rsid w:val="00386434"/>
    <w:rsid w:val="003914B3"/>
    <w:rsid w:val="003959BC"/>
    <w:rsid w:val="003A6F2F"/>
    <w:rsid w:val="003D1CCD"/>
    <w:rsid w:val="003E19A6"/>
    <w:rsid w:val="003F1D70"/>
    <w:rsid w:val="003F56E9"/>
    <w:rsid w:val="003F5981"/>
    <w:rsid w:val="003F6812"/>
    <w:rsid w:val="003F7A48"/>
    <w:rsid w:val="0041165F"/>
    <w:rsid w:val="0041305A"/>
    <w:rsid w:val="00420ACD"/>
    <w:rsid w:val="00420AE7"/>
    <w:rsid w:val="004249FB"/>
    <w:rsid w:val="004349DC"/>
    <w:rsid w:val="0043525B"/>
    <w:rsid w:val="004630C5"/>
    <w:rsid w:val="0047155E"/>
    <w:rsid w:val="00473B78"/>
    <w:rsid w:val="0048398B"/>
    <w:rsid w:val="004854C4"/>
    <w:rsid w:val="00485CCF"/>
    <w:rsid w:val="004879CC"/>
    <w:rsid w:val="004B2C5D"/>
    <w:rsid w:val="004B6349"/>
    <w:rsid w:val="004D1F76"/>
    <w:rsid w:val="004E6946"/>
    <w:rsid w:val="0050758C"/>
    <w:rsid w:val="00511F8A"/>
    <w:rsid w:val="00536166"/>
    <w:rsid w:val="00536B70"/>
    <w:rsid w:val="00540820"/>
    <w:rsid w:val="00544D95"/>
    <w:rsid w:val="005477C1"/>
    <w:rsid w:val="00565819"/>
    <w:rsid w:val="00570C6F"/>
    <w:rsid w:val="0058211A"/>
    <w:rsid w:val="0058511A"/>
    <w:rsid w:val="00585614"/>
    <w:rsid w:val="00592033"/>
    <w:rsid w:val="005937EE"/>
    <w:rsid w:val="00596E68"/>
    <w:rsid w:val="005A261D"/>
    <w:rsid w:val="005A7A22"/>
    <w:rsid w:val="005C029B"/>
    <w:rsid w:val="005C0ABD"/>
    <w:rsid w:val="005C7757"/>
    <w:rsid w:val="005E09EA"/>
    <w:rsid w:val="005F34F4"/>
    <w:rsid w:val="005F5AAC"/>
    <w:rsid w:val="0060510F"/>
    <w:rsid w:val="00605449"/>
    <w:rsid w:val="00610A2E"/>
    <w:rsid w:val="00635680"/>
    <w:rsid w:val="006425F6"/>
    <w:rsid w:val="00642AD6"/>
    <w:rsid w:val="006430C8"/>
    <w:rsid w:val="006709AA"/>
    <w:rsid w:val="00676973"/>
    <w:rsid w:val="006807BA"/>
    <w:rsid w:val="00681C14"/>
    <w:rsid w:val="006936BD"/>
    <w:rsid w:val="00696E61"/>
    <w:rsid w:val="0069734F"/>
    <w:rsid w:val="006A1250"/>
    <w:rsid w:val="006A5D4F"/>
    <w:rsid w:val="006B3207"/>
    <w:rsid w:val="006B4FA5"/>
    <w:rsid w:val="006C69D9"/>
    <w:rsid w:val="006D114F"/>
    <w:rsid w:val="006E2E35"/>
    <w:rsid w:val="006F59BE"/>
    <w:rsid w:val="006F708F"/>
    <w:rsid w:val="00700F2A"/>
    <w:rsid w:val="007152A2"/>
    <w:rsid w:val="00726E56"/>
    <w:rsid w:val="00733952"/>
    <w:rsid w:val="0073636A"/>
    <w:rsid w:val="00760D94"/>
    <w:rsid w:val="00791F0F"/>
    <w:rsid w:val="00794C0A"/>
    <w:rsid w:val="007A1E65"/>
    <w:rsid w:val="007B43FA"/>
    <w:rsid w:val="007C3124"/>
    <w:rsid w:val="007D1220"/>
    <w:rsid w:val="007D72FD"/>
    <w:rsid w:val="007E096B"/>
    <w:rsid w:val="007F48B6"/>
    <w:rsid w:val="007F4B53"/>
    <w:rsid w:val="00811EBD"/>
    <w:rsid w:val="00825E02"/>
    <w:rsid w:val="00847D0D"/>
    <w:rsid w:val="00881450"/>
    <w:rsid w:val="00893299"/>
    <w:rsid w:val="00894973"/>
    <w:rsid w:val="00894A69"/>
    <w:rsid w:val="008D01B1"/>
    <w:rsid w:val="008D1E1E"/>
    <w:rsid w:val="008E2A2D"/>
    <w:rsid w:val="008E5484"/>
    <w:rsid w:val="008E7FF6"/>
    <w:rsid w:val="009265F3"/>
    <w:rsid w:val="00937B3C"/>
    <w:rsid w:val="0094467E"/>
    <w:rsid w:val="00956AAA"/>
    <w:rsid w:val="00961E8E"/>
    <w:rsid w:val="009622FF"/>
    <w:rsid w:val="009624CC"/>
    <w:rsid w:val="009656DC"/>
    <w:rsid w:val="009674C4"/>
    <w:rsid w:val="0098298C"/>
    <w:rsid w:val="009857A6"/>
    <w:rsid w:val="00986784"/>
    <w:rsid w:val="00992EBE"/>
    <w:rsid w:val="00995EAA"/>
    <w:rsid w:val="009A022E"/>
    <w:rsid w:val="009A042E"/>
    <w:rsid w:val="009A3376"/>
    <w:rsid w:val="009B0C20"/>
    <w:rsid w:val="009C6959"/>
    <w:rsid w:val="009C7628"/>
    <w:rsid w:val="009D74E0"/>
    <w:rsid w:val="009E0250"/>
    <w:rsid w:val="00A074C6"/>
    <w:rsid w:val="00A1454B"/>
    <w:rsid w:val="00A24F3B"/>
    <w:rsid w:val="00A3396F"/>
    <w:rsid w:val="00A347E0"/>
    <w:rsid w:val="00A466CA"/>
    <w:rsid w:val="00A5562D"/>
    <w:rsid w:val="00A6627E"/>
    <w:rsid w:val="00A672F9"/>
    <w:rsid w:val="00A675C0"/>
    <w:rsid w:val="00A70D91"/>
    <w:rsid w:val="00AA1B14"/>
    <w:rsid w:val="00AA1F85"/>
    <w:rsid w:val="00AA7C4B"/>
    <w:rsid w:val="00AB0A0E"/>
    <w:rsid w:val="00AB58DD"/>
    <w:rsid w:val="00B074BC"/>
    <w:rsid w:val="00B07F50"/>
    <w:rsid w:val="00B179F2"/>
    <w:rsid w:val="00B24D90"/>
    <w:rsid w:val="00B32BB9"/>
    <w:rsid w:val="00B34C85"/>
    <w:rsid w:val="00B56BD3"/>
    <w:rsid w:val="00B57695"/>
    <w:rsid w:val="00B67E86"/>
    <w:rsid w:val="00B76773"/>
    <w:rsid w:val="00B77F05"/>
    <w:rsid w:val="00B835D6"/>
    <w:rsid w:val="00B840CD"/>
    <w:rsid w:val="00BA109B"/>
    <w:rsid w:val="00BA3DA9"/>
    <w:rsid w:val="00BA59D8"/>
    <w:rsid w:val="00BA7F47"/>
    <w:rsid w:val="00BD2B79"/>
    <w:rsid w:val="00BD7C87"/>
    <w:rsid w:val="00C050D4"/>
    <w:rsid w:val="00C31AE0"/>
    <w:rsid w:val="00C329EB"/>
    <w:rsid w:val="00C353BF"/>
    <w:rsid w:val="00C43407"/>
    <w:rsid w:val="00C50320"/>
    <w:rsid w:val="00C518C4"/>
    <w:rsid w:val="00C549F5"/>
    <w:rsid w:val="00C6223C"/>
    <w:rsid w:val="00C75330"/>
    <w:rsid w:val="00C76621"/>
    <w:rsid w:val="00C77657"/>
    <w:rsid w:val="00C82039"/>
    <w:rsid w:val="00CA2B05"/>
    <w:rsid w:val="00CB4A43"/>
    <w:rsid w:val="00CD4A57"/>
    <w:rsid w:val="00CD6924"/>
    <w:rsid w:val="00CE406F"/>
    <w:rsid w:val="00CF4486"/>
    <w:rsid w:val="00CF6560"/>
    <w:rsid w:val="00D01930"/>
    <w:rsid w:val="00D03572"/>
    <w:rsid w:val="00D12FC9"/>
    <w:rsid w:val="00D13020"/>
    <w:rsid w:val="00D1468F"/>
    <w:rsid w:val="00D31B18"/>
    <w:rsid w:val="00D37F0F"/>
    <w:rsid w:val="00D4125F"/>
    <w:rsid w:val="00D418D9"/>
    <w:rsid w:val="00D41B20"/>
    <w:rsid w:val="00D426F8"/>
    <w:rsid w:val="00D43697"/>
    <w:rsid w:val="00D44CD3"/>
    <w:rsid w:val="00D51285"/>
    <w:rsid w:val="00D6094E"/>
    <w:rsid w:val="00D65EE7"/>
    <w:rsid w:val="00D85FA7"/>
    <w:rsid w:val="00D86BFC"/>
    <w:rsid w:val="00D906D7"/>
    <w:rsid w:val="00D90C1A"/>
    <w:rsid w:val="00DA0253"/>
    <w:rsid w:val="00DC3468"/>
    <w:rsid w:val="00DC3878"/>
    <w:rsid w:val="00DE2A56"/>
    <w:rsid w:val="00DE2FD8"/>
    <w:rsid w:val="00DE5D9B"/>
    <w:rsid w:val="00DF513E"/>
    <w:rsid w:val="00E01A20"/>
    <w:rsid w:val="00E13BF7"/>
    <w:rsid w:val="00E208B9"/>
    <w:rsid w:val="00E228F3"/>
    <w:rsid w:val="00E27C43"/>
    <w:rsid w:val="00E37822"/>
    <w:rsid w:val="00E41897"/>
    <w:rsid w:val="00E44313"/>
    <w:rsid w:val="00E4729A"/>
    <w:rsid w:val="00E477F5"/>
    <w:rsid w:val="00E5528B"/>
    <w:rsid w:val="00E55AEF"/>
    <w:rsid w:val="00E754C7"/>
    <w:rsid w:val="00E855F9"/>
    <w:rsid w:val="00EB742C"/>
    <w:rsid w:val="00EC13A8"/>
    <w:rsid w:val="00EC3005"/>
    <w:rsid w:val="00EC45DF"/>
    <w:rsid w:val="00EC7944"/>
    <w:rsid w:val="00ED2A70"/>
    <w:rsid w:val="00ED5F9C"/>
    <w:rsid w:val="00EF610E"/>
    <w:rsid w:val="00EF675F"/>
    <w:rsid w:val="00F0455C"/>
    <w:rsid w:val="00F07272"/>
    <w:rsid w:val="00F0746D"/>
    <w:rsid w:val="00F07A13"/>
    <w:rsid w:val="00F1207A"/>
    <w:rsid w:val="00F13C2A"/>
    <w:rsid w:val="00F27F09"/>
    <w:rsid w:val="00F34320"/>
    <w:rsid w:val="00F35A53"/>
    <w:rsid w:val="00F367FC"/>
    <w:rsid w:val="00F44405"/>
    <w:rsid w:val="00F5028C"/>
    <w:rsid w:val="00F52C40"/>
    <w:rsid w:val="00F53450"/>
    <w:rsid w:val="00F559F5"/>
    <w:rsid w:val="00F573E6"/>
    <w:rsid w:val="00F61140"/>
    <w:rsid w:val="00F80481"/>
    <w:rsid w:val="00F8280D"/>
    <w:rsid w:val="00FB396D"/>
    <w:rsid w:val="00FB7729"/>
    <w:rsid w:val="00FC33FC"/>
    <w:rsid w:val="00FC55CF"/>
    <w:rsid w:val="00FD1E26"/>
    <w:rsid w:val="00FD4329"/>
    <w:rsid w:val="00FD4A01"/>
    <w:rsid w:val="00FD5F8E"/>
    <w:rsid w:val="00FE615D"/>
    <w:rsid w:val="00FF0F93"/>
    <w:rsid w:val="00FF3107"/>
    <w:rsid w:val="00FF3CFF"/>
    <w:rsid w:val="00FF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6C0D49EB"/>
  <w15:chartTrackingRefBased/>
  <w15:docId w15:val="{48E3E67F-E43D-426F-8D56-9D470937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Arial" w:hAnsi="Liberation Sans"/>
      <w:sz w:val="24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eastAsia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eastAsia="Ari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eastAsia="Ari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styleId="StandardWeb">
    <w:name w:val="Normal (Web)"/>
    <w:basedOn w:val="Standard"/>
    <w:pPr>
      <w:spacing w:before="100" w:after="100"/>
    </w:pPr>
    <w:rPr>
      <w:sz w:val="24"/>
      <w:szCs w:val="24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37F0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37F0F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37F0F"/>
    <w:rPr>
      <w:rFonts w:ascii="Arial" w:hAnsi="Arial" w:cs="Arial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37F0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37F0F"/>
    <w:rPr>
      <w:rFonts w:ascii="Arial" w:hAnsi="Arial" w:cs="Arial"/>
      <w:b/>
      <w:bCs/>
      <w:lang w:eastAsia="zh-CN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434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ydh.de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conta-clip.d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549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4003</CharactersWithSpaces>
  <SharedDoc>false</SharedDoc>
  <HLinks>
    <vt:vector size="12" baseType="variant">
      <vt:variant>
        <vt:i4>7209074</vt:i4>
      </vt:variant>
      <vt:variant>
        <vt:i4>3</vt:i4>
      </vt:variant>
      <vt:variant>
        <vt:i4>0</vt:i4>
      </vt:variant>
      <vt:variant>
        <vt:i4>5</vt:i4>
      </vt:variant>
      <vt:variant>
        <vt:lpwstr>http://www.gii.de/</vt:lpwstr>
      </vt:variant>
      <vt:variant>
        <vt:lpwstr/>
      </vt:variant>
      <vt:variant>
        <vt:i4>393246</vt:i4>
      </vt:variant>
      <vt:variant>
        <vt:i4>0</vt:i4>
      </vt:variant>
      <vt:variant>
        <vt:i4>0</vt:i4>
      </vt:variant>
      <vt:variant>
        <vt:i4>5</vt:i4>
      </vt:variant>
      <vt:variant>
        <vt:lpwstr>http://www.conta-clip.de/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Ruediger Eikmeier</cp:lastModifiedBy>
  <cp:revision>3</cp:revision>
  <cp:lastPrinted>2020-07-13T14:25:00Z</cp:lastPrinted>
  <dcterms:created xsi:type="dcterms:W3CDTF">2020-07-14T16:12:00Z</dcterms:created>
  <dcterms:modified xsi:type="dcterms:W3CDTF">2020-07-15T07:32:00Z</dcterms:modified>
</cp:coreProperties>
</file>