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6FADF9B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5B9CF7B5" w14:textId="77777777" w:rsidR="0060662C" w:rsidRDefault="0060662C">
      <w:pPr>
        <w:spacing w:line="360" w:lineRule="auto"/>
        <w:jc w:val="both"/>
      </w:pPr>
    </w:p>
    <w:p w14:paraId="17D91C4D" w14:textId="6A6F5EB5" w:rsidR="00D13020" w:rsidRPr="00BF0FD4" w:rsidRDefault="000B086E" w:rsidP="00C40EB2">
      <w:pPr>
        <w:spacing w:line="360" w:lineRule="auto"/>
        <w:jc w:val="both"/>
        <w:rPr>
          <w:b/>
          <w:sz w:val="24"/>
          <w:szCs w:val="24"/>
        </w:rPr>
      </w:pPr>
      <w:r w:rsidRPr="00BF0FD4">
        <w:rPr>
          <w:b/>
          <w:sz w:val="24"/>
          <w:szCs w:val="24"/>
        </w:rPr>
        <w:t>Klemmenquartett – P</w:t>
      </w:r>
      <w:r w:rsidR="00C40EB2" w:rsidRPr="00BF0FD4">
        <w:rPr>
          <w:b/>
          <w:sz w:val="24"/>
          <w:szCs w:val="24"/>
        </w:rPr>
        <w:t>IKD Sonder</w:t>
      </w:r>
      <w:r w:rsidR="00BF0FD4" w:rsidRPr="00BF0FD4">
        <w:rPr>
          <w:b/>
          <w:sz w:val="24"/>
          <w:szCs w:val="24"/>
        </w:rPr>
        <w:t>ausführungen</w:t>
      </w:r>
    </w:p>
    <w:p w14:paraId="7F1F8192" w14:textId="77777777" w:rsidR="00114A81" w:rsidRPr="00BF0FD4" w:rsidRDefault="00114A81" w:rsidP="00D85FA7">
      <w:pPr>
        <w:suppressAutoHyphens/>
        <w:spacing w:line="360" w:lineRule="auto"/>
        <w:jc w:val="both"/>
        <w:rPr>
          <w:bCs/>
        </w:rPr>
      </w:pPr>
    </w:p>
    <w:p w14:paraId="7CF47A1A" w14:textId="521B500F" w:rsidR="00021800" w:rsidRDefault="00F2541E">
      <w:pPr>
        <w:spacing w:line="360" w:lineRule="auto"/>
        <w:jc w:val="both"/>
      </w:pPr>
      <w:r>
        <w:t xml:space="preserve">CONTA-CLIP </w:t>
      </w:r>
      <w:r w:rsidR="00AD0D98">
        <w:t>erweitert und optimiert systematisch</w:t>
      </w:r>
      <w:r>
        <w:t xml:space="preserve"> sein </w:t>
      </w:r>
      <w:r w:rsidR="00AD0D98">
        <w:t>Angebot</w:t>
      </w:r>
      <w:r w:rsidR="00326276">
        <w:t xml:space="preserve"> </w:t>
      </w:r>
      <w:r>
        <w:t xml:space="preserve">an </w:t>
      </w:r>
      <w:r w:rsidR="00326276">
        <w:t>Dreistock</w:t>
      </w:r>
      <w:r w:rsidR="00917C53">
        <w:t>-Reihen</w:t>
      </w:r>
      <w:r>
        <w:t>k</w:t>
      </w:r>
      <w:r w:rsidR="00326276">
        <w:t>lemmen</w:t>
      </w:r>
      <w:r w:rsidR="00A539CC">
        <w:t xml:space="preserve"> der Baureihe PIKD</w:t>
      </w:r>
      <w:r w:rsidR="008B159A">
        <w:t xml:space="preserve"> mit einem Bemessungsquerschnitt von 2,5 mm²</w:t>
      </w:r>
      <w:r w:rsidR="00AD0D98">
        <w:t xml:space="preserve">. </w:t>
      </w:r>
      <w:r w:rsidR="00A539CC">
        <w:t>Um unterschiedliche Szenarien der Energieverteilung abzudecken, sind d</w:t>
      </w:r>
      <w:r>
        <w:t>ie</w:t>
      </w:r>
      <w:r w:rsidR="00BF0FD4">
        <w:t xml:space="preserve"> zeitsparenden</w:t>
      </w:r>
      <w:r>
        <w:t xml:space="preserve"> Push-</w:t>
      </w:r>
      <w:r w:rsidR="001148E3">
        <w:t>i</w:t>
      </w:r>
      <w:r>
        <w:t xml:space="preserve">n-Installationsklemmen in </w:t>
      </w:r>
      <w:r w:rsidR="000B086E">
        <w:t>vier</w:t>
      </w:r>
      <w:r w:rsidR="0082124E">
        <w:t xml:space="preserve"> </w:t>
      </w:r>
      <w:r>
        <w:t xml:space="preserve">Sonderausführungen mit Schutzleiterebene oder zur Potentialverteilung verfügbar. </w:t>
      </w:r>
      <w:r w:rsidR="0031332C" w:rsidRPr="00372B77">
        <w:t>PIKD</w:t>
      </w:r>
      <w:r w:rsidR="0031332C">
        <w:t> </w:t>
      </w:r>
      <w:r w:rsidR="0031332C" w:rsidRPr="00372B77">
        <w:t>2,5/PE/L/L</w:t>
      </w:r>
      <w:r w:rsidR="0031332C">
        <w:t xml:space="preserve"> und </w:t>
      </w:r>
      <w:r w:rsidR="0031332C" w:rsidRPr="00372B77">
        <w:t>PIKD</w:t>
      </w:r>
      <w:r w:rsidR="0031332C">
        <w:t> </w:t>
      </w:r>
      <w:r w:rsidR="0031332C" w:rsidRPr="00372B77">
        <w:t>2,5/PE/L/N</w:t>
      </w:r>
      <w:r w:rsidR="0031332C">
        <w:t xml:space="preserve"> </w:t>
      </w:r>
      <w:r w:rsidR="001F3CE2">
        <w:t>kombinieren</w:t>
      </w:r>
      <w:r w:rsidR="0082124E">
        <w:t xml:space="preserve"> zwei Funkt</w:t>
      </w:r>
      <w:r w:rsidR="000D6311">
        <w:t>i</w:t>
      </w:r>
      <w:r w:rsidR="0082124E">
        <w:t>onen</w:t>
      </w:r>
      <w:r w:rsidR="001F3CE2">
        <w:t xml:space="preserve"> in einer Klemme</w:t>
      </w:r>
      <w:r w:rsidR="0082124E">
        <w:t xml:space="preserve">: </w:t>
      </w:r>
      <w:r w:rsidR="0031332C">
        <w:t xml:space="preserve">auf der unteren Ebene </w:t>
      </w:r>
      <w:r w:rsidR="001F3CE2">
        <w:t xml:space="preserve">dienen sie </w:t>
      </w:r>
      <w:r w:rsidR="0082124E">
        <w:t>als</w:t>
      </w:r>
      <w:r w:rsidR="0031332C">
        <w:t xml:space="preserve"> Schutzleiterklemme</w:t>
      </w:r>
      <w:r w:rsidR="0082124E">
        <w:t xml:space="preserve">, </w:t>
      </w:r>
      <w:r w:rsidR="0031332C">
        <w:t xml:space="preserve">auf den beiden oberen </w:t>
      </w:r>
      <w:r w:rsidR="0082124E">
        <w:t xml:space="preserve">als </w:t>
      </w:r>
      <w:r w:rsidR="0031332C">
        <w:t>Durchgangsklemme</w:t>
      </w:r>
      <w:r w:rsidR="001F3CE2">
        <w:t xml:space="preserve"> zum Anschluss von je zwei </w:t>
      </w:r>
      <w:r w:rsidR="001F11B4">
        <w:t xml:space="preserve">spannungsführenden </w:t>
      </w:r>
      <w:r w:rsidR="001F3CE2">
        <w:t xml:space="preserve">Leitern beziehungsweise einem </w:t>
      </w:r>
      <w:r w:rsidR="001F11B4">
        <w:t>spannungsführendem</w:t>
      </w:r>
      <w:r w:rsidR="00B7312C">
        <w:t xml:space="preserve"> Leiter </w:t>
      </w:r>
      <w:r w:rsidR="001F3CE2">
        <w:t xml:space="preserve">und einem </w:t>
      </w:r>
      <w:r w:rsidR="001F11B4">
        <w:t>Neutralleiter</w:t>
      </w:r>
      <w:r w:rsidR="0031332C">
        <w:t xml:space="preserve">. </w:t>
      </w:r>
      <w:r w:rsidR="000B086E">
        <w:t xml:space="preserve">Zur Potentialverteilung </w:t>
      </w:r>
      <w:r w:rsidR="001F3CE2">
        <w:t xml:space="preserve">auf fünf Anschlüsse </w:t>
      </w:r>
      <w:r w:rsidR="007F2A9C">
        <w:t>steht</w:t>
      </w:r>
      <w:r w:rsidR="000B086E">
        <w:t xml:space="preserve"> </w:t>
      </w:r>
      <w:r w:rsidR="009A6953">
        <w:t xml:space="preserve">die </w:t>
      </w:r>
      <w:r w:rsidR="008B159A">
        <w:t>PIKD 2,5/SV mit vertikal gebrückten Stromschienen</w:t>
      </w:r>
      <w:r w:rsidR="007F2A9C">
        <w:t xml:space="preserve"> zur Verfügung</w:t>
      </w:r>
      <w:r w:rsidR="008B159A">
        <w:t>, während die Schutzleiterklemme PIKD 2,5/SV/PE im grün-gelben Gehäus</w:t>
      </w:r>
      <w:r w:rsidR="008B159A" w:rsidRPr="00BF0FD4">
        <w:t>e de</w:t>
      </w:r>
      <w:r w:rsidR="008B159A">
        <w:t xml:space="preserve">r Schutzleiterkontaktierung von bis zu sechs Anschlüssen </w:t>
      </w:r>
      <w:r w:rsidR="007F2A9C">
        <w:t>dient.</w:t>
      </w:r>
    </w:p>
    <w:p w14:paraId="7CDB23D1" w14:textId="77777777" w:rsidR="00024AE3" w:rsidRDefault="00024AE3">
      <w:pPr>
        <w:spacing w:line="360" w:lineRule="auto"/>
        <w:jc w:val="both"/>
      </w:pPr>
    </w:p>
    <w:p w14:paraId="0AE408A2" w14:textId="692BE7DF" w:rsidR="00024AE3" w:rsidRDefault="00024AE3">
      <w:pPr>
        <w:spacing w:line="360" w:lineRule="auto"/>
        <w:jc w:val="both"/>
      </w:pPr>
    </w:p>
    <w:p w14:paraId="546B389E" w14:textId="39576994" w:rsidR="00024AE3" w:rsidRDefault="001B5EE8" w:rsidP="00024AE3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97A29AE" wp14:editId="5F89FAB8">
            <wp:extent cx="4500000" cy="2430000"/>
            <wp:effectExtent l="0" t="0" r="0" b="889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2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C029B" w14:paraId="1132F9BB" w14:textId="77777777">
        <w:tc>
          <w:tcPr>
            <w:tcW w:w="7226" w:type="dxa"/>
            <w:shd w:val="clear" w:color="auto" w:fill="auto"/>
          </w:tcPr>
          <w:p w14:paraId="49FD304E" w14:textId="56AED6EA" w:rsidR="005C029B" w:rsidRDefault="005C029B">
            <w:pPr>
              <w:spacing w:line="360" w:lineRule="auto"/>
              <w:jc w:val="center"/>
            </w:pPr>
          </w:p>
        </w:tc>
      </w:tr>
      <w:tr w:rsidR="005C029B" w14:paraId="6C7AB7DC" w14:textId="77777777">
        <w:tc>
          <w:tcPr>
            <w:tcW w:w="7226" w:type="dxa"/>
            <w:shd w:val="clear" w:color="auto" w:fill="auto"/>
          </w:tcPr>
          <w:p w14:paraId="6BA322CB" w14:textId="7D3A723C" w:rsidR="005C029B" w:rsidRPr="00024AE3" w:rsidRDefault="005C029B" w:rsidP="00024AE3">
            <w:pPr>
              <w:suppressAutoHyphens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 w:rsidR="001B5EE8">
              <w:rPr>
                <w:sz w:val="18"/>
              </w:rPr>
              <w:t xml:space="preserve"> </w:t>
            </w:r>
            <w:r w:rsidR="001B5EE8" w:rsidRPr="001B5EE8">
              <w:rPr>
                <w:sz w:val="18"/>
              </w:rPr>
              <w:t>Dreistock-Reihenklemmen PIKD 2,5/PE/L/L, PIKD 2,5/PE/L/N, PIKD 2,5/SV BU und PIKD 2,5/SV/PE GNYE mit Push-in-Anschluss</w:t>
            </w:r>
            <w:r w:rsidR="00024AE3">
              <w:rPr>
                <w:sz w:val="18"/>
              </w:rPr>
              <w:t>.</w:t>
            </w:r>
          </w:p>
        </w:tc>
      </w:tr>
    </w:tbl>
    <w:p w14:paraId="19F87C2C" w14:textId="79911200" w:rsidR="00C75330" w:rsidRDefault="00C75330" w:rsidP="00C75330">
      <w:pPr>
        <w:spacing w:line="360" w:lineRule="auto"/>
        <w:jc w:val="both"/>
        <w:rPr>
          <w:b/>
        </w:rPr>
      </w:pPr>
    </w:p>
    <w:p w14:paraId="4D6C723A" w14:textId="5466E805" w:rsidR="00A15CDE" w:rsidRDefault="00A15CDE" w:rsidP="00C75330">
      <w:pPr>
        <w:spacing w:line="360" w:lineRule="auto"/>
        <w:jc w:val="both"/>
        <w:rPr>
          <w:b/>
        </w:rPr>
      </w:pPr>
    </w:p>
    <w:p w14:paraId="0ADFF690" w14:textId="4D02B79F" w:rsidR="00A15CDE" w:rsidRDefault="00A15CDE" w:rsidP="00C75330">
      <w:pPr>
        <w:spacing w:line="360" w:lineRule="auto"/>
        <w:jc w:val="both"/>
        <w:rPr>
          <w:b/>
        </w:rPr>
      </w:pPr>
    </w:p>
    <w:p w14:paraId="7C4B2946" w14:textId="6A7B4C73" w:rsidR="00A15CDE" w:rsidRDefault="00A15CDE" w:rsidP="00C75330">
      <w:pPr>
        <w:spacing w:line="360" w:lineRule="auto"/>
        <w:jc w:val="both"/>
        <w:rPr>
          <w:b/>
        </w:rPr>
      </w:pPr>
    </w:p>
    <w:p w14:paraId="1730D8E2" w14:textId="47FD084E" w:rsidR="00A15CDE" w:rsidRDefault="00A15CDE" w:rsidP="00C75330">
      <w:pPr>
        <w:spacing w:line="360" w:lineRule="auto"/>
        <w:jc w:val="both"/>
        <w:rPr>
          <w:b/>
        </w:rPr>
      </w:pPr>
    </w:p>
    <w:p w14:paraId="513466A3" w14:textId="62524DEF" w:rsidR="00A15CDE" w:rsidRDefault="00A15CDE" w:rsidP="00C75330">
      <w:pPr>
        <w:spacing w:line="360" w:lineRule="auto"/>
        <w:jc w:val="both"/>
        <w:rPr>
          <w:b/>
        </w:rPr>
      </w:pPr>
    </w:p>
    <w:p w14:paraId="0A84B80C" w14:textId="77777777" w:rsidR="00A15CDE" w:rsidRPr="00C75330" w:rsidRDefault="00A15CDE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19D6D6C0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6CC054F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29893FCF" w14:textId="040D5CF8" w:rsidR="00C75330" w:rsidRPr="00C75330" w:rsidRDefault="001B5EE8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1B5EE8">
              <w:rPr>
                <w:sz w:val="18"/>
                <w:szCs w:val="18"/>
              </w:rPr>
              <w:t>PIKD_SK</w:t>
            </w:r>
          </w:p>
        </w:tc>
        <w:tc>
          <w:tcPr>
            <w:tcW w:w="850" w:type="dxa"/>
            <w:shd w:val="clear" w:color="auto" w:fill="auto"/>
          </w:tcPr>
          <w:p w14:paraId="1161B035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6BB1AA15" w14:textId="1FED6186" w:rsidR="00C75330" w:rsidRPr="00C75330" w:rsidRDefault="004931AA" w:rsidP="00987E2C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</w:t>
            </w:r>
          </w:p>
        </w:tc>
      </w:tr>
      <w:tr w:rsidR="00C75330" w:rsidRPr="00C75330" w14:paraId="4EE441E5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61F9459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32F064EA" w14:textId="45108482" w:rsidR="00C75330" w:rsidRPr="00C75330" w:rsidRDefault="00DF647B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20200801</w:t>
            </w:r>
            <w:r w:rsidR="00987E2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_</w:t>
            </w:r>
            <w:r w:rsidR="00987E2C">
              <w:rPr>
                <w:sz w:val="18"/>
                <w:szCs w:val="18"/>
              </w:rPr>
              <w:t>PM</w:t>
            </w:r>
            <w:r>
              <w:rPr>
                <w:sz w:val="18"/>
                <w:szCs w:val="18"/>
              </w:rPr>
              <w:t>_PIKD</w:t>
            </w:r>
            <w:r w:rsidR="00987E2C">
              <w:rPr>
                <w:sz w:val="18"/>
                <w:szCs w:val="18"/>
              </w:rPr>
              <w:t>_SK</w:t>
            </w:r>
          </w:p>
        </w:tc>
        <w:tc>
          <w:tcPr>
            <w:tcW w:w="850" w:type="dxa"/>
            <w:shd w:val="clear" w:color="auto" w:fill="auto"/>
          </w:tcPr>
          <w:p w14:paraId="4B5C266B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293AC6AA" w14:textId="6525A886" w:rsidR="00C75330" w:rsidRPr="00C75330" w:rsidRDefault="00BE361D" w:rsidP="0001358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11.11.2020</w:t>
            </w:r>
          </w:p>
        </w:tc>
      </w:tr>
    </w:tbl>
    <w:p w14:paraId="3980F6A9" w14:textId="77777777" w:rsidR="00024AE3" w:rsidRDefault="00024AE3">
      <w:pPr>
        <w:spacing w:line="360" w:lineRule="auto"/>
        <w:jc w:val="both"/>
      </w:pPr>
    </w:p>
    <w:p w14:paraId="72BAAA90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7E2E4C65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5135C915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1770175A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4AB68982" w14:textId="77777777" w:rsidTr="00E41897">
        <w:tc>
          <w:tcPr>
            <w:tcW w:w="3756" w:type="dxa"/>
            <w:shd w:val="clear" w:color="auto" w:fill="auto"/>
          </w:tcPr>
          <w:p w14:paraId="423CA0AD" w14:textId="77777777" w:rsidR="0028502E" w:rsidRDefault="0028502E" w:rsidP="00E41897">
            <w:r>
              <w:rPr>
                <w:b/>
              </w:rPr>
              <w:t>Kontakt:</w:t>
            </w:r>
          </w:p>
          <w:p w14:paraId="2AECE38B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5CE2050A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65E83DA7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19921486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142A1EE4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2EEFCBDF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406D08F2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31FD0B13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539EA59A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0843ECA6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  <w:lang w:eastAsia="de-DE"/>
              </w:rPr>
              <w:drawing>
                <wp:inline distT="0" distB="0" distL="0" distR="0" wp14:anchorId="65AC324E" wp14:editId="1A12B54D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30DA5EC4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44726377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735E9309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0E3BB310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23512AC8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7BE2F67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4D1571AB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57C618A4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1A085" w14:textId="77777777" w:rsidR="00A64863" w:rsidRDefault="00A64863">
      <w:r>
        <w:separator/>
      </w:r>
    </w:p>
  </w:endnote>
  <w:endnote w:type="continuationSeparator" w:id="0">
    <w:p w14:paraId="349B8B37" w14:textId="77777777" w:rsidR="00A64863" w:rsidRDefault="00A64863">
      <w:r>
        <w:continuationSeparator/>
      </w:r>
    </w:p>
  </w:endnote>
  <w:endnote w:type="continuationNotice" w:id="1">
    <w:p w14:paraId="3AB156C5" w14:textId="77777777" w:rsidR="00CF3602" w:rsidRDefault="00CF3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C3F8B" w14:textId="77777777" w:rsidR="0082124E" w:rsidRDefault="008212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DBC65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D1925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95A38" w14:textId="77777777" w:rsidR="00A64863" w:rsidRDefault="00A64863">
      <w:r>
        <w:separator/>
      </w:r>
    </w:p>
  </w:footnote>
  <w:footnote w:type="continuationSeparator" w:id="0">
    <w:p w14:paraId="2978D0AF" w14:textId="77777777" w:rsidR="00A64863" w:rsidRDefault="00A64863">
      <w:r>
        <w:continuationSeparator/>
      </w:r>
    </w:p>
  </w:footnote>
  <w:footnote w:type="continuationNotice" w:id="1">
    <w:p w14:paraId="06793975" w14:textId="77777777" w:rsidR="00CF3602" w:rsidRDefault="00CF36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52122" w14:textId="77777777" w:rsidR="0031332C" w:rsidRDefault="003133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B01EF" w14:textId="3031C706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  <w:lang w:eastAsia="de-DE"/>
      </w:rPr>
      <w:drawing>
        <wp:anchor distT="0" distB="0" distL="114935" distR="114935" simplePos="0" relativeHeight="251658240" behindDoc="0" locked="0" layoutInCell="1" allowOverlap="1" wp14:anchorId="196E180A" wp14:editId="2F9D0509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E3782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DF647B">
      <w:rPr>
        <w:rStyle w:val="Seitenzahl"/>
        <w:sz w:val="18"/>
      </w:rPr>
      <w:t>PIKD</w:t>
    </w:r>
    <w:r w:rsidR="006D5D47">
      <w:rPr>
        <w:rStyle w:val="Seitenzahl"/>
        <w:sz w:val="18"/>
      </w:rPr>
      <w:t xml:space="preserve"> SK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32C99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  <w:lang w:eastAsia="de-DE"/>
      </w:rPr>
      <w:drawing>
        <wp:anchor distT="0" distB="0" distL="114935" distR="114935" simplePos="0" relativeHeight="251657216" behindDoc="0" locked="0" layoutInCell="1" allowOverlap="1" wp14:anchorId="35D6F619" wp14:editId="12ABF008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44"/>
    <w:rsid w:val="00000F9F"/>
    <w:rsid w:val="00013588"/>
    <w:rsid w:val="00021800"/>
    <w:rsid w:val="00024AE3"/>
    <w:rsid w:val="00046C7D"/>
    <w:rsid w:val="00047FDB"/>
    <w:rsid w:val="00054718"/>
    <w:rsid w:val="00056083"/>
    <w:rsid w:val="000626D0"/>
    <w:rsid w:val="000656AA"/>
    <w:rsid w:val="0009225F"/>
    <w:rsid w:val="000B086E"/>
    <w:rsid w:val="000D6311"/>
    <w:rsid w:val="000E3D67"/>
    <w:rsid w:val="001020CC"/>
    <w:rsid w:val="001148E3"/>
    <w:rsid w:val="00114A81"/>
    <w:rsid w:val="001179F3"/>
    <w:rsid w:val="0015051A"/>
    <w:rsid w:val="00160B05"/>
    <w:rsid w:val="0016444B"/>
    <w:rsid w:val="00167C90"/>
    <w:rsid w:val="00181E3D"/>
    <w:rsid w:val="00183009"/>
    <w:rsid w:val="001B2630"/>
    <w:rsid w:val="001B5EE8"/>
    <w:rsid w:val="001D319B"/>
    <w:rsid w:val="001E723F"/>
    <w:rsid w:val="001F11B4"/>
    <w:rsid w:val="001F3CE2"/>
    <w:rsid w:val="0020210D"/>
    <w:rsid w:val="0021685E"/>
    <w:rsid w:val="00230AF5"/>
    <w:rsid w:val="00234F9F"/>
    <w:rsid w:val="00272F8C"/>
    <w:rsid w:val="0028502E"/>
    <w:rsid w:val="00290A22"/>
    <w:rsid w:val="002A0144"/>
    <w:rsid w:val="002D49FE"/>
    <w:rsid w:val="0031332C"/>
    <w:rsid w:val="00314AA2"/>
    <w:rsid w:val="00316B0F"/>
    <w:rsid w:val="00326276"/>
    <w:rsid w:val="00353B1A"/>
    <w:rsid w:val="00386434"/>
    <w:rsid w:val="003914B3"/>
    <w:rsid w:val="003959BC"/>
    <w:rsid w:val="003F1D70"/>
    <w:rsid w:val="003F6812"/>
    <w:rsid w:val="003F7A48"/>
    <w:rsid w:val="0041165F"/>
    <w:rsid w:val="004249FB"/>
    <w:rsid w:val="004349DC"/>
    <w:rsid w:val="0043525B"/>
    <w:rsid w:val="0045430D"/>
    <w:rsid w:val="004630C5"/>
    <w:rsid w:val="00473B78"/>
    <w:rsid w:val="004830B0"/>
    <w:rsid w:val="0048398B"/>
    <w:rsid w:val="004854C4"/>
    <w:rsid w:val="004931AA"/>
    <w:rsid w:val="004D1F76"/>
    <w:rsid w:val="004D2D9C"/>
    <w:rsid w:val="004E6946"/>
    <w:rsid w:val="0050758C"/>
    <w:rsid w:val="00536B70"/>
    <w:rsid w:val="00540820"/>
    <w:rsid w:val="005477C1"/>
    <w:rsid w:val="0058211A"/>
    <w:rsid w:val="00585614"/>
    <w:rsid w:val="00592033"/>
    <w:rsid w:val="005937EE"/>
    <w:rsid w:val="00596E68"/>
    <w:rsid w:val="005B0D3F"/>
    <w:rsid w:val="005C029B"/>
    <w:rsid w:val="005C0ABD"/>
    <w:rsid w:val="005C7757"/>
    <w:rsid w:val="005E09EA"/>
    <w:rsid w:val="005F5AAC"/>
    <w:rsid w:val="0060662C"/>
    <w:rsid w:val="00610A2E"/>
    <w:rsid w:val="006425F6"/>
    <w:rsid w:val="00642AD6"/>
    <w:rsid w:val="006807BA"/>
    <w:rsid w:val="0069734F"/>
    <w:rsid w:val="006B239F"/>
    <w:rsid w:val="006B4FA5"/>
    <w:rsid w:val="006C69D9"/>
    <w:rsid w:val="006D5D47"/>
    <w:rsid w:val="006F59BE"/>
    <w:rsid w:val="007152A2"/>
    <w:rsid w:val="00733952"/>
    <w:rsid w:val="0073636A"/>
    <w:rsid w:val="007547E0"/>
    <w:rsid w:val="00760D94"/>
    <w:rsid w:val="00791F0F"/>
    <w:rsid w:val="007A1E65"/>
    <w:rsid w:val="007B43FA"/>
    <w:rsid w:val="007C3124"/>
    <w:rsid w:val="007F2A9C"/>
    <w:rsid w:val="00811EBD"/>
    <w:rsid w:val="0082124E"/>
    <w:rsid w:val="00825E02"/>
    <w:rsid w:val="00881450"/>
    <w:rsid w:val="00894973"/>
    <w:rsid w:val="00894A69"/>
    <w:rsid w:val="008B159A"/>
    <w:rsid w:val="008D1E1E"/>
    <w:rsid w:val="008E2A2D"/>
    <w:rsid w:val="008E5484"/>
    <w:rsid w:val="00911E84"/>
    <w:rsid w:val="0091351F"/>
    <w:rsid w:val="00917C53"/>
    <w:rsid w:val="009265F3"/>
    <w:rsid w:val="00937B3C"/>
    <w:rsid w:val="0094467E"/>
    <w:rsid w:val="009622FF"/>
    <w:rsid w:val="009624CC"/>
    <w:rsid w:val="009656DC"/>
    <w:rsid w:val="0098298C"/>
    <w:rsid w:val="00987E2C"/>
    <w:rsid w:val="00992EBE"/>
    <w:rsid w:val="00995EAA"/>
    <w:rsid w:val="009A022E"/>
    <w:rsid w:val="009A3376"/>
    <w:rsid w:val="009A6953"/>
    <w:rsid w:val="009B0C20"/>
    <w:rsid w:val="009C7628"/>
    <w:rsid w:val="009E0250"/>
    <w:rsid w:val="00A074C6"/>
    <w:rsid w:val="00A1454B"/>
    <w:rsid w:val="00A15CDE"/>
    <w:rsid w:val="00A3396F"/>
    <w:rsid w:val="00A347E0"/>
    <w:rsid w:val="00A539CC"/>
    <w:rsid w:val="00A5562D"/>
    <w:rsid w:val="00A64863"/>
    <w:rsid w:val="00A672F9"/>
    <w:rsid w:val="00A675C0"/>
    <w:rsid w:val="00AA1B14"/>
    <w:rsid w:val="00AA1F85"/>
    <w:rsid w:val="00AA7C4B"/>
    <w:rsid w:val="00AD0D98"/>
    <w:rsid w:val="00B074BC"/>
    <w:rsid w:val="00B07F50"/>
    <w:rsid w:val="00B179F2"/>
    <w:rsid w:val="00B34C85"/>
    <w:rsid w:val="00B56BD3"/>
    <w:rsid w:val="00B57695"/>
    <w:rsid w:val="00B7312C"/>
    <w:rsid w:val="00B76773"/>
    <w:rsid w:val="00B840CD"/>
    <w:rsid w:val="00BA109B"/>
    <w:rsid w:val="00BA3DA9"/>
    <w:rsid w:val="00BA59D8"/>
    <w:rsid w:val="00BD2B79"/>
    <w:rsid w:val="00BE361D"/>
    <w:rsid w:val="00BE5A63"/>
    <w:rsid w:val="00BF0FD4"/>
    <w:rsid w:val="00C050D4"/>
    <w:rsid w:val="00C329EB"/>
    <w:rsid w:val="00C40EB2"/>
    <w:rsid w:val="00C518C4"/>
    <w:rsid w:val="00C549F5"/>
    <w:rsid w:val="00C6223C"/>
    <w:rsid w:val="00C75330"/>
    <w:rsid w:val="00C76621"/>
    <w:rsid w:val="00C77657"/>
    <w:rsid w:val="00C82039"/>
    <w:rsid w:val="00CA2B05"/>
    <w:rsid w:val="00CB4A43"/>
    <w:rsid w:val="00CD6924"/>
    <w:rsid w:val="00CE406F"/>
    <w:rsid w:val="00CF3602"/>
    <w:rsid w:val="00CF6560"/>
    <w:rsid w:val="00D03572"/>
    <w:rsid w:val="00D13020"/>
    <w:rsid w:val="00D1468F"/>
    <w:rsid w:val="00D31B18"/>
    <w:rsid w:val="00D4125F"/>
    <w:rsid w:val="00D418D9"/>
    <w:rsid w:val="00D43697"/>
    <w:rsid w:val="00D85FA7"/>
    <w:rsid w:val="00D86BFC"/>
    <w:rsid w:val="00D90C1A"/>
    <w:rsid w:val="00DA0253"/>
    <w:rsid w:val="00DC3468"/>
    <w:rsid w:val="00DE2FD8"/>
    <w:rsid w:val="00DF513E"/>
    <w:rsid w:val="00DF647B"/>
    <w:rsid w:val="00E01A20"/>
    <w:rsid w:val="00E208B9"/>
    <w:rsid w:val="00E228F3"/>
    <w:rsid w:val="00E37822"/>
    <w:rsid w:val="00E41897"/>
    <w:rsid w:val="00E55AEF"/>
    <w:rsid w:val="00E754C7"/>
    <w:rsid w:val="00EB742C"/>
    <w:rsid w:val="00EC45DF"/>
    <w:rsid w:val="00EC7944"/>
    <w:rsid w:val="00ED2A70"/>
    <w:rsid w:val="00EF610E"/>
    <w:rsid w:val="00EF675F"/>
    <w:rsid w:val="00F0455C"/>
    <w:rsid w:val="00F0746D"/>
    <w:rsid w:val="00F07A13"/>
    <w:rsid w:val="00F13C2A"/>
    <w:rsid w:val="00F2541E"/>
    <w:rsid w:val="00F27F09"/>
    <w:rsid w:val="00F34320"/>
    <w:rsid w:val="00F35A53"/>
    <w:rsid w:val="00F367FC"/>
    <w:rsid w:val="00F52C40"/>
    <w:rsid w:val="00F559F5"/>
    <w:rsid w:val="00F573E6"/>
    <w:rsid w:val="00F61140"/>
    <w:rsid w:val="00F80481"/>
    <w:rsid w:val="00F8280D"/>
    <w:rsid w:val="00FB396D"/>
    <w:rsid w:val="00FC55CF"/>
    <w:rsid w:val="00FD4329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28EB9A3B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2635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7</cp:revision>
  <cp:lastPrinted>2020-09-08T10:51:00Z</cp:lastPrinted>
  <dcterms:created xsi:type="dcterms:W3CDTF">2020-09-02T08:39:00Z</dcterms:created>
  <dcterms:modified xsi:type="dcterms:W3CDTF">2020-11-11T12:50:00Z</dcterms:modified>
</cp:coreProperties>
</file>