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49FDF" w14:textId="77777777" w:rsidR="00040C88" w:rsidRPr="008578F3" w:rsidRDefault="003A5A2F" w:rsidP="008659D9">
      <w:pPr>
        <w:rPr>
          <w:sz w:val="40"/>
          <w:szCs w:val="40"/>
          <w:lang w:val="en-US"/>
        </w:rPr>
      </w:pPr>
      <w:r w:rsidRPr="008578F3">
        <w:rPr>
          <w:sz w:val="40"/>
          <w:szCs w:val="40"/>
          <w:lang w:val="en-US"/>
        </w:rPr>
        <w:t>Press Release</w:t>
      </w:r>
    </w:p>
    <w:p w14:paraId="7BD5F497" w14:textId="77777777" w:rsidR="00040C88" w:rsidRPr="008578F3" w:rsidRDefault="00040C88">
      <w:pPr>
        <w:spacing w:line="360" w:lineRule="auto"/>
        <w:ind w:right="-2"/>
        <w:rPr>
          <w:b/>
          <w:sz w:val="24"/>
          <w:lang w:val="en-US"/>
        </w:rPr>
      </w:pPr>
    </w:p>
    <w:p w14:paraId="5A15491A" w14:textId="2D12F35F" w:rsidR="009666B3" w:rsidRPr="008578F3" w:rsidRDefault="009D62D3" w:rsidP="009666B3">
      <w:pPr>
        <w:spacing w:line="360" w:lineRule="auto"/>
        <w:rPr>
          <w:b/>
          <w:sz w:val="24"/>
          <w:lang w:val="en-US"/>
        </w:rPr>
      </w:pPr>
      <w:r>
        <w:rPr>
          <w:b/>
          <w:sz w:val="24"/>
          <w:lang w:val="en-US"/>
        </w:rPr>
        <w:t>From pinpoint IR temperature sensing to thermal imaging</w:t>
      </w:r>
    </w:p>
    <w:p w14:paraId="7DA25B35" w14:textId="77777777" w:rsidR="009666B3" w:rsidRPr="008578F3" w:rsidRDefault="009666B3" w:rsidP="009666B3">
      <w:pPr>
        <w:spacing w:line="360" w:lineRule="auto"/>
        <w:ind w:right="-2"/>
        <w:rPr>
          <w:lang w:val="en-US"/>
        </w:rPr>
      </w:pPr>
    </w:p>
    <w:p w14:paraId="38E73EC8" w14:textId="2A79E5C9" w:rsidR="00142235" w:rsidRDefault="000124D9" w:rsidP="00142235">
      <w:pPr>
        <w:spacing w:line="360" w:lineRule="auto"/>
        <w:jc w:val="both"/>
        <w:rPr>
          <w:lang w:val="en-US"/>
        </w:rPr>
      </w:pPr>
      <w:r w:rsidRPr="00D35FD8">
        <w:rPr>
          <w:lang w:val="en-US"/>
        </w:rPr>
        <w:t>For all industry applications that need real-time, accurate, detailed temperature data, Fluke Process Instruments provides rugged, high</w:t>
      </w:r>
      <w:r w:rsidR="00CC6B47">
        <w:rPr>
          <w:lang w:val="en-US"/>
        </w:rPr>
        <w:t>-</w:t>
      </w:r>
      <w:r w:rsidRPr="00D35FD8">
        <w:rPr>
          <w:lang w:val="en-US"/>
        </w:rPr>
        <w:t>performan</w:t>
      </w:r>
      <w:r w:rsidR="00CC6B47">
        <w:rPr>
          <w:lang w:val="en-US"/>
        </w:rPr>
        <w:t xml:space="preserve">ce noncontact </w:t>
      </w:r>
      <w:r w:rsidRPr="00D35FD8">
        <w:rPr>
          <w:lang w:val="en-US"/>
        </w:rPr>
        <w:t xml:space="preserve">infrared </w:t>
      </w:r>
      <w:r w:rsidR="008A564E">
        <w:rPr>
          <w:lang w:val="en-US"/>
        </w:rPr>
        <w:t>sensors</w:t>
      </w:r>
      <w:r w:rsidR="00CC6B47">
        <w:rPr>
          <w:lang w:val="en-US"/>
        </w:rPr>
        <w:t xml:space="preserve"> and </w:t>
      </w:r>
      <w:r w:rsidRPr="00D35FD8">
        <w:rPr>
          <w:lang w:val="en-US"/>
        </w:rPr>
        <w:t xml:space="preserve">solutions. The comprehensive </w:t>
      </w:r>
      <w:r w:rsidR="00DE3F59" w:rsidRPr="00D35FD8">
        <w:rPr>
          <w:lang w:val="en-US"/>
        </w:rPr>
        <w:t>portfolio</w:t>
      </w:r>
      <w:r w:rsidRPr="00D35FD8">
        <w:rPr>
          <w:lang w:val="en-US"/>
        </w:rPr>
        <w:t xml:space="preserve"> </w:t>
      </w:r>
      <w:r w:rsidR="00CC6B47">
        <w:rPr>
          <w:lang w:val="en-US"/>
        </w:rPr>
        <w:t xml:space="preserve">includes single </w:t>
      </w:r>
      <w:r w:rsidRPr="00D35FD8">
        <w:rPr>
          <w:lang w:val="en-US"/>
        </w:rPr>
        <w:t>spot pyrometers</w:t>
      </w:r>
      <w:r w:rsidR="00142235">
        <w:rPr>
          <w:lang w:val="en-US"/>
        </w:rPr>
        <w:t xml:space="preserve"> and two kinds of thermal imaging systems: linescanners and </w:t>
      </w:r>
      <w:r w:rsidRPr="00D35FD8">
        <w:rPr>
          <w:lang w:val="en-US"/>
        </w:rPr>
        <w:t>thermal cameras</w:t>
      </w:r>
      <w:r w:rsidR="00DE3F59" w:rsidRPr="00D35FD8">
        <w:rPr>
          <w:lang w:val="en-US"/>
        </w:rPr>
        <w:t xml:space="preserve">. Installed at a </w:t>
      </w:r>
      <w:r w:rsidR="00142235">
        <w:rPr>
          <w:lang w:val="en-US"/>
        </w:rPr>
        <w:t xml:space="preserve">safe </w:t>
      </w:r>
      <w:r w:rsidR="00DE3F59" w:rsidRPr="00D35FD8">
        <w:rPr>
          <w:lang w:val="en-US"/>
        </w:rPr>
        <w:t>distance, these systems enable continuous temperature monitoring</w:t>
      </w:r>
      <w:r w:rsidR="00142235">
        <w:rPr>
          <w:lang w:val="en-US"/>
        </w:rPr>
        <w:t xml:space="preserve"> and control</w:t>
      </w:r>
      <w:r w:rsidR="00DE3F59" w:rsidRPr="00D35FD8">
        <w:rPr>
          <w:lang w:val="en-US"/>
        </w:rPr>
        <w:t xml:space="preserve"> </w:t>
      </w:r>
      <w:r w:rsidR="00142235">
        <w:rPr>
          <w:lang w:val="en-US"/>
        </w:rPr>
        <w:t>from</w:t>
      </w:r>
      <w:r w:rsidR="00DE3F59" w:rsidRPr="00D35FD8">
        <w:rPr>
          <w:lang w:val="en-US"/>
        </w:rPr>
        <w:t xml:space="preserve"> -</w:t>
      </w:r>
      <w:r w:rsidR="00C54059" w:rsidRPr="00D35FD8">
        <w:rPr>
          <w:lang w:val="en-US"/>
        </w:rPr>
        <w:t>40</w:t>
      </w:r>
      <w:r w:rsidR="00DE3F59" w:rsidRPr="00D35FD8">
        <w:rPr>
          <w:lang w:val="en-US"/>
        </w:rPr>
        <w:t xml:space="preserve"> °C to </w:t>
      </w:r>
      <w:r w:rsidR="00C54059" w:rsidRPr="00D35FD8">
        <w:rPr>
          <w:lang w:val="en-US"/>
        </w:rPr>
        <w:t>3200</w:t>
      </w:r>
      <w:r w:rsidR="00DE3F59" w:rsidRPr="00D35FD8">
        <w:rPr>
          <w:lang w:val="en-US"/>
        </w:rPr>
        <w:t xml:space="preserve"> °C.</w:t>
      </w:r>
      <w:r w:rsidR="0065212D" w:rsidRPr="00D35FD8">
        <w:rPr>
          <w:lang w:val="en-US"/>
        </w:rPr>
        <w:t xml:space="preserve"> </w:t>
      </w:r>
      <w:r w:rsidR="00142235">
        <w:rPr>
          <w:lang w:val="en-US"/>
        </w:rPr>
        <w:t>Each</w:t>
      </w:r>
      <w:r w:rsidR="008A564E">
        <w:rPr>
          <w:lang w:val="en-US"/>
        </w:rPr>
        <w:t xml:space="preserve"> product</w:t>
      </w:r>
      <w:r w:rsidR="00142235">
        <w:rPr>
          <w:lang w:val="en-US"/>
        </w:rPr>
        <w:t xml:space="preserve"> range offers suitable </w:t>
      </w:r>
      <w:r w:rsidR="002F44F1" w:rsidRPr="00D35FD8">
        <w:rPr>
          <w:lang w:val="en-US"/>
        </w:rPr>
        <w:t>wavelength</w:t>
      </w:r>
      <w:r w:rsidR="00142235">
        <w:rPr>
          <w:lang w:val="en-US"/>
        </w:rPr>
        <w:t xml:space="preserve"> models for various</w:t>
      </w:r>
      <w:r w:rsidR="002F44F1" w:rsidRPr="00D35FD8">
        <w:rPr>
          <w:lang w:val="en-US"/>
        </w:rPr>
        <w:t xml:space="preserve"> applications</w:t>
      </w:r>
      <w:r w:rsidR="00142235">
        <w:rPr>
          <w:lang w:val="en-US"/>
        </w:rPr>
        <w:t xml:space="preserve"> that can measure repeatably even under arduous conditions</w:t>
      </w:r>
      <w:r w:rsidR="002F44F1" w:rsidRPr="00D35FD8">
        <w:rPr>
          <w:lang w:val="en-US"/>
        </w:rPr>
        <w:t>.</w:t>
      </w:r>
      <w:r w:rsidR="00142235">
        <w:rPr>
          <w:lang w:val="en-US"/>
        </w:rPr>
        <w:t xml:space="preserve"> </w:t>
      </w:r>
      <w:r w:rsidR="00142235" w:rsidRPr="00142235">
        <w:rPr>
          <w:lang w:val="en-US"/>
        </w:rPr>
        <w:t>Output options include analog signals, industrial protocols, OPC</w:t>
      </w:r>
      <w:r w:rsidR="00142235">
        <w:rPr>
          <w:lang w:val="en-US"/>
        </w:rPr>
        <w:t>,</w:t>
      </w:r>
      <w:r w:rsidR="00142235" w:rsidRPr="00142235">
        <w:rPr>
          <w:lang w:val="en-US"/>
        </w:rPr>
        <w:t xml:space="preserve"> and web server. Devices with </w:t>
      </w:r>
      <w:r w:rsidR="00142235">
        <w:rPr>
          <w:lang w:val="en-US"/>
        </w:rPr>
        <w:t>analog and digital</w:t>
      </w:r>
      <w:r w:rsidR="00142235" w:rsidRPr="00142235">
        <w:rPr>
          <w:lang w:val="en-US"/>
        </w:rPr>
        <w:t xml:space="preserve"> output types can be run simultaneously, for example, Profinet and </w:t>
      </w:r>
      <w:r w:rsidR="00142235">
        <w:rPr>
          <w:lang w:val="en-US"/>
        </w:rPr>
        <w:t>v</w:t>
      </w:r>
      <w:r w:rsidR="00142235" w:rsidRPr="00142235">
        <w:rPr>
          <w:lang w:val="en-US"/>
        </w:rPr>
        <w:t xml:space="preserve">ideo </w:t>
      </w:r>
      <w:r w:rsidR="00142235">
        <w:rPr>
          <w:lang w:val="en-US"/>
        </w:rPr>
        <w:t>s</w:t>
      </w:r>
      <w:r w:rsidR="00142235" w:rsidRPr="00142235">
        <w:rPr>
          <w:lang w:val="en-US"/>
        </w:rPr>
        <w:t>treaming.</w:t>
      </w:r>
      <w:r w:rsidR="007545E8" w:rsidRPr="007545E8">
        <w:rPr>
          <w:lang w:val="en-US"/>
        </w:rPr>
        <w:t xml:space="preserve"> Various software packages</w:t>
      </w:r>
      <w:r w:rsidR="007545E8">
        <w:rPr>
          <w:lang w:val="en-US"/>
        </w:rPr>
        <w:t xml:space="preserve"> </w:t>
      </w:r>
      <w:r w:rsidR="007545E8" w:rsidRPr="007545E8">
        <w:rPr>
          <w:lang w:val="en-US"/>
        </w:rPr>
        <w:t>capture, log</w:t>
      </w:r>
      <w:r w:rsidR="007545E8">
        <w:rPr>
          <w:lang w:val="en-US"/>
        </w:rPr>
        <w:t>, and</w:t>
      </w:r>
      <w:r w:rsidR="007545E8" w:rsidRPr="007545E8">
        <w:rPr>
          <w:lang w:val="en-US"/>
        </w:rPr>
        <w:t xml:space="preserve"> visualize temperature data</w:t>
      </w:r>
      <w:r w:rsidR="007545E8">
        <w:rPr>
          <w:lang w:val="en-US"/>
        </w:rPr>
        <w:t xml:space="preserve"> and allow users to</w:t>
      </w:r>
      <w:r w:rsidR="007545E8" w:rsidRPr="007545E8">
        <w:rPr>
          <w:lang w:val="en-US"/>
        </w:rPr>
        <w:t xml:space="preserve"> configure hardware or software alarms</w:t>
      </w:r>
      <w:r w:rsidR="007545E8">
        <w:rPr>
          <w:lang w:val="en-US"/>
        </w:rPr>
        <w:t>.</w:t>
      </w:r>
    </w:p>
    <w:p w14:paraId="794E126E" w14:textId="77777777" w:rsidR="00BA10AD" w:rsidRPr="008578F3" w:rsidRDefault="00BA10AD" w:rsidP="00BA10AD">
      <w:pPr>
        <w:spacing w:line="360" w:lineRule="auto"/>
        <w:jc w:val="both"/>
        <w:rPr>
          <w:lang w:val="en-US"/>
        </w:rPr>
      </w:pPr>
    </w:p>
    <w:tbl>
      <w:tblPr>
        <w:tblW w:w="0" w:type="auto"/>
        <w:tblLayout w:type="fixed"/>
        <w:tblCellMar>
          <w:left w:w="70" w:type="dxa"/>
          <w:right w:w="70" w:type="dxa"/>
        </w:tblCellMar>
        <w:tblLook w:val="0000" w:firstRow="0" w:lastRow="0" w:firstColumn="0" w:lastColumn="0" w:noHBand="0" w:noVBand="0"/>
      </w:tblPr>
      <w:tblGrid>
        <w:gridCol w:w="7226"/>
      </w:tblGrid>
      <w:tr w:rsidR="00BA10AD" w:rsidRPr="002D0C76" w14:paraId="2557048A" w14:textId="77777777" w:rsidTr="002D3633">
        <w:tc>
          <w:tcPr>
            <w:tcW w:w="7226" w:type="dxa"/>
          </w:tcPr>
          <w:p w14:paraId="432609E9" w14:textId="6DD4AC06" w:rsidR="00BA10AD" w:rsidRPr="008578F3" w:rsidRDefault="009A1CA9" w:rsidP="002D3633">
            <w:pPr>
              <w:spacing w:after="120"/>
              <w:jc w:val="center"/>
              <w:rPr>
                <w:lang w:val="en-US"/>
              </w:rPr>
            </w:pPr>
            <w:r>
              <w:rPr>
                <w:lang w:val="en-US"/>
              </w:rPr>
              <w:pict w14:anchorId="01E50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75pt;height:97.5pt">
                  <v:imagedata r:id="rId7" o:title="infrared_sensing_product_range_1000px"/>
                </v:shape>
              </w:pict>
            </w:r>
          </w:p>
        </w:tc>
      </w:tr>
      <w:tr w:rsidR="00BA10AD" w:rsidRPr="002D0C76" w14:paraId="7A883E72" w14:textId="77777777" w:rsidTr="002D3633">
        <w:tc>
          <w:tcPr>
            <w:tcW w:w="7226" w:type="dxa"/>
          </w:tcPr>
          <w:p w14:paraId="1655F442" w14:textId="77777777" w:rsidR="00BA10AD" w:rsidRPr="008578F3" w:rsidRDefault="00BA10AD" w:rsidP="002D3633">
            <w:pPr>
              <w:jc w:val="center"/>
              <w:rPr>
                <w:sz w:val="18"/>
                <w:lang w:val="en-US"/>
              </w:rPr>
            </w:pPr>
            <w:r w:rsidRPr="008578F3">
              <w:rPr>
                <w:b/>
                <w:sz w:val="18"/>
                <w:lang w:val="en-US"/>
              </w:rPr>
              <w:t>Caption:</w:t>
            </w:r>
            <w:r w:rsidRPr="008578F3">
              <w:rPr>
                <w:sz w:val="18"/>
                <w:lang w:val="en-US"/>
              </w:rPr>
              <w:t xml:space="preserve"> </w:t>
            </w:r>
            <w:r w:rsidRPr="00EC3526">
              <w:rPr>
                <w:sz w:val="18"/>
                <w:lang w:val="en-US"/>
              </w:rPr>
              <w:t>Infrared thermometers and thermal imaging systems monitor product quality and conformity and ensure the safety of processes and equipment</w:t>
            </w:r>
          </w:p>
        </w:tc>
      </w:tr>
    </w:tbl>
    <w:p w14:paraId="57D09DA3" w14:textId="3923C9F6" w:rsidR="00BA10AD" w:rsidRDefault="00BA10AD" w:rsidP="00BA10AD">
      <w:pPr>
        <w:spacing w:line="360" w:lineRule="auto"/>
        <w:jc w:val="both"/>
        <w:rPr>
          <w:lang w:val="en-US"/>
        </w:rPr>
      </w:pPr>
    </w:p>
    <w:p w14:paraId="51FB4FED" w14:textId="38A0E021" w:rsidR="008A564E" w:rsidRDefault="008A564E" w:rsidP="008A564E">
      <w:pPr>
        <w:spacing w:line="360" w:lineRule="auto"/>
        <w:jc w:val="both"/>
        <w:rPr>
          <w:lang w:val="en-US"/>
        </w:rPr>
      </w:pPr>
      <w:r>
        <w:rPr>
          <w:lang w:val="en-US"/>
        </w:rPr>
        <w:t xml:space="preserve">Spot pyrometers are designed for pinpoint measurement of small target areas. </w:t>
      </w:r>
      <w:r w:rsidR="009262A5">
        <w:rPr>
          <w:lang w:val="en-US"/>
        </w:rPr>
        <w:t xml:space="preserve">Ratio pyrometers can even measure </w:t>
      </w:r>
      <w:r w:rsidR="009262A5" w:rsidRPr="007545E8">
        <w:rPr>
          <w:lang w:val="en-US"/>
        </w:rPr>
        <w:t>objects that are smaller than the field of view, such as thin wires or molten streams of glass or metals.</w:t>
      </w:r>
      <w:r w:rsidR="009262A5">
        <w:rPr>
          <w:lang w:val="en-US"/>
        </w:rPr>
        <w:t xml:space="preserve"> Unique sighting options – including remote video viewing </w:t>
      </w:r>
      <w:r w:rsidR="009262A5" w:rsidRPr="007545E8">
        <w:rPr>
          <w:lang w:val="en-US"/>
        </w:rPr>
        <w:t xml:space="preserve">with the Endurance sensor </w:t>
      </w:r>
      <w:r w:rsidR="009262A5">
        <w:rPr>
          <w:lang w:val="en-US"/>
        </w:rPr>
        <w:t>– enable</w:t>
      </w:r>
      <w:r w:rsidR="009262A5" w:rsidRPr="007545E8">
        <w:rPr>
          <w:lang w:val="en-US"/>
        </w:rPr>
        <w:t xml:space="preserve"> users to ensure the measurement is always</w:t>
      </w:r>
      <w:r w:rsidR="009262A5">
        <w:rPr>
          <w:lang w:val="en-US"/>
        </w:rPr>
        <w:t xml:space="preserve"> </w:t>
      </w:r>
      <w:r w:rsidR="009262A5" w:rsidRPr="007545E8">
        <w:rPr>
          <w:lang w:val="en-US"/>
        </w:rPr>
        <w:t>on target</w:t>
      </w:r>
      <w:r w:rsidR="009262A5">
        <w:rPr>
          <w:lang w:val="en-US"/>
        </w:rPr>
        <w:t xml:space="preserve">. </w:t>
      </w:r>
      <w:r w:rsidR="000F0DC6" w:rsidRPr="007545E8">
        <w:rPr>
          <w:lang w:val="en-US"/>
        </w:rPr>
        <w:t>Multiple-head, single</w:t>
      </w:r>
      <w:r w:rsidR="009262A5">
        <w:rPr>
          <w:lang w:val="en-US"/>
        </w:rPr>
        <w:t>-</w:t>
      </w:r>
      <w:r w:rsidR="000F0DC6" w:rsidRPr="007545E8">
        <w:rPr>
          <w:lang w:val="en-US"/>
        </w:rPr>
        <w:t>interface options plus networking of multiple devices can reduce installation cost</w:t>
      </w:r>
      <w:r w:rsidR="00D862ED">
        <w:rPr>
          <w:lang w:val="en-US"/>
        </w:rPr>
        <w:t>s</w:t>
      </w:r>
      <w:r w:rsidR="000F0DC6" w:rsidRPr="007545E8">
        <w:rPr>
          <w:lang w:val="en-US"/>
        </w:rPr>
        <w:t>.</w:t>
      </w:r>
      <w:r w:rsidR="000F0DC6">
        <w:rPr>
          <w:lang w:val="en-US"/>
        </w:rPr>
        <w:t xml:space="preserve"> </w:t>
      </w:r>
      <w:r w:rsidR="000F0DC6" w:rsidRPr="007545E8">
        <w:rPr>
          <w:lang w:val="en-US"/>
        </w:rPr>
        <w:t>OEM miniature versions offer easy integration without the need for additional interfaces and are supplied with full protocol information and an optional hardware developer kit.</w:t>
      </w:r>
    </w:p>
    <w:p w14:paraId="187BD043" w14:textId="36DFE7CC" w:rsidR="008A564E" w:rsidRDefault="000F0DC6" w:rsidP="008A564E">
      <w:pPr>
        <w:spacing w:line="360" w:lineRule="auto"/>
        <w:jc w:val="both"/>
        <w:rPr>
          <w:lang w:val="en-US"/>
        </w:rPr>
      </w:pPr>
      <w:r>
        <w:rPr>
          <w:lang w:val="en-US"/>
        </w:rPr>
        <w:t xml:space="preserve">Thermal imaging systems can provide a full perspective on processes, equipment, and the surrounding environment. The Linescanner series enables real-time </w:t>
      </w:r>
      <w:r w:rsidRPr="00304225">
        <w:rPr>
          <w:lang w:val="en-US"/>
        </w:rPr>
        <w:t xml:space="preserve">thermal imaging </w:t>
      </w:r>
      <w:r>
        <w:rPr>
          <w:lang w:val="en-US"/>
        </w:rPr>
        <w:t>for continuous or batch processes, scanning moving objects line by line to create thermograms and temperature profiles.</w:t>
      </w:r>
      <w:r w:rsidRPr="000F0DC6">
        <w:rPr>
          <w:lang w:val="en-US"/>
        </w:rPr>
        <w:t xml:space="preserve"> </w:t>
      </w:r>
      <w:r w:rsidR="008A564E">
        <w:rPr>
          <w:lang w:val="en-US"/>
        </w:rPr>
        <w:t xml:space="preserve">The </w:t>
      </w:r>
      <w:r w:rsidR="008A564E" w:rsidRPr="00E05EC6">
        <w:rPr>
          <w:lang w:val="en-US"/>
        </w:rPr>
        <w:t>ThermoView TV40</w:t>
      </w:r>
      <w:r w:rsidR="008A564E">
        <w:rPr>
          <w:lang w:val="en-US"/>
        </w:rPr>
        <w:t xml:space="preserve"> t</w:t>
      </w:r>
      <w:r w:rsidR="008A564E" w:rsidRPr="00E05EC6">
        <w:rPr>
          <w:lang w:val="en-US"/>
        </w:rPr>
        <w:t xml:space="preserve">hermal </w:t>
      </w:r>
      <w:r w:rsidR="008A564E">
        <w:rPr>
          <w:lang w:val="en-US"/>
        </w:rPr>
        <w:t xml:space="preserve">camera is used to monitor continuous and discrete processes as well as equipment and facilities. </w:t>
      </w:r>
      <w:r>
        <w:rPr>
          <w:lang w:val="en-US"/>
        </w:rPr>
        <w:t>Users can define m</w:t>
      </w:r>
      <w:r w:rsidRPr="000F0DC6">
        <w:rPr>
          <w:lang w:val="en-US"/>
        </w:rPr>
        <w:t xml:space="preserve">ultiple </w:t>
      </w:r>
      <w:r w:rsidRPr="000F0DC6">
        <w:rPr>
          <w:lang w:val="en-US"/>
        </w:rPr>
        <w:lastRenderedPageBreak/>
        <w:t>discrete temperature measurement areas (AOI)</w:t>
      </w:r>
      <w:r w:rsidR="00E05EC6">
        <w:rPr>
          <w:lang w:val="en-US"/>
        </w:rPr>
        <w:t xml:space="preserve"> for temperature uniformity checks, hot and cold spot detection, and trend analysis.</w:t>
      </w:r>
      <w:r>
        <w:rPr>
          <w:lang w:val="en-US"/>
        </w:rPr>
        <w:t xml:space="preserve"> </w:t>
      </w:r>
      <w:r w:rsidR="0088398D">
        <w:rPr>
          <w:lang w:val="en-US"/>
        </w:rPr>
        <w:t>The</w:t>
      </w:r>
      <w:r w:rsidR="00015A45">
        <w:rPr>
          <w:lang w:val="en-US"/>
        </w:rPr>
        <w:t xml:space="preserve"> complementary Pan and Tilt enclosure </w:t>
      </w:r>
      <w:r w:rsidR="0088398D">
        <w:rPr>
          <w:lang w:val="en-US"/>
        </w:rPr>
        <w:t xml:space="preserve">for the TV40 </w:t>
      </w:r>
      <w:r w:rsidR="00015A45">
        <w:rPr>
          <w:lang w:val="en-US"/>
        </w:rPr>
        <w:t xml:space="preserve">enables 360° </w:t>
      </w:r>
      <w:r w:rsidR="008A564E" w:rsidRPr="008A564E">
        <w:rPr>
          <w:lang w:val="en-US"/>
        </w:rPr>
        <w:t>monitoring at multiple heights. Single views can be combined in software to create a large matrix view.</w:t>
      </w:r>
      <w:r w:rsidR="00015A45">
        <w:rPr>
          <w:lang w:val="en-US"/>
        </w:rPr>
        <w:t xml:space="preserve"> </w:t>
      </w:r>
      <w:r w:rsidR="008A564E">
        <w:rPr>
          <w:lang w:val="en-US"/>
        </w:rPr>
        <w:t>A comprehensive range of</w:t>
      </w:r>
      <w:r w:rsidR="008A564E" w:rsidRPr="007545E8">
        <w:rPr>
          <w:lang w:val="en-US"/>
        </w:rPr>
        <w:t xml:space="preserve"> accessories </w:t>
      </w:r>
      <w:r w:rsidR="008A564E">
        <w:rPr>
          <w:lang w:val="en-US"/>
        </w:rPr>
        <w:t>is</w:t>
      </w:r>
      <w:r w:rsidR="008A564E" w:rsidRPr="007545E8">
        <w:rPr>
          <w:lang w:val="en-US"/>
        </w:rPr>
        <w:t xml:space="preserve"> available to protect </w:t>
      </w:r>
      <w:r w:rsidR="008A564E">
        <w:rPr>
          <w:lang w:val="en-US"/>
        </w:rPr>
        <w:t xml:space="preserve">the devices </w:t>
      </w:r>
      <w:r w:rsidR="008A564E" w:rsidRPr="007545E8">
        <w:rPr>
          <w:lang w:val="en-US"/>
        </w:rPr>
        <w:t>from heat and cold and reduce contamination</w:t>
      </w:r>
      <w:r w:rsidR="00D862ED">
        <w:rPr>
          <w:lang w:val="en-US"/>
        </w:rPr>
        <w:t>,</w:t>
      </w:r>
      <w:r w:rsidR="008A564E" w:rsidRPr="007545E8">
        <w:rPr>
          <w:lang w:val="en-US"/>
        </w:rPr>
        <w:t xml:space="preserve"> ensuring reliable performance between planned maintenance.</w:t>
      </w:r>
      <w:r w:rsidR="008A564E">
        <w:rPr>
          <w:lang w:val="en-US"/>
        </w:rPr>
        <w:t xml:space="preserve"> </w:t>
      </w:r>
      <w:r w:rsidR="00D52281">
        <w:rPr>
          <w:lang w:val="en-US"/>
        </w:rPr>
        <w:t>Each of these technologies has its strengths</w:t>
      </w:r>
      <w:r w:rsidR="008A564E">
        <w:rPr>
          <w:lang w:val="en-US"/>
        </w:rPr>
        <w:t xml:space="preserve">. For some applications or problems, </w:t>
      </w:r>
      <w:r w:rsidR="00D52281">
        <w:rPr>
          <w:lang w:val="en-US"/>
        </w:rPr>
        <w:t>a combination</w:t>
      </w:r>
      <w:r w:rsidR="008A564E">
        <w:rPr>
          <w:lang w:val="en-US"/>
        </w:rPr>
        <w:t xml:space="preserve"> of different devices may be the best solution. The international technical and application support team advises customers on the optimal system configuration for their project.</w:t>
      </w:r>
    </w:p>
    <w:p w14:paraId="6DC18D37" w14:textId="25FF41B1" w:rsidR="008578F3" w:rsidRPr="008578F3" w:rsidRDefault="00D52281" w:rsidP="008578F3">
      <w:pPr>
        <w:spacing w:line="360" w:lineRule="auto"/>
        <w:jc w:val="both"/>
        <w:rPr>
          <w:lang w:val="en-US"/>
        </w:rPr>
      </w:pPr>
      <w:r>
        <w:rPr>
          <w:lang w:val="en-US"/>
        </w:rPr>
        <w:t xml:space="preserve">More information: </w:t>
      </w:r>
      <w:bookmarkStart w:id="0" w:name="_Hlk511737115"/>
      <w:r w:rsidR="008578F3" w:rsidRPr="008578F3">
        <w:rPr>
          <w:lang w:val="en-US"/>
        </w:rPr>
        <w:fldChar w:fldCharType="begin"/>
      </w:r>
      <w:r w:rsidR="008578F3" w:rsidRPr="008578F3">
        <w:rPr>
          <w:lang w:val="en-US"/>
        </w:rPr>
        <w:instrText xml:space="preserve"> HYPERLINK "https://lp.flukeprocessinstruments.com/infrared-temperature-solutions/directindustry/eblast/" </w:instrText>
      </w:r>
      <w:r w:rsidR="008578F3" w:rsidRPr="008578F3">
        <w:rPr>
          <w:lang w:val="en-US"/>
        </w:rPr>
        <w:fldChar w:fldCharType="separate"/>
      </w:r>
      <w:r w:rsidR="008578F3" w:rsidRPr="008578F3">
        <w:rPr>
          <w:rStyle w:val="Hyperlink"/>
          <w:lang w:val="en-US"/>
        </w:rPr>
        <w:t>https://lp.flukeprocessinstruments.com/infrared-temperature-solutions/directindustry/eblast/</w:t>
      </w:r>
      <w:r w:rsidR="008578F3" w:rsidRPr="008578F3">
        <w:rPr>
          <w:lang w:val="en-US"/>
        </w:rPr>
        <w:fldChar w:fldCharType="end"/>
      </w:r>
    </w:p>
    <w:p w14:paraId="0276187F" w14:textId="77777777" w:rsidR="008578F3" w:rsidRPr="008578F3" w:rsidRDefault="008578F3" w:rsidP="008578F3">
      <w:pPr>
        <w:spacing w:line="360" w:lineRule="auto"/>
        <w:jc w:val="both"/>
        <w:rPr>
          <w:lang w:val="en-US"/>
        </w:rPr>
      </w:pPr>
    </w:p>
    <w:p w14:paraId="6C15A12F" w14:textId="38D16ED5" w:rsidR="008578F3" w:rsidRPr="008578F3" w:rsidRDefault="008578F3" w:rsidP="008578F3">
      <w:pPr>
        <w:spacing w:line="360" w:lineRule="auto"/>
        <w:jc w:val="both"/>
        <w:rPr>
          <w:lang w:val="en-US"/>
        </w:rPr>
      </w:pPr>
    </w:p>
    <w:bookmarkEnd w:id="0"/>
    <w:p w14:paraId="6259607A" w14:textId="4C87E829" w:rsidR="00771698" w:rsidRDefault="00771698" w:rsidP="009666B3">
      <w:pPr>
        <w:spacing w:line="360" w:lineRule="auto"/>
        <w:jc w:val="both"/>
        <w:rPr>
          <w:lang w:val="en-US"/>
        </w:rPr>
      </w:pPr>
    </w:p>
    <w:p w14:paraId="746C299D" w14:textId="77777777" w:rsidR="00D52281" w:rsidRDefault="00D52281" w:rsidP="009666B3">
      <w:pPr>
        <w:spacing w:line="360" w:lineRule="auto"/>
        <w:jc w:val="both"/>
        <w:rPr>
          <w:lang w:val="en-US"/>
        </w:rPr>
      </w:pPr>
    </w:p>
    <w:p w14:paraId="01F617D5" w14:textId="77777777" w:rsidR="006931F1" w:rsidRDefault="006931F1" w:rsidP="009666B3">
      <w:pPr>
        <w:spacing w:line="360" w:lineRule="auto"/>
        <w:jc w:val="both"/>
        <w:rPr>
          <w:lang w:val="en-US"/>
        </w:rPr>
      </w:pPr>
    </w:p>
    <w:p w14:paraId="02741F53" w14:textId="3BE26F3F" w:rsidR="002D0C76" w:rsidRDefault="002D0C76" w:rsidP="009666B3">
      <w:pPr>
        <w:spacing w:line="360" w:lineRule="auto"/>
        <w:jc w:val="both"/>
        <w:rPr>
          <w:lang w:val="en-US"/>
        </w:rPr>
      </w:pPr>
    </w:p>
    <w:p w14:paraId="78D29149" w14:textId="411CA6B7" w:rsidR="002D0C76" w:rsidRDefault="002D0C76" w:rsidP="009666B3">
      <w:pPr>
        <w:spacing w:line="360" w:lineRule="auto"/>
        <w:jc w:val="both"/>
        <w:rPr>
          <w:lang w:val="en-US"/>
        </w:rPr>
      </w:pPr>
    </w:p>
    <w:p w14:paraId="03348470" w14:textId="10C97AE2" w:rsidR="002D0C76" w:rsidRDefault="002D0C76" w:rsidP="009666B3">
      <w:pPr>
        <w:spacing w:line="360" w:lineRule="auto"/>
        <w:jc w:val="both"/>
        <w:rPr>
          <w:lang w:val="en-US"/>
        </w:rPr>
      </w:pPr>
    </w:p>
    <w:p w14:paraId="1C7BDA71" w14:textId="77777777" w:rsidR="002D0C76" w:rsidRPr="008578F3" w:rsidRDefault="002D0C76" w:rsidP="009666B3">
      <w:pPr>
        <w:spacing w:line="360" w:lineRule="auto"/>
        <w:jc w:val="both"/>
        <w:rPr>
          <w:lang w:val="en-US"/>
        </w:rPr>
      </w:pPr>
    </w:p>
    <w:p w14:paraId="47FA0933" w14:textId="77777777" w:rsidR="00852BC9" w:rsidRPr="008578F3" w:rsidRDefault="00852BC9">
      <w:pPr>
        <w:spacing w:line="360" w:lineRule="auto"/>
        <w:jc w:val="both"/>
        <w:rPr>
          <w:lang w:val="en-US"/>
        </w:rPr>
      </w:pPr>
    </w:p>
    <w:p w14:paraId="5E3FC1F1" w14:textId="77777777" w:rsidR="00761C05" w:rsidRPr="008578F3" w:rsidRDefault="00761C05" w:rsidP="00761C05">
      <w:pPr>
        <w:jc w:val="both"/>
        <w:rPr>
          <w:lang w:val="en-US"/>
        </w:rPr>
      </w:pPr>
    </w:p>
    <w:tbl>
      <w:tblPr>
        <w:tblW w:w="0" w:type="auto"/>
        <w:tblLayout w:type="fixed"/>
        <w:tblLook w:val="04A0" w:firstRow="1" w:lastRow="0" w:firstColumn="1" w:lastColumn="0" w:noHBand="0" w:noVBand="1"/>
      </w:tblPr>
      <w:tblGrid>
        <w:gridCol w:w="1189"/>
        <w:gridCol w:w="3794"/>
        <w:gridCol w:w="1165"/>
        <w:gridCol w:w="1154"/>
      </w:tblGrid>
      <w:tr w:rsidR="00761C05" w:rsidRPr="008578F3" w14:paraId="3A29E3CE" w14:textId="77777777" w:rsidTr="00187662">
        <w:tc>
          <w:tcPr>
            <w:tcW w:w="1189" w:type="dxa"/>
            <w:shd w:val="clear" w:color="auto" w:fill="auto"/>
          </w:tcPr>
          <w:p w14:paraId="4F002147" w14:textId="77777777" w:rsidR="00761C05" w:rsidRPr="008578F3" w:rsidRDefault="005A19BF" w:rsidP="00187662">
            <w:pPr>
              <w:jc w:val="both"/>
              <w:rPr>
                <w:sz w:val="18"/>
                <w:szCs w:val="18"/>
                <w:lang w:val="en-US"/>
              </w:rPr>
            </w:pPr>
            <w:r w:rsidRPr="008578F3">
              <w:rPr>
                <w:sz w:val="18"/>
                <w:szCs w:val="18"/>
                <w:lang w:val="en-US"/>
              </w:rPr>
              <w:t>Image/</w:t>
            </w:r>
            <w:r w:rsidR="00761C05" w:rsidRPr="008578F3">
              <w:rPr>
                <w:sz w:val="18"/>
                <w:szCs w:val="18"/>
                <w:lang w:val="en-US"/>
              </w:rPr>
              <w:t>s:</w:t>
            </w:r>
          </w:p>
        </w:tc>
        <w:tc>
          <w:tcPr>
            <w:tcW w:w="3794" w:type="dxa"/>
            <w:shd w:val="clear" w:color="auto" w:fill="auto"/>
          </w:tcPr>
          <w:p w14:paraId="53097BC1" w14:textId="221137F4" w:rsidR="00761C05" w:rsidRPr="008578F3" w:rsidRDefault="006931F1" w:rsidP="00187662">
            <w:pPr>
              <w:jc w:val="both"/>
              <w:rPr>
                <w:sz w:val="18"/>
                <w:szCs w:val="18"/>
                <w:lang w:val="en-US"/>
              </w:rPr>
            </w:pPr>
            <w:r w:rsidRPr="006931F1">
              <w:rPr>
                <w:sz w:val="18"/>
                <w:szCs w:val="18"/>
                <w:lang w:val="en-US"/>
              </w:rPr>
              <w:t>infrared_sensing_product_range</w:t>
            </w:r>
          </w:p>
        </w:tc>
        <w:tc>
          <w:tcPr>
            <w:tcW w:w="1165" w:type="dxa"/>
            <w:shd w:val="clear" w:color="auto" w:fill="auto"/>
          </w:tcPr>
          <w:p w14:paraId="2DDD8896" w14:textId="77777777" w:rsidR="00761C05" w:rsidRPr="008578F3" w:rsidRDefault="00761C05" w:rsidP="00187662">
            <w:pPr>
              <w:jc w:val="both"/>
              <w:rPr>
                <w:sz w:val="18"/>
                <w:szCs w:val="18"/>
                <w:lang w:val="en-US"/>
              </w:rPr>
            </w:pPr>
            <w:r w:rsidRPr="008578F3">
              <w:rPr>
                <w:sz w:val="18"/>
                <w:lang w:val="en-US"/>
              </w:rPr>
              <w:t>Characters:</w:t>
            </w:r>
          </w:p>
        </w:tc>
        <w:tc>
          <w:tcPr>
            <w:tcW w:w="1154" w:type="dxa"/>
            <w:shd w:val="clear" w:color="auto" w:fill="auto"/>
          </w:tcPr>
          <w:p w14:paraId="26CDA46E" w14:textId="39BC5FF1" w:rsidR="00761C05" w:rsidRPr="008578F3" w:rsidRDefault="006931F1" w:rsidP="00187662">
            <w:pPr>
              <w:jc w:val="right"/>
              <w:rPr>
                <w:sz w:val="18"/>
                <w:szCs w:val="18"/>
                <w:lang w:val="en-US"/>
              </w:rPr>
            </w:pPr>
            <w:r>
              <w:rPr>
                <w:sz w:val="18"/>
                <w:lang w:val="en-US"/>
              </w:rPr>
              <w:t>2744</w:t>
            </w:r>
          </w:p>
        </w:tc>
      </w:tr>
      <w:tr w:rsidR="00761C05" w:rsidRPr="008578F3" w14:paraId="4286551C" w14:textId="77777777" w:rsidTr="00187662">
        <w:tc>
          <w:tcPr>
            <w:tcW w:w="1189" w:type="dxa"/>
            <w:shd w:val="clear" w:color="auto" w:fill="auto"/>
          </w:tcPr>
          <w:p w14:paraId="7415397D" w14:textId="77777777" w:rsidR="00761C05" w:rsidRPr="008578F3" w:rsidRDefault="00761C05" w:rsidP="00187662">
            <w:pPr>
              <w:spacing w:before="120"/>
              <w:jc w:val="both"/>
              <w:rPr>
                <w:sz w:val="18"/>
                <w:szCs w:val="18"/>
                <w:lang w:val="en-US"/>
              </w:rPr>
            </w:pPr>
            <w:r w:rsidRPr="008578F3">
              <w:rPr>
                <w:sz w:val="18"/>
                <w:lang w:val="en-US"/>
              </w:rPr>
              <w:t>File name:</w:t>
            </w:r>
          </w:p>
        </w:tc>
        <w:tc>
          <w:tcPr>
            <w:tcW w:w="3794" w:type="dxa"/>
            <w:shd w:val="clear" w:color="auto" w:fill="auto"/>
          </w:tcPr>
          <w:p w14:paraId="6D4B6093" w14:textId="3D098E93" w:rsidR="00761C05" w:rsidRPr="00DE3F59" w:rsidRDefault="00EF3AD0" w:rsidP="00187662">
            <w:pPr>
              <w:spacing w:before="120"/>
              <w:jc w:val="both"/>
              <w:rPr>
                <w:sz w:val="18"/>
                <w:szCs w:val="18"/>
              </w:rPr>
            </w:pPr>
            <w:r w:rsidRPr="00EF3AD0">
              <w:rPr>
                <w:sz w:val="18"/>
                <w:szCs w:val="18"/>
              </w:rPr>
              <w:t>202102025_pm_ir_range_en</w:t>
            </w:r>
          </w:p>
        </w:tc>
        <w:tc>
          <w:tcPr>
            <w:tcW w:w="1165" w:type="dxa"/>
            <w:shd w:val="clear" w:color="auto" w:fill="auto"/>
          </w:tcPr>
          <w:p w14:paraId="7FC4E474" w14:textId="77777777" w:rsidR="00761C05" w:rsidRPr="008578F3" w:rsidRDefault="00761C05" w:rsidP="00187662">
            <w:pPr>
              <w:spacing w:before="120"/>
              <w:jc w:val="both"/>
              <w:rPr>
                <w:sz w:val="18"/>
                <w:szCs w:val="18"/>
                <w:lang w:val="en-US"/>
              </w:rPr>
            </w:pPr>
            <w:r w:rsidRPr="008578F3">
              <w:rPr>
                <w:sz w:val="18"/>
                <w:lang w:val="en-US"/>
              </w:rPr>
              <w:t>Date:</w:t>
            </w:r>
          </w:p>
        </w:tc>
        <w:tc>
          <w:tcPr>
            <w:tcW w:w="1154" w:type="dxa"/>
            <w:shd w:val="clear" w:color="auto" w:fill="auto"/>
          </w:tcPr>
          <w:p w14:paraId="3F7D3C7D" w14:textId="7AC8901A" w:rsidR="00761C05" w:rsidRPr="008578F3" w:rsidRDefault="009A1CA9" w:rsidP="00187662">
            <w:pPr>
              <w:spacing w:before="120"/>
              <w:jc w:val="right"/>
              <w:rPr>
                <w:sz w:val="18"/>
                <w:szCs w:val="18"/>
                <w:lang w:val="en-US"/>
              </w:rPr>
            </w:pPr>
            <w:r>
              <w:rPr>
                <w:sz w:val="18"/>
                <w:lang w:val="en-US"/>
              </w:rPr>
              <w:t>03-10-2021</w:t>
            </w:r>
          </w:p>
        </w:tc>
      </w:tr>
    </w:tbl>
    <w:p w14:paraId="367BFAE0" w14:textId="77777777" w:rsidR="00761C05" w:rsidRPr="008578F3" w:rsidRDefault="00761C05" w:rsidP="00761C05">
      <w:pPr>
        <w:spacing w:before="120" w:after="120"/>
        <w:rPr>
          <w:b/>
          <w:sz w:val="16"/>
          <w:lang w:val="en-US"/>
        </w:rPr>
      </w:pPr>
      <w:r w:rsidRPr="008578F3">
        <w:rPr>
          <w:b/>
          <w:sz w:val="16"/>
          <w:lang w:val="en-US"/>
        </w:rPr>
        <w:t>About Fluke Process Instruments</w:t>
      </w:r>
    </w:p>
    <w:p w14:paraId="4D5425D6" w14:textId="77777777" w:rsidR="00761C05" w:rsidRPr="008578F3" w:rsidRDefault="00761C05" w:rsidP="00761C05">
      <w:pPr>
        <w:jc w:val="both"/>
        <w:rPr>
          <w:sz w:val="16"/>
          <w:lang w:val="en-US"/>
        </w:rPr>
      </w:pPr>
      <w:r w:rsidRPr="008578F3">
        <w:rPr>
          <w:sz w:val="16"/>
          <w:lang w:val="en-US"/>
        </w:rPr>
        <w:t>Fluke Process Instruments designs, manufactures, and markets a complete line of infrared temperature measurement and profiling solutions for industrial, maintenance, and quality control applications. Distributed worldwide under the Raytek, Ircon, and Datapaq brands, the products reflect the combined experience of over 15</w:t>
      </w:r>
      <w:r w:rsidR="003E653E" w:rsidRPr="008578F3">
        <w:rPr>
          <w:sz w:val="16"/>
          <w:lang w:val="en-US"/>
        </w:rPr>
        <w:t>0</w:t>
      </w:r>
      <w:r w:rsidRPr="008578F3">
        <w:rPr>
          <w:sz w:val="16"/>
          <w:lang w:val="en-US"/>
        </w:rPr>
        <w:t xml:space="preserve"> years in manufacturing the world’s finest temperature measurement tools and devices.</w:t>
      </w:r>
    </w:p>
    <w:p w14:paraId="303C6101" w14:textId="77777777" w:rsidR="00761C05" w:rsidRPr="008578F3" w:rsidRDefault="00761C05" w:rsidP="00761C05">
      <w:pPr>
        <w:spacing w:before="120" w:after="120"/>
        <w:rPr>
          <w:b/>
          <w:sz w:val="16"/>
          <w:lang w:val="en-US"/>
        </w:rPr>
      </w:pPr>
      <w:r w:rsidRPr="008578F3">
        <w:rPr>
          <w:b/>
          <w:sz w:val="16"/>
          <w:lang w:val="en-US"/>
        </w:rPr>
        <w:t>About Fluke</w:t>
      </w:r>
    </w:p>
    <w:p w14:paraId="17622A2C" w14:textId="77777777" w:rsidR="00761C05" w:rsidRPr="008578F3" w:rsidRDefault="00761C05" w:rsidP="00761C05">
      <w:pPr>
        <w:jc w:val="both"/>
        <w:rPr>
          <w:sz w:val="16"/>
          <w:lang w:val="en-US"/>
        </w:rPr>
      </w:pPr>
      <w:r w:rsidRPr="008578F3">
        <w:rPr>
          <w:sz w:val="16"/>
          <w:lang w:val="en-US"/>
        </w:rPr>
        <w:t>Founded in 1948, Fluke Corporation is the world leader in compact, professional electronic test tools. Fluke customers are technicians, engineers, electricians, and metrologists who install, troubleshoot, and manage industrial, electrical, and electronic equipment and calibration processes.</w:t>
      </w:r>
    </w:p>
    <w:p w14:paraId="2BF8A66A" w14:textId="77777777" w:rsidR="00761C05" w:rsidRPr="008578F3" w:rsidRDefault="00761C05" w:rsidP="00761C05">
      <w:pPr>
        <w:pBdr>
          <w:between w:val="single" w:sz="4" w:space="1" w:color="auto"/>
        </w:pBdr>
        <w:jc w:val="both"/>
        <w:rPr>
          <w:sz w:val="16"/>
          <w:lang w:val="en-US"/>
        </w:rPr>
      </w:pPr>
    </w:p>
    <w:p w14:paraId="7D14EE78" w14:textId="77777777" w:rsidR="00761C05" w:rsidRPr="008578F3" w:rsidRDefault="00761C05" w:rsidP="00761C05">
      <w:pPr>
        <w:pStyle w:val="Textkrper"/>
        <w:pBdr>
          <w:between w:val="single" w:sz="4" w:space="1" w:color="auto"/>
        </w:pBdr>
        <w:jc w:val="both"/>
        <w:rPr>
          <w:sz w:val="16"/>
          <w:lang w:val="en-US"/>
        </w:rPr>
      </w:pPr>
    </w:p>
    <w:tbl>
      <w:tblPr>
        <w:tblW w:w="0" w:type="auto"/>
        <w:tblLayout w:type="fixed"/>
        <w:tblLook w:val="04A0" w:firstRow="1" w:lastRow="0" w:firstColumn="1" w:lastColumn="0" w:noHBand="0" w:noVBand="1"/>
      </w:tblPr>
      <w:tblGrid>
        <w:gridCol w:w="4983"/>
        <w:gridCol w:w="2319"/>
      </w:tblGrid>
      <w:tr w:rsidR="00761C05" w:rsidRPr="008578F3" w14:paraId="2AE236A6" w14:textId="77777777" w:rsidTr="00187662">
        <w:tc>
          <w:tcPr>
            <w:tcW w:w="4983" w:type="dxa"/>
            <w:shd w:val="clear" w:color="auto" w:fill="auto"/>
          </w:tcPr>
          <w:p w14:paraId="270D7A1D" w14:textId="77777777" w:rsidR="00153FEA" w:rsidRPr="008578F3" w:rsidRDefault="00153FEA" w:rsidP="00187662">
            <w:pPr>
              <w:spacing w:after="60"/>
              <w:rPr>
                <w:b/>
                <w:lang w:val="en-US"/>
              </w:rPr>
            </w:pPr>
            <w:r w:rsidRPr="008578F3">
              <w:rPr>
                <w:b/>
                <w:lang w:val="en-US"/>
              </w:rPr>
              <w:t>Contact:</w:t>
            </w:r>
          </w:p>
          <w:p w14:paraId="4B128293" w14:textId="77777777" w:rsidR="00153FEA" w:rsidRPr="008578F3" w:rsidRDefault="00153FEA" w:rsidP="00187662">
            <w:pPr>
              <w:pStyle w:val="berschrift2"/>
              <w:ind w:right="-68"/>
              <w:jc w:val="left"/>
              <w:rPr>
                <w:sz w:val="20"/>
                <w:lang w:val="en-US"/>
              </w:rPr>
            </w:pPr>
            <w:r w:rsidRPr="008578F3">
              <w:rPr>
                <w:sz w:val="20"/>
                <w:lang w:val="en-US"/>
              </w:rPr>
              <w:t>Fluke Process Instruments GmbH</w:t>
            </w:r>
          </w:p>
          <w:p w14:paraId="453477B7" w14:textId="77777777" w:rsidR="00573C3D" w:rsidRPr="008578F3" w:rsidRDefault="00573C3D" w:rsidP="00187662">
            <w:pPr>
              <w:spacing w:before="60" w:after="60"/>
              <w:rPr>
                <w:lang w:val="en-US"/>
              </w:rPr>
            </w:pPr>
            <w:r w:rsidRPr="008578F3">
              <w:rPr>
                <w:lang w:val="en-US"/>
              </w:rPr>
              <w:t>Leonardo Trame</w:t>
            </w:r>
          </w:p>
          <w:p w14:paraId="20282BA7" w14:textId="77777777" w:rsidR="00153FEA" w:rsidRPr="008578F3" w:rsidRDefault="00153FEA" w:rsidP="00153FEA">
            <w:pPr>
              <w:rPr>
                <w:lang w:val="en-US"/>
              </w:rPr>
            </w:pPr>
            <w:r w:rsidRPr="008578F3">
              <w:rPr>
                <w:lang w:val="en-US"/>
              </w:rPr>
              <w:t>Blankenburger Str. 135</w:t>
            </w:r>
          </w:p>
          <w:p w14:paraId="401F6EE0" w14:textId="77777777" w:rsidR="00153FEA" w:rsidRPr="008578F3" w:rsidRDefault="00153FEA" w:rsidP="00153FEA">
            <w:pPr>
              <w:rPr>
                <w:lang w:val="en-US"/>
              </w:rPr>
            </w:pPr>
            <w:r w:rsidRPr="008578F3">
              <w:rPr>
                <w:lang w:val="en-US"/>
              </w:rPr>
              <w:t>13127 Berlin</w:t>
            </w:r>
          </w:p>
          <w:p w14:paraId="10ED4C9D" w14:textId="77777777" w:rsidR="00153FEA" w:rsidRPr="008578F3" w:rsidRDefault="00153FEA" w:rsidP="00187662">
            <w:pPr>
              <w:jc w:val="both"/>
              <w:rPr>
                <w:lang w:val="en-US"/>
              </w:rPr>
            </w:pPr>
            <w:r w:rsidRPr="008578F3">
              <w:rPr>
                <w:lang w:val="en-US"/>
              </w:rPr>
              <w:t>Germany</w:t>
            </w:r>
          </w:p>
          <w:p w14:paraId="7AA0D037" w14:textId="77777777" w:rsidR="00153FEA" w:rsidRPr="008578F3" w:rsidRDefault="00153FEA" w:rsidP="00187662">
            <w:pPr>
              <w:spacing w:before="60"/>
              <w:rPr>
                <w:lang w:val="en-US"/>
              </w:rPr>
            </w:pPr>
            <w:r w:rsidRPr="008578F3">
              <w:rPr>
                <w:lang w:val="en-US"/>
              </w:rPr>
              <w:t>Phone: +49 . 30 . 478 008-0</w:t>
            </w:r>
          </w:p>
          <w:p w14:paraId="0660BC21" w14:textId="77777777" w:rsidR="00572EBA" w:rsidRPr="008578F3" w:rsidRDefault="00572EBA" w:rsidP="00187662">
            <w:pPr>
              <w:jc w:val="both"/>
              <w:rPr>
                <w:lang w:val="en-US"/>
              </w:rPr>
            </w:pPr>
            <w:r w:rsidRPr="008578F3">
              <w:rPr>
                <w:lang w:val="en-US"/>
              </w:rPr>
              <w:t xml:space="preserve">Email: </w:t>
            </w:r>
            <w:hyperlink r:id="rId8" w:history="1">
              <w:r w:rsidRPr="008578F3">
                <w:rPr>
                  <w:rStyle w:val="Hyperlink"/>
                  <w:lang w:val="en-US"/>
                </w:rPr>
                <w:t>marketing@flukeprocessinstruments.de</w:t>
              </w:r>
            </w:hyperlink>
          </w:p>
          <w:p w14:paraId="481DF210" w14:textId="77777777" w:rsidR="00761C05" w:rsidRPr="008578F3" w:rsidRDefault="00153FEA" w:rsidP="00187662">
            <w:pPr>
              <w:jc w:val="both"/>
              <w:rPr>
                <w:sz w:val="18"/>
                <w:szCs w:val="18"/>
                <w:lang w:val="en-US"/>
              </w:rPr>
            </w:pPr>
            <w:r w:rsidRPr="008578F3">
              <w:rPr>
                <w:lang w:val="en-US"/>
              </w:rPr>
              <w:t xml:space="preserve">Internet: </w:t>
            </w:r>
            <w:hyperlink r:id="rId9" w:history="1">
              <w:r w:rsidRPr="008578F3">
                <w:rPr>
                  <w:rStyle w:val="Hyperlink"/>
                  <w:lang w:val="en-US"/>
                </w:rPr>
                <w:t>www.flukeprocessinstruments.com</w:t>
              </w:r>
            </w:hyperlink>
          </w:p>
        </w:tc>
        <w:tc>
          <w:tcPr>
            <w:tcW w:w="2319" w:type="dxa"/>
            <w:shd w:val="clear" w:color="auto" w:fill="auto"/>
          </w:tcPr>
          <w:p w14:paraId="3FDC32DE" w14:textId="77777777" w:rsidR="00761C05" w:rsidRPr="00DE3F59" w:rsidRDefault="00761C05" w:rsidP="00187662">
            <w:pPr>
              <w:spacing w:before="240"/>
              <w:jc w:val="both"/>
              <w:rPr>
                <w:sz w:val="16"/>
              </w:rPr>
            </w:pPr>
            <w:r w:rsidRPr="00DE3F59">
              <w:rPr>
                <w:sz w:val="16"/>
              </w:rPr>
              <w:t>gii die Presse-Agentur GmbH</w:t>
            </w:r>
          </w:p>
          <w:p w14:paraId="7D984D6E" w14:textId="77777777" w:rsidR="00761C05" w:rsidRPr="008578F3" w:rsidRDefault="00761C05" w:rsidP="00E847A7">
            <w:pPr>
              <w:pStyle w:val="Textkrper"/>
              <w:rPr>
                <w:sz w:val="16"/>
                <w:lang w:val="en-US"/>
              </w:rPr>
            </w:pPr>
            <w:r w:rsidRPr="00DE3F59">
              <w:rPr>
                <w:sz w:val="16"/>
              </w:rPr>
              <w:t xml:space="preserve">Immanuelkirchstr. </w:t>
            </w:r>
            <w:r w:rsidRPr="008578F3">
              <w:rPr>
                <w:sz w:val="16"/>
                <w:lang w:val="en-US"/>
              </w:rPr>
              <w:t>12</w:t>
            </w:r>
          </w:p>
          <w:p w14:paraId="56DF6C8C" w14:textId="77777777" w:rsidR="00761C05" w:rsidRPr="008578F3" w:rsidRDefault="00761C05" w:rsidP="00187662">
            <w:pPr>
              <w:pStyle w:val="Textkrper"/>
              <w:jc w:val="both"/>
              <w:rPr>
                <w:sz w:val="16"/>
                <w:lang w:val="en-US"/>
              </w:rPr>
            </w:pPr>
            <w:r w:rsidRPr="008578F3">
              <w:rPr>
                <w:sz w:val="16"/>
                <w:lang w:val="en-US"/>
              </w:rPr>
              <w:t>10405 Berlin</w:t>
            </w:r>
          </w:p>
          <w:p w14:paraId="54540CCD" w14:textId="77777777" w:rsidR="00761C05" w:rsidRPr="008578F3" w:rsidRDefault="00761C05" w:rsidP="00187662">
            <w:pPr>
              <w:pStyle w:val="Textkrper"/>
              <w:jc w:val="both"/>
              <w:rPr>
                <w:sz w:val="16"/>
                <w:lang w:val="en-US"/>
              </w:rPr>
            </w:pPr>
            <w:r w:rsidRPr="008578F3">
              <w:rPr>
                <w:sz w:val="16"/>
                <w:lang w:val="en-US"/>
              </w:rPr>
              <w:t>Germany</w:t>
            </w:r>
          </w:p>
          <w:p w14:paraId="377BFB6D" w14:textId="77777777" w:rsidR="00761C05" w:rsidRPr="008578F3" w:rsidRDefault="00761C05" w:rsidP="00187662">
            <w:pPr>
              <w:pStyle w:val="Textkrper"/>
              <w:jc w:val="both"/>
              <w:rPr>
                <w:sz w:val="16"/>
                <w:lang w:val="en-US"/>
              </w:rPr>
            </w:pPr>
            <w:r w:rsidRPr="008578F3">
              <w:rPr>
                <w:sz w:val="16"/>
                <w:lang w:val="en-US"/>
              </w:rPr>
              <w:t>Phone: +49 . 30 . 538 965-0</w:t>
            </w:r>
          </w:p>
          <w:p w14:paraId="2A694E1B" w14:textId="77777777" w:rsidR="00153FEA" w:rsidRPr="008578F3" w:rsidRDefault="00761C05" w:rsidP="00187662">
            <w:pPr>
              <w:pStyle w:val="Textkrper"/>
              <w:jc w:val="both"/>
              <w:rPr>
                <w:sz w:val="16"/>
                <w:lang w:val="en-US"/>
              </w:rPr>
            </w:pPr>
            <w:r w:rsidRPr="008578F3">
              <w:rPr>
                <w:sz w:val="16"/>
                <w:lang w:val="en-US"/>
              </w:rPr>
              <w:t xml:space="preserve">Email: </w:t>
            </w:r>
            <w:hyperlink r:id="rId10" w:history="1">
              <w:r w:rsidR="00153FEA" w:rsidRPr="008578F3">
                <w:rPr>
                  <w:rStyle w:val="Hyperlink"/>
                  <w:sz w:val="16"/>
                  <w:lang w:val="en-US"/>
                </w:rPr>
                <w:t>info@gii.de</w:t>
              </w:r>
            </w:hyperlink>
          </w:p>
          <w:p w14:paraId="24E61C8E" w14:textId="77777777" w:rsidR="00153FEA" w:rsidRPr="008578F3" w:rsidRDefault="00761C05" w:rsidP="00187662">
            <w:pPr>
              <w:jc w:val="both"/>
              <w:rPr>
                <w:sz w:val="18"/>
                <w:lang w:val="en-US"/>
              </w:rPr>
            </w:pPr>
            <w:r w:rsidRPr="008578F3">
              <w:rPr>
                <w:sz w:val="16"/>
                <w:lang w:val="en-US"/>
              </w:rPr>
              <w:t xml:space="preserve">Internet: </w:t>
            </w:r>
            <w:hyperlink r:id="rId11" w:history="1">
              <w:r w:rsidR="00153FEA" w:rsidRPr="008578F3">
                <w:rPr>
                  <w:rStyle w:val="Hyperlink"/>
                  <w:sz w:val="16"/>
                  <w:lang w:val="en-US"/>
                </w:rPr>
                <w:t>www.gii.de</w:t>
              </w:r>
            </w:hyperlink>
          </w:p>
        </w:tc>
      </w:tr>
    </w:tbl>
    <w:p w14:paraId="43574796" w14:textId="77777777" w:rsidR="00761C05" w:rsidRPr="008578F3" w:rsidRDefault="00761C05" w:rsidP="00761C05">
      <w:pPr>
        <w:rPr>
          <w:rFonts w:cs="Arial"/>
          <w:lang w:val="en-US"/>
        </w:rPr>
      </w:pPr>
    </w:p>
    <w:sectPr w:rsidR="00761C05" w:rsidRPr="008578F3" w:rsidSect="00D53750">
      <w:headerReference w:type="default" r:id="rId12"/>
      <w:footerReference w:type="default" r:id="rId13"/>
      <w:headerReference w:type="first" r:id="rId14"/>
      <w:footerReference w:type="first" r:id="rId15"/>
      <w:type w:val="continuous"/>
      <w:pgSz w:w="11906" w:h="16838" w:code="9"/>
      <w:pgMar w:top="1701"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A8529" w14:textId="77777777" w:rsidR="00814307" w:rsidRDefault="00814307">
      <w:r>
        <w:separator/>
      </w:r>
    </w:p>
  </w:endnote>
  <w:endnote w:type="continuationSeparator" w:id="0">
    <w:p w14:paraId="67A9A164" w14:textId="77777777" w:rsidR="00814307" w:rsidRDefault="0081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AF9A8" w14:textId="77777777" w:rsidR="00007664" w:rsidRPr="00007664" w:rsidRDefault="00007664" w:rsidP="00007664">
    <w:pPr>
      <w:pStyle w:val="Fuzeile"/>
      <w:tabs>
        <w:tab w:val="clear" w:pos="4536"/>
        <w:tab w:val="clear" w:pos="9072"/>
      </w:tabs>
      <w:rPr>
        <w:rFonts w:cs="Arial"/>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FC791" w14:textId="77777777" w:rsidR="00007664" w:rsidRPr="00007664" w:rsidRDefault="00007664" w:rsidP="00007664">
    <w:pPr>
      <w:pStyle w:val="Fuzeile"/>
      <w:tabs>
        <w:tab w:val="clear" w:pos="4536"/>
        <w:tab w:val="clear" w:pos="9072"/>
      </w:tabs>
      <w:rPr>
        <w:rFonts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D01E7" w14:textId="77777777" w:rsidR="00814307" w:rsidRDefault="00814307">
      <w:r>
        <w:separator/>
      </w:r>
    </w:p>
  </w:footnote>
  <w:footnote w:type="continuationSeparator" w:id="0">
    <w:p w14:paraId="7B692E80" w14:textId="77777777" w:rsidR="00814307" w:rsidRDefault="00814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8EBF3" w14:textId="0E88E065" w:rsidR="00040C88" w:rsidRPr="003A5A2F" w:rsidRDefault="009A1CA9" w:rsidP="009666B3">
    <w:pPr>
      <w:pStyle w:val="Kopfzeile"/>
      <w:tabs>
        <w:tab w:val="clear" w:pos="4536"/>
        <w:tab w:val="clear" w:pos="9072"/>
      </w:tabs>
      <w:ind w:left="709" w:hanging="709"/>
      <w:rPr>
        <w:rStyle w:val="Seitenzahl"/>
        <w:sz w:val="18"/>
        <w:lang w:val="en-US"/>
      </w:rPr>
    </w:pPr>
    <w:r>
      <w:rPr>
        <w:noProof/>
      </w:rPr>
      <w:pict w14:anchorId="799354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369.5pt;margin-top:-59.05pt;width:96.6pt;height:45.6pt;z-index:251658240;mso-position-horizontal-relative:margin;mso-position-vertical-relative:margin">
          <v:imagedata r:id="rId1" o:title="FPI_logo_____"/>
          <w10:wrap type="square" anchorx="margin" anchory="margin"/>
        </v:shape>
      </w:pict>
    </w:r>
    <w:r w:rsidR="009666B3">
      <w:rPr>
        <w:sz w:val="18"/>
        <w:lang w:val="en-US"/>
      </w:rPr>
      <w:t>Page</w:t>
    </w:r>
    <w:r w:rsidR="00040C88" w:rsidRPr="003A5A2F">
      <w:rPr>
        <w:sz w:val="18"/>
        <w:lang w:val="en-US"/>
      </w:rPr>
      <w:t xml:space="preserve"> </w:t>
    </w:r>
    <w:r w:rsidR="00040C88">
      <w:rPr>
        <w:rStyle w:val="Seitenzahl"/>
        <w:sz w:val="18"/>
      </w:rPr>
      <w:fldChar w:fldCharType="begin"/>
    </w:r>
    <w:r w:rsidR="00040C88" w:rsidRPr="003A5A2F">
      <w:rPr>
        <w:rStyle w:val="Seitenzahl"/>
        <w:sz w:val="18"/>
        <w:lang w:val="en-US"/>
      </w:rPr>
      <w:instrText xml:space="preserve"> PAGE </w:instrText>
    </w:r>
    <w:r w:rsidR="00040C88">
      <w:rPr>
        <w:rStyle w:val="Seitenzahl"/>
        <w:sz w:val="18"/>
      </w:rPr>
      <w:fldChar w:fldCharType="separate"/>
    </w:r>
    <w:r w:rsidR="000E3A62">
      <w:rPr>
        <w:rStyle w:val="Seitenzahl"/>
        <w:noProof/>
        <w:sz w:val="18"/>
        <w:lang w:val="en-US"/>
      </w:rPr>
      <w:t>2</w:t>
    </w:r>
    <w:r w:rsidR="00040C88">
      <w:rPr>
        <w:rStyle w:val="Seitenzahl"/>
        <w:sz w:val="18"/>
      </w:rPr>
      <w:fldChar w:fldCharType="end"/>
    </w:r>
    <w:r w:rsidR="009666B3">
      <w:rPr>
        <w:rStyle w:val="Seitenzahl"/>
        <w:sz w:val="18"/>
        <w:lang w:val="en-US"/>
      </w:rPr>
      <w:t>:</w:t>
    </w:r>
    <w:r w:rsidR="009666B3">
      <w:rPr>
        <w:rStyle w:val="Seitenzahl"/>
        <w:sz w:val="18"/>
        <w:lang w:val="en-US"/>
      </w:rPr>
      <w:tab/>
    </w:r>
    <w:r w:rsidR="009D62D3">
      <w:rPr>
        <w:rStyle w:val="Seitenzahl"/>
        <w:sz w:val="18"/>
        <w:lang w:val="en-US"/>
      </w:rPr>
      <w:t>IR range: spot pyrometers, linescanners, thermal imaging cameras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D132B" w14:textId="77777777" w:rsidR="00007664" w:rsidRPr="00007664" w:rsidRDefault="009A1CA9" w:rsidP="00007664">
    <w:pPr>
      <w:pStyle w:val="Kopfzeile"/>
      <w:tabs>
        <w:tab w:val="clear" w:pos="4536"/>
        <w:tab w:val="clear" w:pos="9072"/>
      </w:tabs>
      <w:rPr>
        <w:rFonts w:cs="Arial"/>
        <w:sz w:val="2"/>
        <w:szCs w:val="2"/>
      </w:rPr>
    </w:pPr>
    <w:r>
      <w:rPr>
        <w:noProof/>
      </w:rPr>
      <w:pict w14:anchorId="242136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69.1pt;margin-top:-59pt;width:96.6pt;height:45.6pt;z-index:251657216;mso-position-horizontal-relative:margin;mso-position-vertical-relative:margin">
          <v:imagedata r:id="rId1" o:title="FPI_logo_____"/>
          <w10:wrap type="square"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750E"/>
    <w:rsid w:val="000018AC"/>
    <w:rsid w:val="00007664"/>
    <w:rsid w:val="000124D9"/>
    <w:rsid w:val="000151A5"/>
    <w:rsid w:val="00015A45"/>
    <w:rsid w:val="0001750E"/>
    <w:rsid w:val="00017AE5"/>
    <w:rsid w:val="0003290D"/>
    <w:rsid w:val="00037DFC"/>
    <w:rsid w:val="00040C88"/>
    <w:rsid w:val="00053AAC"/>
    <w:rsid w:val="000553AD"/>
    <w:rsid w:val="000554A3"/>
    <w:rsid w:val="00075A4D"/>
    <w:rsid w:val="000A7151"/>
    <w:rsid w:val="000D69D3"/>
    <w:rsid w:val="000E22FB"/>
    <w:rsid w:val="000E3A62"/>
    <w:rsid w:val="000F0DC6"/>
    <w:rsid w:val="00101F60"/>
    <w:rsid w:val="001025CD"/>
    <w:rsid w:val="0012509E"/>
    <w:rsid w:val="001365A3"/>
    <w:rsid w:val="00142235"/>
    <w:rsid w:val="00153718"/>
    <w:rsid w:val="00153FEA"/>
    <w:rsid w:val="001549E8"/>
    <w:rsid w:val="00162FF0"/>
    <w:rsid w:val="00175DAF"/>
    <w:rsid w:val="00187662"/>
    <w:rsid w:val="001E2486"/>
    <w:rsid w:val="001F66DC"/>
    <w:rsid w:val="001F75AC"/>
    <w:rsid w:val="00214B1A"/>
    <w:rsid w:val="0023188A"/>
    <w:rsid w:val="0023294C"/>
    <w:rsid w:val="002432B8"/>
    <w:rsid w:val="00244497"/>
    <w:rsid w:val="00245D9A"/>
    <w:rsid w:val="0026287A"/>
    <w:rsid w:val="002756AC"/>
    <w:rsid w:val="00291153"/>
    <w:rsid w:val="002D0C76"/>
    <w:rsid w:val="002D31DE"/>
    <w:rsid w:val="002E584F"/>
    <w:rsid w:val="002F44F1"/>
    <w:rsid w:val="002F5CE1"/>
    <w:rsid w:val="00304225"/>
    <w:rsid w:val="0031283D"/>
    <w:rsid w:val="00314EF2"/>
    <w:rsid w:val="0034707E"/>
    <w:rsid w:val="003504A6"/>
    <w:rsid w:val="00370B60"/>
    <w:rsid w:val="003A5A2F"/>
    <w:rsid w:val="003C5645"/>
    <w:rsid w:val="003D0F18"/>
    <w:rsid w:val="003E3390"/>
    <w:rsid w:val="003E653E"/>
    <w:rsid w:val="003F165F"/>
    <w:rsid w:val="0040536F"/>
    <w:rsid w:val="00433144"/>
    <w:rsid w:val="00435098"/>
    <w:rsid w:val="00437EA5"/>
    <w:rsid w:val="004525D5"/>
    <w:rsid w:val="004828EB"/>
    <w:rsid w:val="004843A0"/>
    <w:rsid w:val="004A77B5"/>
    <w:rsid w:val="00511D97"/>
    <w:rsid w:val="005229EE"/>
    <w:rsid w:val="00572EBA"/>
    <w:rsid w:val="00573C3D"/>
    <w:rsid w:val="00576A45"/>
    <w:rsid w:val="00581EA6"/>
    <w:rsid w:val="005A19BF"/>
    <w:rsid w:val="005B1B5B"/>
    <w:rsid w:val="005C184F"/>
    <w:rsid w:val="005C4F26"/>
    <w:rsid w:val="00623087"/>
    <w:rsid w:val="00630C3F"/>
    <w:rsid w:val="00650F41"/>
    <w:rsid w:val="0065212D"/>
    <w:rsid w:val="00666285"/>
    <w:rsid w:val="0068027F"/>
    <w:rsid w:val="006849E4"/>
    <w:rsid w:val="006931F1"/>
    <w:rsid w:val="006D7347"/>
    <w:rsid w:val="00712952"/>
    <w:rsid w:val="007545E8"/>
    <w:rsid w:val="00761C05"/>
    <w:rsid w:val="00763653"/>
    <w:rsid w:val="00771698"/>
    <w:rsid w:val="00771C29"/>
    <w:rsid w:val="007723F9"/>
    <w:rsid w:val="007A464C"/>
    <w:rsid w:val="007C3C6E"/>
    <w:rsid w:val="00814307"/>
    <w:rsid w:val="00841631"/>
    <w:rsid w:val="00852BC9"/>
    <w:rsid w:val="008578F3"/>
    <w:rsid w:val="008645E9"/>
    <w:rsid w:val="008659D9"/>
    <w:rsid w:val="00875B1E"/>
    <w:rsid w:val="0088398D"/>
    <w:rsid w:val="008A564E"/>
    <w:rsid w:val="008B7180"/>
    <w:rsid w:val="008F225B"/>
    <w:rsid w:val="009262A5"/>
    <w:rsid w:val="00956F17"/>
    <w:rsid w:val="009666B3"/>
    <w:rsid w:val="00971439"/>
    <w:rsid w:val="009A1CA9"/>
    <w:rsid w:val="009C5A68"/>
    <w:rsid w:val="009D568D"/>
    <w:rsid w:val="009D62D3"/>
    <w:rsid w:val="009E559D"/>
    <w:rsid w:val="009F75F2"/>
    <w:rsid w:val="00A20E8B"/>
    <w:rsid w:val="00A27B04"/>
    <w:rsid w:val="00A6517B"/>
    <w:rsid w:val="00A854FD"/>
    <w:rsid w:val="00AA212E"/>
    <w:rsid w:val="00AB6190"/>
    <w:rsid w:val="00AC402A"/>
    <w:rsid w:val="00B06B96"/>
    <w:rsid w:val="00B121D3"/>
    <w:rsid w:val="00B43D65"/>
    <w:rsid w:val="00B61FC6"/>
    <w:rsid w:val="00BA10AD"/>
    <w:rsid w:val="00BE0DD0"/>
    <w:rsid w:val="00BF5610"/>
    <w:rsid w:val="00C0638D"/>
    <w:rsid w:val="00C24BDB"/>
    <w:rsid w:val="00C24C8F"/>
    <w:rsid w:val="00C32AA6"/>
    <w:rsid w:val="00C35421"/>
    <w:rsid w:val="00C54059"/>
    <w:rsid w:val="00CA6CA1"/>
    <w:rsid w:val="00CC6B47"/>
    <w:rsid w:val="00CE53CF"/>
    <w:rsid w:val="00D14EF1"/>
    <w:rsid w:val="00D20506"/>
    <w:rsid w:val="00D238D6"/>
    <w:rsid w:val="00D35FD8"/>
    <w:rsid w:val="00D40866"/>
    <w:rsid w:val="00D44AA1"/>
    <w:rsid w:val="00D51F01"/>
    <w:rsid w:val="00D52281"/>
    <w:rsid w:val="00D53750"/>
    <w:rsid w:val="00D56576"/>
    <w:rsid w:val="00D81613"/>
    <w:rsid w:val="00D862ED"/>
    <w:rsid w:val="00DD05E8"/>
    <w:rsid w:val="00DE3F59"/>
    <w:rsid w:val="00E00544"/>
    <w:rsid w:val="00E00A04"/>
    <w:rsid w:val="00E05EC6"/>
    <w:rsid w:val="00E2029D"/>
    <w:rsid w:val="00E83782"/>
    <w:rsid w:val="00E90110"/>
    <w:rsid w:val="00EC3526"/>
    <w:rsid w:val="00EC59E3"/>
    <w:rsid w:val="00EE1264"/>
    <w:rsid w:val="00EF3AD0"/>
    <w:rsid w:val="00F201FB"/>
    <w:rsid w:val="00F25F74"/>
    <w:rsid w:val="00F30C35"/>
    <w:rsid w:val="00F521F0"/>
    <w:rsid w:val="00F55265"/>
    <w:rsid w:val="00F55C68"/>
    <w:rsid w:val="00F6013B"/>
    <w:rsid w:val="00F64BFF"/>
    <w:rsid w:val="00F94D05"/>
    <w:rsid w:val="00FC3995"/>
    <w:rsid w:val="00FC4451"/>
    <w:rsid w:val="00FE2E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112A5444"/>
  <w15:chartTrackingRefBased/>
  <w15:docId w15:val="{48F4F1A6-F449-49A0-BC97-7B625654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7180"/>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link w:val="berschrift2Zchn"/>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Pr>
      <w:sz w:val="24"/>
    </w:rPr>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paragraph" w:styleId="Sprechblasentext">
    <w:name w:val="Balloon Text"/>
    <w:basedOn w:val="Standard"/>
    <w:link w:val="SprechblasentextZchn"/>
    <w:uiPriority w:val="99"/>
    <w:semiHidden/>
    <w:unhideWhenUsed/>
    <w:rsid w:val="009C5A68"/>
    <w:rPr>
      <w:rFonts w:ascii="Tahoma" w:hAnsi="Tahoma" w:cs="Tahoma"/>
      <w:sz w:val="16"/>
      <w:szCs w:val="16"/>
    </w:rPr>
  </w:style>
  <w:style w:type="character" w:customStyle="1" w:styleId="SprechblasentextZchn">
    <w:name w:val="Sprechblasentext Zchn"/>
    <w:link w:val="Sprechblasentext"/>
    <w:uiPriority w:val="99"/>
    <w:semiHidden/>
    <w:rsid w:val="009C5A68"/>
    <w:rPr>
      <w:rFonts w:ascii="Tahoma" w:hAnsi="Tahoma" w:cs="Tahoma"/>
      <w:sz w:val="16"/>
      <w:szCs w:val="16"/>
    </w:rPr>
  </w:style>
  <w:style w:type="character" w:styleId="Kommentarzeichen">
    <w:name w:val="annotation reference"/>
    <w:uiPriority w:val="99"/>
    <w:semiHidden/>
    <w:unhideWhenUsed/>
    <w:rsid w:val="005229EE"/>
    <w:rPr>
      <w:sz w:val="16"/>
      <w:szCs w:val="16"/>
    </w:rPr>
  </w:style>
  <w:style w:type="paragraph" w:styleId="Kommentartext">
    <w:name w:val="annotation text"/>
    <w:basedOn w:val="Standard"/>
    <w:link w:val="KommentartextZchn"/>
    <w:uiPriority w:val="99"/>
    <w:semiHidden/>
    <w:unhideWhenUsed/>
    <w:rsid w:val="005229EE"/>
  </w:style>
  <w:style w:type="character" w:customStyle="1" w:styleId="KommentartextZchn">
    <w:name w:val="Kommentartext Zchn"/>
    <w:link w:val="Kommentartext"/>
    <w:uiPriority w:val="99"/>
    <w:semiHidden/>
    <w:rsid w:val="005229EE"/>
    <w:rPr>
      <w:rFonts w:ascii="Arial" w:hAnsi="Arial"/>
    </w:rPr>
  </w:style>
  <w:style w:type="paragraph" w:styleId="Kommentarthema">
    <w:name w:val="annotation subject"/>
    <w:basedOn w:val="Kommentartext"/>
    <w:next w:val="Kommentartext"/>
    <w:link w:val="KommentarthemaZchn"/>
    <w:uiPriority w:val="99"/>
    <w:semiHidden/>
    <w:unhideWhenUsed/>
    <w:rsid w:val="005229EE"/>
    <w:rPr>
      <w:b/>
      <w:bCs/>
    </w:rPr>
  </w:style>
  <w:style w:type="character" w:customStyle="1" w:styleId="KommentarthemaZchn">
    <w:name w:val="Kommentarthema Zchn"/>
    <w:link w:val="Kommentarthema"/>
    <w:uiPriority w:val="99"/>
    <w:semiHidden/>
    <w:rsid w:val="005229EE"/>
    <w:rPr>
      <w:rFonts w:ascii="Arial" w:hAnsi="Arial"/>
      <w:b/>
      <w:bCs/>
    </w:rPr>
  </w:style>
  <w:style w:type="character" w:customStyle="1" w:styleId="TextkrperZchn">
    <w:name w:val="Textkörper Zchn"/>
    <w:link w:val="Textkrper"/>
    <w:semiHidden/>
    <w:rsid w:val="002756AC"/>
    <w:rPr>
      <w:rFonts w:ascii="Arial" w:hAnsi="Arial"/>
      <w:sz w:val="24"/>
    </w:rPr>
  </w:style>
  <w:style w:type="character" w:customStyle="1" w:styleId="berschrift2Zchn">
    <w:name w:val="Überschrift 2 Zchn"/>
    <w:link w:val="berschrift2"/>
    <w:rsid w:val="00C32AA6"/>
    <w:rPr>
      <w:rFonts w:ascii="Arial" w:hAnsi="Arial"/>
      <w:b/>
      <w:sz w:val="32"/>
    </w:rPr>
  </w:style>
  <w:style w:type="character" w:customStyle="1" w:styleId="KopfzeileZchn">
    <w:name w:val="Kopfzeile Zchn"/>
    <w:link w:val="Kopfzeile"/>
    <w:semiHidden/>
    <w:rsid w:val="00C32AA6"/>
    <w:rPr>
      <w:rFonts w:ascii="Arial" w:hAnsi="Arial"/>
    </w:rPr>
  </w:style>
  <w:style w:type="character" w:styleId="Erwhnung">
    <w:name w:val="Mention"/>
    <w:uiPriority w:val="99"/>
    <w:semiHidden/>
    <w:unhideWhenUsed/>
    <w:rsid w:val="00C32AA6"/>
    <w:rPr>
      <w:color w:val="2B579A"/>
      <w:shd w:val="clear" w:color="auto" w:fill="E6E6E6"/>
    </w:rPr>
  </w:style>
  <w:style w:type="character" w:styleId="NichtaufgelsteErwhnung">
    <w:name w:val="Unresolved Mention"/>
    <w:uiPriority w:val="99"/>
    <w:semiHidden/>
    <w:unhideWhenUsed/>
    <w:rsid w:val="0040536F"/>
    <w:rPr>
      <w:color w:val="808080"/>
      <w:shd w:val="clear" w:color="auto" w:fill="E6E6E6"/>
    </w:rPr>
  </w:style>
  <w:style w:type="table" w:styleId="Tabellenraster">
    <w:name w:val="Table Grid"/>
    <w:basedOn w:val="NormaleTabelle"/>
    <w:uiPriority w:val="59"/>
    <w:rsid w:val="00E00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semiHidden/>
    <w:unhideWhenUsed/>
    <w:rsid w:val="0065212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31035">
      <w:bodyDiv w:val="1"/>
      <w:marLeft w:val="0"/>
      <w:marRight w:val="0"/>
      <w:marTop w:val="0"/>
      <w:marBottom w:val="0"/>
      <w:divBdr>
        <w:top w:val="none" w:sz="0" w:space="0" w:color="auto"/>
        <w:left w:val="none" w:sz="0" w:space="0" w:color="auto"/>
        <w:bottom w:val="none" w:sz="0" w:space="0" w:color="auto"/>
        <w:right w:val="none" w:sz="0" w:space="0" w:color="auto"/>
      </w:divBdr>
    </w:div>
    <w:div w:id="245848920">
      <w:bodyDiv w:val="1"/>
      <w:marLeft w:val="0"/>
      <w:marRight w:val="0"/>
      <w:marTop w:val="0"/>
      <w:marBottom w:val="0"/>
      <w:divBdr>
        <w:top w:val="none" w:sz="0" w:space="0" w:color="auto"/>
        <w:left w:val="none" w:sz="0" w:space="0" w:color="auto"/>
        <w:bottom w:val="none" w:sz="0" w:space="0" w:color="auto"/>
        <w:right w:val="none" w:sz="0" w:space="0" w:color="auto"/>
      </w:divBdr>
    </w:div>
    <w:div w:id="121708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flukeprocessinstruments.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ii.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gii.de" TargetMode="External"/><Relationship Id="rId4" Type="http://schemas.openxmlformats.org/officeDocument/2006/relationships/webSettings" Target="webSettings.xml"/><Relationship Id="rId9" Type="http://schemas.openxmlformats.org/officeDocument/2006/relationships/hyperlink" Target="http://www.flukeprocessinstruments.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3969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4590</CharactersWithSpaces>
  <SharedDoc>false</SharedDoc>
  <HLinks>
    <vt:vector size="6" baseType="variant">
      <vt:variant>
        <vt:i4>786508</vt:i4>
      </vt:variant>
      <vt:variant>
        <vt:i4>0</vt:i4>
      </vt:variant>
      <vt:variant>
        <vt:i4>0</vt:i4>
      </vt:variant>
      <vt:variant>
        <vt:i4>5</vt:i4>
      </vt:variant>
      <vt:variant>
        <vt:lpwstr>https://www.flukeprocessinstruments.com/en-us/products/legacy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23</cp:revision>
  <cp:lastPrinted>2015-07-29T06:35:00Z</cp:lastPrinted>
  <dcterms:created xsi:type="dcterms:W3CDTF">2020-02-10T07:01:00Z</dcterms:created>
  <dcterms:modified xsi:type="dcterms:W3CDTF">2021-03-10T10:25:00Z</dcterms:modified>
</cp:coreProperties>
</file>