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1D719" w14:textId="77777777" w:rsidR="00EE3E57" w:rsidRPr="005F379C" w:rsidRDefault="00EE3E57" w:rsidP="005F379C">
      <w:pPr>
        <w:suppressAutoHyphens/>
        <w:rPr>
          <w:sz w:val="40"/>
          <w:szCs w:val="40"/>
        </w:rPr>
      </w:pPr>
      <w:r w:rsidRPr="005F379C">
        <w:rPr>
          <w:sz w:val="40"/>
          <w:szCs w:val="40"/>
        </w:rPr>
        <w:t>Presseinformation</w:t>
      </w:r>
    </w:p>
    <w:p w14:paraId="3145C382" w14:textId="77777777" w:rsidR="005F379C" w:rsidRDefault="005F379C" w:rsidP="005F379C">
      <w:pPr>
        <w:suppressAutoHyphens/>
        <w:spacing w:line="360" w:lineRule="auto"/>
        <w:ind w:right="-2"/>
        <w:rPr>
          <w:b/>
          <w:sz w:val="24"/>
          <w:szCs w:val="24"/>
        </w:rPr>
      </w:pPr>
    </w:p>
    <w:p w14:paraId="5C6A1B81" w14:textId="0A4FE38F" w:rsidR="00C45AA8" w:rsidRDefault="00563B90" w:rsidP="005F379C">
      <w:pPr>
        <w:suppressAutoHyphens/>
        <w:spacing w:line="360" w:lineRule="auto"/>
        <w:ind w:right="-2"/>
        <w:rPr>
          <w:b/>
          <w:sz w:val="24"/>
          <w:szCs w:val="24"/>
        </w:rPr>
      </w:pPr>
      <w:r>
        <w:rPr>
          <w:b/>
          <w:sz w:val="24"/>
          <w:szCs w:val="24"/>
        </w:rPr>
        <w:t>IO-Link-Konverter von EGE:</w:t>
      </w:r>
    </w:p>
    <w:p w14:paraId="35D9902F" w14:textId="176AEC27" w:rsidR="00563B90" w:rsidRPr="005F379C" w:rsidRDefault="00563B90" w:rsidP="005F379C">
      <w:pPr>
        <w:suppressAutoHyphens/>
        <w:spacing w:line="360" w:lineRule="auto"/>
        <w:ind w:right="-2"/>
        <w:rPr>
          <w:b/>
          <w:sz w:val="24"/>
          <w:szCs w:val="24"/>
        </w:rPr>
      </w:pPr>
      <w:r>
        <w:rPr>
          <w:b/>
          <w:sz w:val="24"/>
          <w:szCs w:val="24"/>
        </w:rPr>
        <w:t>Digitales Retrofit für analoge Sensor</w:t>
      </w:r>
      <w:r w:rsidR="00221E60">
        <w:rPr>
          <w:b/>
          <w:sz w:val="24"/>
          <w:szCs w:val="24"/>
        </w:rPr>
        <w:t>signale</w:t>
      </w:r>
    </w:p>
    <w:p w14:paraId="6DAE166D" w14:textId="77777777" w:rsidR="00EE3E57" w:rsidRDefault="00EE3E57" w:rsidP="005F379C">
      <w:pPr>
        <w:suppressAutoHyphens/>
        <w:spacing w:line="360" w:lineRule="auto"/>
        <w:ind w:right="-2"/>
      </w:pPr>
    </w:p>
    <w:p w14:paraId="5BCF231F" w14:textId="77777777" w:rsidR="00EE3E57" w:rsidRDefault="00EE3E57" w:rsidP="005F379C">
      <w:pPr>
        <w:suppressAutoHyphens/>
        <w:spacing w:line="360" w:lineRule="auto"/>
        <w:jc w:val="both"/>
      </w:pPr>
    </w:p>
    <w:p w14:paraId="1BF85680" w14:textId="77777777" w:rsidR="00473A1B" w:rsidRDefault="009D6208" w:rsidP="00921E76">
      <w:pPr>
        <w:suppressAutoHyphens/>
        <w:spacing w:line="360" w:lineRule="auto"/>
        <w:jc w:val="both"/>
      </w:pPr>
      <w:r>
        <w:t xml:space="preserve">Mit </w:t>
      </w:r>
      <w:r w:rsidR="00F235E9">
        <w:t xml:space="preserve">dem neuen </w:t>
      </w:r>
      <w:r>
        <w:t>multifunktionalen IO-LINK-Konverter IOL-KON</w:t>
      </w:r>
      <w:r w:rsidR="00913F4C" w:rsidRPr="003F1C9B">
        <w:rPr>
          <w:color w:val="000000" w:themeColor="text1"/>
        </w:rPr>
        <w:t>V</w:t>
      </w:r>
      <w:r>
        <w:t xml:space="preserve">-UIS-01 </w:t>
      </w:r>
      <w:r w:rsidR="00DF56F3">
        <w:t xml:space="preserve">präsentiert </w:t>
      </w:r>
      <w:r>
        <w:t xml:space="preserve">EGE eine äußerst kompakte </w:t>
      </w:r>
      <w:r w:rsidR="007B1306">
        <w:t xml:space="preserve">und </w:t>
      </w:r>
      <w:r w:rsidR="005F3E2F">
        <w:t>einfache</w:t>
      </w:r>
      <w:r w:rsidR="007B1306">
        <w:t xml:space="preserve"> </w:t>
      </w:r>
      <w:r w:rsidR="00A02A87">
        <w:t xml:space="preserve">Lösung zur </w:t>
      </w:r>
      <w:r w:rsidR="005D44D5">
        <w:t>stör</w:t>
      </w:r>
      <w:r w:rsidR="00A02A87">
        <w:t xml:space="preserve">freien </w:t>
      </w:r>
      <w:r w:rsidR="00A548E4">
        <w:t xml:space="preserve">digitalen </w:t>
      </w:r>
      <w:r w:rsidR="003F1C9B">
        <w:t>Signalü</w:t>
      </w:r>
      <w:r w:rsidR="00A02A87">
        <w:t xml:space="preserve">bertragung </w:t>
      </w:r>
      <w:r w:rsidR="00BF5DC4">
        <w:t xml:space="preserve">von </w:t>
      </w:r>
      <w:r w:rsidR="00A548E4">
        <w:t>herkömmliche</w:t>
      </w:r>
      <w:r w:rsidR="00BF5DC4">
        <w:t>n</w:t>
      </w:r>
      <w:r w:rsidR="00A548E4">
        <w:t xml:space="preserve"> Sensoren per IO-Link</w:t>
      </w:r>
      <w:r w:rsidR="00A02A87">
        <w:t>.</w:t>
      </w:r>
      <w:r w:rsidR="00A548E4">
        <w:t xml:space="preserve"> </w:t>
      </w:r>
      <w:r w:rsidR="003A2628" w:rsidRPr="003A2628">
        <w:t xml:space="preserve"> </w:t>
      </w:r>
      <w:r w:rsidR="00A872BC">
        <w:t>J</w:t>
      </w:r>
      <w:r w:rsidR="00A872BC" w:rsidRPr="00A872BC">
        <w:t xml:space="preserve">e nach Konfiguration </w:t>
      </w:r>
      <w:r w:rsidR="00A872BC">
        <w:t xml:space="preserve">kann der </w:t>
      </w:r>
      <w:r w:rsidR="00E346C2">
        <w:t>Konverter</w:t>
      </w:r>
      <w:r w:rsidR="00093F8D">
        <w:t xml:space="preserve"> </w:t>
      </w:r>
      <w:r w:rsidR="00860A2C">
        <w:t xml:space="preserve">bis zu </w:t>
      </w:r>
      <w:r w:rsidR="00BC0844">
        <w:t>zwei</w:t>
      </w:r>
      <w:r w:rsidR="00860A2C">
        <w:t xml:space="preserve"> </w:t>
      </w:r>
      <w:r w:rsidR="00345AA0">
        <w:t>analoge Ausgangs</w:t>
      </w:r>
      <w:r w:rsidR="00A872BC">
        <w:t>werte (0…10V</w:t>
      </w:r>
      <w:r w:rsidR="00FB17D1">
        <w:t xml:space="preserve">, 4…20mA) oder </w:t>
      </w:r>
      <w:r w:rsidR="004D324D">
        <w:t>Schaltsignale</w:t>
      </w:r>
      <w:r w:rsidR="0044160E">
        <w:t xml:space="preserve"> </w:t>
      </w:r>
      <w:r w:rsidR="003A2628">
        <w:t xml:space="preserve">des </w:t>
      </w:r>
      <w:r w:rsidR="00345AA0">
        <w:t>angeb</w:t>
      </w:r>
      <w:r w:rsidR="003A2628">
        <w:t xml:space="preserve">undenen </w:t>
      </w:r>
      <w:r w:rsidR="00345AA0">
        <w:t xml:space="preserve">Sensors </w:t>
      </w:r>
      <w:r w:rsidR="00FB17D1">
        <w:t xml:space="preserve">erfassen, die er anschließend </w:t>
      </w:r>
      <w:r w:rsidR="00093F8D">
        <w:t xml:space="preserve">in digitalisierter Form </w:t>
      </w:r>
      <w:r w:rsidR="0044160E">
        <w:t>an einen IO-Link-Master</w:t>
      </w:r>
      <w:r w:rsidR="00FB17D1">
        <w:t xml:space="preserve"> überträgt</w:t>
      </w:r>
      <w:r w:rsidR="0044160E">
        <w:t>.</w:t>
      </w:r>
      <w:r w:rsidR="00A45DE1">
        <w:t xml:space="preserve"> </w:t>
      </w:r>
    </w:p>
    <w:tbl>
      <w:tblPr>
        <w:tblW w:w="0" w:type="auto"/>
        <w:tblLayout w:type="fixed"/>
        <w:tblCellMar>
          <w:left w:w="70" w:type="dxa"/>
          <w:right w:w="70" w:type="dxa"/>
        </w:tblCellMar>
        <w:tblLook w:val="0000" w:firstRow="0" w:lastRow="0" w:firstColumn="0" w:lastColumn="0" w:noHBand="0" w:noVBand="0"/>
      </w:tblPr>
      <w:tblGrid>
        <w:gridCol w:w="7226"/>
      </w:tblGrid>
      <w:tr w:rsidR="00473A1B" w14:paraId="2A66F752" w14:textId="77777777" w:rsidTr="00600562">
        <w:trPr>
          <w:trHeight w:val="333"/>
        </w:trPr>
        <w:tc>
          <w:tcPr>
            <w:tcW w:w="7226" w:type="dxa"/>
          </w:tcPr>
          <w:p w14:paraId="211B2BAB" w14:textId="77777777" w:rsidR="00473A1B" w:rsidRDefault="00473A1B" w:rsidP="00600562">
            <w:pPr>
              <w:suppressAutoHyphens/>
              <w:spacing w:after="120"/>
              <w:jc w:val="center"/>
              <w:rPr>
                <w:sz w:val="18"/>
              </w:rPr>
            </w:pPr>
            <w:r>
              <w:rPr>
                <w:noProof/>
                <w:sz w:val="18"/>
              </w:rPr>
              <w:drawing>
                <wp:inline distT="0" distB="0" distL="0" distR="0" wp14:anchorId="4330ECDB" wp14:editId="46FB5FC1">
                  <wp:extent cx="3048000" cy="3048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tc>
      </w:tr>
      <w:tr w:rsidR="00473A1B" w14:paraId="423F0B1D" w14:textId="77777777" w:rsidTr="00600562">
        <w:tc>
          <w:tcPr>
            <w:tcW w:w="7226" w:type="dxa"/>
          </w:tcPr>
          <w:p w14:paraId="6259C966" w14:textId="77777777" w:rsidR="00466E32" w:rsidRDefault="00473A1B" w:rsidP="00600562">
            <w:pPr>
              <w:suppressAutoHyphens/>
              <w:jc w:val="center"/>
              <w:rPr>
                <w:sz w:val="18"/>
                <w:szCs w:val="18"/>
              </w:rPr>
            </w:pPr>
            <w:r>
              <w:rPr>
                <w:b/>
                <w:sz w:val="18"/>
              </w:rPr>
              <w:t>Bild:</w:t>
            </w:r>
            <w:r>
              <w:rPr>
                <w:sz w:val="18"/>
              </w:rPr>
              <w:t xml:space="preserve"> </w:t>
            </w:r>
            <w:r w:rsidRPr="00462B4C">
              <w:rPr>
                <w:sz w:val="18"/>
                <w:szCs w:val="18"/>
              </w:rPr>
              <w:t>Multifunktionaler IO-LINK-Konverter IOL-KON</w:t>
            </w:r>
            <w:r w:rsidRPr="00473A1B">
              <w:rPr>
                <w:sz w:val="18"/>
                <w:szCs w:val="18"/>
              </w:rPr>
              <w:t>V</w:t>
            </w:r>
            <w:r w:rsidRPr="00462B4C">
              <w:rPr>
                <w:sz w:val="18"/>
                <w:szCs w:val="18"/>
              </w:rPr>
              <w:t xml:space="preserve">-UIS-01 zum Anschluss </w:t>
            </w:r>
          </w:p>
          <w:p w14:paraId="4B2AC11B" w14:textId="4EAD1DB7" w:rsidR="00473A1B" w:rsidRDefault="00473A1B" w:rsidP="00600562">
            <w:pPr>
              <w:suppressAutoHyphens/>
              <w:jc w:val="center"/>
              <w:rPr>
                <w:sz w:val="18"/>
              </w:rPr>
            </w:pPr>
            <w:r w:rsidRPr="00462B4C">
              <w:rPr>
                <w:sz w:val="18"/>
                <w:szCs w:val="18"/>
              </w:rPr>
              <w:t>aller EGE-Sensoren</w:t>
            </w:r>
          </w:p>
        </w:tc>
      </w:tr>
    </w:tbl>
    <w:p w14:paraId="079A3D5E" w14:textId="77777777" w:rsidR="00473A1B" w:rsidRDefault="00473A1B" w:rsidP="00473A1B">
      <w:pPr>
        <w:suppressAutoHyphens/>
        <w:spacing w:line="360" w:lineRule="auto"/>
        <w:ind w:right="-2"/>
        <w:jc w:val="both"/>
      </w:pPr>
    </w:p>
    <w:p w14:paraId="05C7AA88" w14:textId="76E3CB3A" w:rsidR="00EE3E57" w:rsidRDefault="00A71030" w:rsidP="00921E76">
      <w:pPr>
        <w:suppressAutoHyphens/>
        <w:spacing w:line="360" w:lineRule="auto"/>
        <w:jc w:val="both"/>
      </w:pPr>
      <w:r>
        <w:t xml:space="preserve">Neben </w:t>
      </w:r>
      <w:r w:rsidR="003F6C59">
        <w:t xml:space="preserve">dem </w:t>
      </w:r>
      <w:r w:rsidR="00D0078E">
        <w:t>Digital-</w:t>
      </w:r>
      <w:r w:rsidR="00A45DE1">
        <w:t xml:space="preserve">Ausgang zur </w:t>
      </w:r>
      <w:r w:rsidR="00E637B2">
        <w:t>Prozessdatenü</w:t>
      </w:r>
      <w:r w:rsidR="00A45DE1">
        <w:t xml:space="preserve">bermittlung </w:t>
      </w:r>
      <w:r w:rsidR="002A3F4F">
        <w:t xml:space="preserve">besitzt </w:t>
      </w:r>
      <w:r w:rsidR="00C76C06">
        <w:t xml:space="preserve">das Gerät </w:t>
      </w:r>
      <w:r w:rsidR="003F6C59">
        <w:t xml:space="preserve">einen </w:t>
      </w:r>
      <w:r w:rsidR="00D0078E">
        <w:t>zweite</w:t>
      </w:r>
      <w:r w:rsidR="003F6C59">
        <w:t>n</w:t>
      </w:r>
      <w:r w:rsidR="00FB17D1">
        <w:t xml:space="preserve">, </w:t>
      </w:r>
      <w:r w:rsidR="00D0078E">
        <w:t>analoge</w:t>
      </w:r>
      <w:r w:rsidR="00D01606">
        <w:t>n</w:t>
      </w:r>
      <w:r w:rsidR="00D0078E">
        <w:t xml:space="preserve"> </w:t>
      </w:r>
      <w:r w:rsidR="00A45DE1">
        <w:t xml:space="preserve">Ausgang </w:t>
      </w:r>
      <w:r w:rsidR="00D01606">
        <w:t xml:space="preserve">zur </w:t>
      </w:r>
      <w:r w:rsidR="00D0078E">
        <w:t xml:space="preserve">Ausgabe </w:t>
      </w:r>
      <w:r w:rsidR="00D01606">
        <w:t>programmierbare</w:t>
      </w:r>
      <w:r w:rsidR="00F235E9">
        <w:t>r</w:t>
      </w:r>
      <w:r w:rsidR="00D01606">
        <w:t xml:space="preserve"> </w:t>
      </w:r>
      <w:r w:rsidR="00E637B2">
        <w:t>Strom- oder Schaltsignale</w:t>
      </w:r>
      <w:r w:rsidR="00D01606">
        <w:t>.</w:t>
      </w:r>
      <w:r w:rsidR="003B1AD5">
        <w:t xml:space="preserve"> A</w:t>
      </w:r>
      <w:r w:rsidR="003B1AD5" w:rsidRPr="003A2628">
        <w:t xml:space="preserve">lle </w:t>
      </w:r>
      <w:r w:rsidR="003B1AD5">
        <w:t xml:space="preserve">herkömmlichen </w:t>
      </w:r>
      <w:r w:rsidR="003B1AD5" w:rsidRPr="003A2628">
        <w:t xml:space="preserve">Sensoren </w:t>
      </w:r>
      <w:r w:rsidR="007056F9">
        <w:t xml:space="preserve">von EGE oder anderen Herstellern </w:t>
      </w:r>
      <w:r w:rsidR="003B1AD5">
        <w:t>lassen sich u</w:t>
      </w:r>
      <w:r w:rsidR="003B1AD5" w:rsidRPr="003A2628">
        <w:t>nabhängig vo</w:t>
      </w:r>
      <w:r w:rsidR="003B1AD5">
        <w:t>n</w:t>
      </w:r>
      <w:r w:rsidR="003B1AD5" w:rsidRPr="003A2628">
        <w:t xml:space="preserve"> Funktionsprinzip </w:t>
      </w:r>
      <w:r w:rsidR="003B1AD5">
        <w:t xml:space="preserve">und Messzweck daran </w:t>
      </w:r>
      <w:r w:rsidR="003B1AD5" w:rsidRPr="003A2628">
        <w:t>an</w:t>
      </w:r>
      <w:r w:rsidR="003B1AD5">
        <w:t>schließen</w:t>
      </w:r>
      <w:r w:rsidR="005F1F50">
        <w:t>.</w:t>
      </w:r>
      <w:r w:rsidR="00D01606">
        <w:t xml:space="preserve"> </w:t>
      </w:r>
      <w:r w:rsidR="00B54AA9">
        <w:t xml:space="preserve">Darüber hinaus bietet der </w:t>
      </w:r>
      <w:r w:rsidR="003B1AD5">
        <w:t>IO-LINK-Konverter zusätzliche Überwachungsfunktionen</w:t>
      </w:r>
      <w:r w:rsidR="002F5D63">
        <w:t>:</w:t>
      </w:r>
      <w:r w:rsidR="00ED5054">
        <w:t xml:space="preserve"> </w:t>
      </w:r>
      <w:r w:rsidR="00EA6573">
        <w:t xml:space="preserve">Weichen </w:t>
      </w:r>
      <w:r w:rsidR="00ED5054">
        <w:t xml:space="preserve">Stromverbrauch </w:t>
      </w:r>
      <w:r w:rsidR="005C7CC7">
        <w:t>oder</w:t>
      </w:r>
      <w:r w:rsidR="002F5D63">
        <w:t xml:space="preserve"> </w:t>
      </w:r>
      <w:r w:rsidR="00ED5054">
        <w:t>Betriebsspannung des angeschloss</w:t>
      </w:r>
      <w:r w:rsidR="004453AC">
        <w:t>e</w:t>
      </w:r>
      <w:r w:rsidR="00ED5054">
        <w:t xml:space="preserve">nen </w:t>
      </w:r>
      <w:r w:rsidR="004453AC">
        <w:t>Sensors</w:t>
      </w:r>
      <w:r w:rsidR="003B1AD5">
        <w:t xml:space="preserve"> z</w:t>
      </w:r>
      <w:r w:rsidR="00B54AA9">
        <w:t>.</w:t>
      </w:r>
      <w:r w:rsidR="003B1AD5">
        <w:t xml:space="preserve">B. </w:t>
      </w:r>
      <w:r w:rsidR="00B54AA9">
        <w:t>k</w:t>
      </w:r>
      <w:r w:rsidR="003B1AD5">
        <w:t>or</w:t>
      </w:r>
      <w:r w:rsidR="00B54AA9">
        <w:t>r</w:t>
      </w:r>
      <w:r w:rsidR="003B1AD5">
        <w:t>osion</w:t>
      </w:r>
      <w:r w:rsidR="00B54AA9">
        <w:t>sbedingt</w:t>
      </w:r>
      <w:r w:rsidR="004453AC">
        <w:t xml:space="preserve"> </w:t>
      </w:r>
      <w:r w:rsidR="005C7CC7">
        <w:t xml:space="preserve">von den </w:t>
      </w:r>
      <w:r w:rsidR="00137B39">
        <w:t xml:space="preserve">hinterlegten </w:t>
      </w:r>
      <w:r w:rsidR="005C7CC7">
        <w:t xml:space="preserve">Sollwerten ab, </w:t>
      </w:r>
      <w:r w:rsidR="00814240">
        <w:t xml:space="preserve">sendet der Konverter </w:t>
      </w:r>
      <w:r w:rsidR="005C7CC7">
        <w:t xml:space="preserve">eine Fehlermeldung </w:t>
      </w:r>
      <w:r w:rsidR="00F20C5B">
        <w:t xml:space="preserve">als </w:t>
      </w:r>
      <w:r w:rsidR="004453AC">
        <w:t xml:space="preserve">IO-Link-Event </w:t>
      </w:r>
      <w:r w:rsidR="00F20C5B">
        <w:t xml:space="preserve">an die Steuerung. </w:t>
      </w:r>
      <w:r w:rsidR="00C16E69">
        <w:t>Zu</w:t>
      </w:r>
      <w:r w:rsidR="005C7CC7">
        <w:t>m</w:t>
      </w:r>
      <w:r w:rsidR="00C16E69">
        <w:t xml:space="preserve"> Schutz der eigenen Elektronik verfügt der </w:t>
      </w:r>
      <w:r w:rsidR="005C2E6A">
        <w:t xml:space="preserve">Wandler </w:t>
      </w:r>
      <w:r w:rsidR="00C16E69">
        <w:t xml:space="preserve">über eine </w:t>
      </w:r>
      <w:r w:rsidR="00A45DE1">
        <w:t>Temperaturüberwachung</w:t>
      </w:r>
      <w:r w:rsidR="00E36EF6">
        <w:t xml:space="preserve">, Kurzschlusserkennung sowie eine einstellbare </w:t>
      </w:r>
      <w:r w:rsidR="00E36EF6">
        <w:lastRenderedPageBreak/>
        <w:t>Abschaltfunktion bei Überlastung.</w:t>
      </w:r>
      <w:r w:rsidR="00921E76">
        <w:t xml:space="preserve"> </w:t>
      </w:r>
      <w:r w:rsidR="00CC26AB">
        <w:t xml:space="preserve">Eine Mehrfarb-LED in der Gehäusefront </w:t>
      </w:r>
      <w:r w:rsidR="00582A8D">
        <w:t xml:space="preserve">zeigt </w:t>
      </w:r>
      <w:r w:rsidR="00AD3E26">
        <w:t>gut erkennbar</w:t>
      </w:r>
      <w:r w:rsidR="00772A8B">
        <w:t xml:space="preserve"> </w:t>
      </w:r>
      <w:r w:rsidR="00582A8D">
        <w:t xml:space="preserve">den </w:t>
      </w:r>
      <w:r w:rsidR="00DD1AB4">
        <w:t xml:space="preserve">Betriebszustand </w:t>
      </w:r>
      <w:r w:rsidR="00582A8D">
        <w:t>an</w:t>
      </w:r>
      <w:r w:rsidR="00DD1AB4">
        <w:t xml:space="preserve">. </w:t>
      </w:r>
      <w:r w:rsidR="003E1005">
        <w:t xml:space="preserve">Durch </w:t>
      </w:r>
      <w:r w:rsidR="00582A8D">
        <w:t xml:space="preserve">den Anschluss </w:t>
      </w:r>
      <w:r w:rsidR="00772A8B">
        <w:t xml:space="preserve">an Sensoren und IO-LINK-Master </w:t>
      </w:r>
      <w:r w:rsidR="003E1005">
        <w:t>über M12-Steckverbinder entfällt jeglicher Verkabelungsaufwand</w:t>
      </w:r>
      <w:r w:rsidR="005C2E6A">
        <w:t>.</w:t>
      </w:r>
      <w:r w:rsidR="00E8119D">
        <w:t xml:space="preserve"> </w:t>
      </w:r>
      <w:r w:rsidR="005C2E6A">
        <w:t>D</w:t>
      </w:r>
      <w:r w:rsidR="00E8119D">
        <w:t xml:space="preserve">ie Befestigungslaschen </w:t>
      </w:r>
      <w:r w:rsidR="004D663C">
        <w:t xml:space="preserve">am </w:t>
      </w:r>
      <w:r w:rsidR="00FF3A9A">
        <w:t>kompakten</w:t>
      </w:r>
      <w:r w:rsidR="002A3F4F">
        <w:t xml:space="preserve">, </w:t>
      </w:r>
      <w:r w:rsidR="00FF3A9A">
        <w:t>in Schutzart IP67 ausgeführten Konverter</w:t>
      </w:r>
      <w:r w:rsidR="00E36EF6">
        <w:t>-G</w:t>
      </w:r>
      <w:r w:rsidR="00FF3A9A">
        <w:t xml:space="preserve">ehäuse </w:t>
      </w:r>
      <w:r w:rsidR="004D663C">
        <w:t xml:space="preserve">ermöglichen </w:t>
      </w:r>
      <w:r w:rsidR="00E36EF6">
        <w:t>unter</w:t>
      </w:r>
      <w:r w:rsidR="00453876">
        <w:t xml:space="preserve"> allen Einbaubedingungen eine </w:t>
      </w:r>
      <w:r w:rsidR="004D663C">
        <w:t>flexible</w:t>
      </w:r>
      <w:r w:rsidR="00453876">
        <w:t xml:space="preserve"> Montage in </w:t>
      </w:r>
      <w:r w:rsidR="00E36EF6">
        <w:t xml:space="preserve">der Nähe des Sensors. </w:t>
      </w:r>
      <w:r w:rsidR="00AD3E26">
        <w:t xml:space="preserve">Die </w:t>
      </w:r>
      <w:r w:rsidR="00FD2CAD">
        <w:t>Parametrie</w:t>
      </w:r>
      <w:r w:rsidR="00033259">
        <w:t>r</w:t>
      </w:r>
      <w:r w:rsidR="00FD2CAD">
        <w:t xml:space="preserve">ung des </w:t>
      </w:r>
      <w:r w:rsidR="00E317BC">
        <w:t xml:space="preserve">Konverters gemäß </w:t>
      </w:r>
      <w:r w:rsidR="004D6ED4">
        <w:t xml:space="preserve">IO-Link-Device Description V1.1 erfolgt mittels eines Engineering-Tools über die IO-Link-Schnittstelle. </w:t>
      </w:r>
    </w:p>
    <w:p w14:paraId="57E5D190" w14:textId="77777777" w:rsidR="00EE3E57" w:rsidRDefault="00EE3E57" w:rsidP="005F379C">
      <w:pPr>
        <w:suppressAutoHyphens/>
        <w:spacing w:line="360" w:lineRule="auto"/>
        <w:ind w:right="-2"/>
        <w:jc w:val="both"/>
      </w:pPr>
    </w:p>
    <w:p w14:paraId="26A556F5" w14:textId="77777777" w:rsidR="00EE3E57" w:rsidRDefault="00EE3E57" w:rsidP="005F379C">
      <w:pPr>
        <w:suppressAutoHyphens/>
        <w:spacing w:line="360" w:lineRule="auto"/>
        <w:ind w:right="-2"/>
        <w:jc w:val="both"/>
      </w:pPr>
    </w:p>
    <w:p w14:paraId="4FAEF367" w14:textId="77777777" w:rsidR="00462B4C" w:rsidRDefault="00462B4C" w:rsidP="00462B4C">
      <w:pPr>
        <w:suppressAutoHyphens/>
        <w:spacing w:line="360" w:lineRule="auto"/>
        <w:ind w:right="-2"/>
        <w:jc w:val="both"/>
      </w:pPr>
    </w:p>
    <w:p w14:paraId="0311F003" w14:textId="77777777" w:rsidR="00EE3E57" w:rsidRDefault="00EE3E57" w:rsidP="005F379C">
      <w:pPr>
        <w:suppressAutoHyphens/>
        <w:spacing w:line="360" w:lineRule="auto"/>
        <w:ind w:right="-2"/>
        <w:jc w:val="both"/>
      </w:pPr>
    </w:p>
    <w:p w14:paraId="62314DDF" w14:textId="77777777" w:rsidR="00EE3E57" w:rsidRDefault="00EE3E57" w:rsidP="005F379C">
      <w:pPr>
        <w:suppressAutoHyphens/>
        <w:spacing w:line="360" w:lineRule="auto"/>
        <w:ind w:right="-2"/>
        <w:jc w:val="both"/>
      </w:pPr>
    </w:p>
    <w:p w14:paraId="1885595B" w14:textId="1A0855A4" w:rsidR="00EE3E57" w:rsidRDefault="00EE3E57" w:rsidP="005F379C">
      <w:pPr>
        <w:suppressAutoHyphens/>
        <w:spacing w:line="360" w:lineRule="auto"/>
        <w:ind w:right="-2"/>
        <w:jc w:val="both"/>
      </w:pPr>
    </w:p>
    <w:p w14:paraId="4CCA34CB" w14:textId="04581CC7" w:rsidR="00BD658D" w:rsidRDefault="00BD658D" w:rsidP="005F379C">
      <w:pPr>
        <w:suppressAutoHyphens/>
        <w:spacing w:line="360" w:lineRule="auto"/>
        <w:ind w:right="-2"/>
        <w:jc w:val="both"/>
      </w:pPr>
    </w:p>
    <w:p w14:paraId="4354A747" w14:textId="21A23659" w:rsidR="00BD658D" w:rsidRDefault="00BD658D" w:rsidP="005F379C">
      <w:pPr>
        <w:suppressAutoHyphens/>
        <w:spacing w:line="360" w:lineRule="auto"/>
        <w:ind w:right="-2"/>
        <w:jc w:val="both"/>
      </w:pPr>
    </w:p>
    <w:p w14:paraId="670BA8DB" w14:textId="4559C00F" w:rsidR="00BD658D" w:rsidRDefault="00BD658D" w:rsidP="005F379C">
      <w:pPr>
        <w:suppressAutoHyphens/>
        <w:spacing w:line="360" w:lineRule="auto"/>
        <w:ind w:right="-2"/>
        <w:jc w:val="both"/>
      </w:pPr>
    </w:p>
    <w:p w14:paraId="1F29EBDF" w14:textId="264A9D7C" w:rsidR="00BD658D" w:rsidRDefault="00BD658D" w:rsidP="005F379C">
      <w:pPr>
        <w:suppressAutoHyphens/>
        <w:spacing w:line="360" w:lineRule="auto"/>
        <w:ind w:right="-2"/>
        <w:jc w:val="both"/>
      </w:pPr>
    </w:p>
    <w:p w14:paraId="17885EDD" w14:textId="77777777" w:rsidR="00BD658D" w:rsidRDefault="00BD658D" w:rsidP="005F379C">
      <w:pPr>
        <w:suppressAutoHyphens/>
        <w:spacing w:line="360" w:lineRule="auto"/>
        <w:ind w:right="-2"/>
        <w:jc w:val="both"/>
      </w:pPr>
    </w:p>
    <w:p w14:paraId="4EC1AD68" w14:textId="77777777" w:rsidR="00EE3E57" w:rsidRDefault="00EE3E57" w:rsidP="005F379C">
      <w:pPr>
        <w:suppressAutoHyphens/>
        <w:spacing w:line="360" w:lineRule="auto"/>
        <w:ind w:right="-2"/>
        <w:jc w:val="both"/>
      </w:pPr>
    </w:p>
    <w:p w14:paraId="77265535" w14:textId="77777777" w:rsidR="00EE3E57" w:rsidRDefault="00EE3E57" w:rsidP="005F379C">
      <w:pPr>
        <w:suppressAutoHyphens/>
        <w:spacing w:line="360" w:lineRule="auto"/>
        <w:ind w:right="-2"/>
        <w:jc w:val="both"/>
      </w:pPr>
    </w:p>
    <w:p w14:paraId="149FB7B6" w14:textId="77777777" w:rsidR="00EE3E57" w:rsidRDefault="00EE3E57" w:rsidP="005F379C">
      <w:pPr>
        <w:suppressAutoHyphens/>
        <w:spacing w:line="360" w:lineRule="auto"/>
        <w:ind w:right="-2"/>
        <w:jc w:val="both"/>
      </w:pPr>
    </w:p>
    <w:tbl>
      <w:tblPr>
        <w:tblW w:w="7184" w:type="dxa"/>
        <w:tblLayout w:type="fixed"/>
        <w:tblCellMar>
          <w:left w:w="70" w:type="dxa"/>
          <w:right w:w="70" w:type="dxa"/>
        </w:tblCellMar>
        <w:tblLook w:val="0000" w:firstRow="0" w:lastRow="0" w:firstColumn="0" w:lastColumn="0" w:noHBand="0" w:noVBand="0"/>
      </w:tblPr>
      <w:tblGrid>
        <w:gridCol w:w="1151"/>
        <w:gridCol w:w="3881"/>
        <w:gridCol w:w="850"/>
        <w:gridCol w:w="1302"/>
      </w:tblGrid>
      <w:tr w:rsidR="00EE3E57" w14:paraId="6C504371" w14:textId="77777777" w:rsidTr="00462B4C">
        <w:trPr>
          <w:cantSplit/>
        </w:trPr>
        <w:tc>
          <w:tcPr>
            <w:tcW w:w="1151" w:type="dxa"/>
          </w:tcPr>
          <w:p w14:paraId="38CC119E" w14:textId="77777777" w:rsidR="00EE3E57" w:rsidRDefault="00EE3E57" w:rsidP="005F379C">
            <w:pPr>
              <w:suppressAutoHyphens/>
              <w:jc w:val="both"/>
              <w:rPr>
                <w:sz w:val="18"/>
              </w:rPr>
            </w:pPr>
            <w:r>
              <w:rPr>
                <w:sz w:val="18"/>
              </w:rPr>
              <w:t>Bilder:</w:t>
            </w:r>
          </w:p>
        </w:tc>
        <w:tc>
          <w:tcPr>
            <w:tcW w:w="3881" w:type="dxa"/>
          </w:tcPr>
          <w:p w14:paraId="07CC9A9E" w14:textId="5F9AD91C" w:rsidR="00EE3E57" w:rsidRDefault="00473A1B" w:rsidP="005F379C">
            <w:pPr>
              <w:suppressAutoHyphens/>
              <w:rPr>
                <w:sz w:val="18"/>
              </w:rPr>
            </w:pPr>
            <w:r w:rsidRPr="009511F9">
              <w:rPr>
                <w:sz w:val="18"/>
              </w:rPr>
              <w:t>IOL-KONV-UIS-01_3D</w:t>
            </w:r>
          </w:p>
        </w:tc>
        <w:tc>
          <w:tcPr>
            <w:tcW w:w="850" w:type="dxa"/>
          </w:tcPr>
          <w:p w14:paraId="4F544610" w14:textId="77777777" w:rsidR="00EE3E57" w:rsidRDefault="00EE3E57" w:rsidP="005F379C">
            <w:pPr>
              <w:suppressAutoHyphens/>
              <w:jc w:val="both"/>
              <w:rPr>
                <w:sz w:val="18"/>
              </w:rPr>
            </w:pPr>
            <w:r>
              <w:rPr>
                <w:sz w:val="18"/>
              </w:rPr>
              <w:t>Zeichen:</w:t>
            </w:r>
          </w:p>
        </w:tc>
        <w:tc>
          <w:tcPr>
            <w:tcW w:w="1302" w:type="dxa"/>
          </w:tcPr>
          <w:p w14:paraId="6F10A329" w14:textId="1E1248D2" w:rsidR="00EE3E57" w:rsidRDefault="00972AC9" w:rsidP="005F379C">
            <w:pPr>
              <w:suppressAutoHyphens/>
              <w:jc w:val="right"/>
              <w:rPr>
                <w:sz w:val="18"/>
              </w:rPr>
            </w:pPr>
            <w:r>
              <w:rPr>
                <w:sz w:val="18"/>
              </w:rPr>
              <w:t>1.702</w:t>
            </w:r>
          </w:p>
        </w:tc>
      </w:tr>
      <w:tr w:rsidR="00EE3E57" w14:paraId="1E8396F3" w14:textId="77777777" w:rsidTr="00462B4C">
        <w:trPr>
          <w:cantSplit/>
        </w:trPr>
        <w:tc>
          <w:tcPr>
            <w:tcW w:w="1151" w:type="dxa"/>
          </w:tcPr>
          <w:p w14:paraId="5E384773" w14:textId="77777777" w:rsidR="00EE3E57" w:rsidRDefault="00EE3E57" w:rsidP="005F379C">
            <w:pPr>
              <w:suppressAutoHyphens/>
              <w:spacing w:before="120"/>
              <w:jc w:val="both"/>
              <w:rPr>
                <w:sz w:val="18"/>
              </w:rPr>
            </w:pPr>
            <w:r>
              <w:rPr>
                <w:sz w:val="18"/>
              </w:rPr>
              <w:t>Dateiname:</w:t>
            </w:r>
          </w:p>
        </w:tc>
        <w:tc>
          <w:tcPr>
            <w:tcW w:w="3881" w:type="dxa"/>
          </w:tcPr>
          <w:p w14:paraId="3019FB4B" w14:textId="7133C99F" w:rsidR="00EE3E57" w:rsidRDefault="00214430" w:rsidP="005F379C">
            <w:pPr>
              <w:suppressAutoHyphens/>
              <w:spacing w:before="120"/>
              <w:rPr>
                <w:sz w:val="18"/>
              </w:rPr>
            </w:pPr>
            <w:r w:rsidRPr="00214430">
              <w:rPr>
                <w:sz w:val="18"/>
              </w:rPr>
              <w:t>202111027_pm_</w:t>
            </w:r>
            <w:r w:rsidR="00E74CF5" w:rsidRPr="00E74CF5">
              <w:rPr>
                <w:sz w:val="18"/>
              </w:rPr>
              <w:t>IO-Link-Konverter</w:t>
            </w:r>
          </w:p>
        </w:tc>
        <w:tc>
          <w:tcPr>
            <w:tcW w:w="850" w:type="dxa"/>
          </w:tcPr>
          <w:p w14:paraId="6FCA3107" w14:textId="77777777" w:rsidR="00EE3E57" w:rsidRDefault="00EE3E57" w:rsidP="005F379C">
            <w:pPr>
              <w:suppressAutoHyphens/>
              <w:spacing w:before="120"/>
              <w:jc w:val="both"/>
              <w:rPr>
                <w:sz w:val="18"/>
              </w:rPr>
            </w:pPr>
            <w:r>
              <w:rPr>
                <w:sz w:val="18"/>
              </w:rPr>
              <w:t>Datum:</w:t>
            </w:r>
          </w:p>
        </w:tc>
        <w:tc>
          <w:tcPr>
            <w:tcW w:w="1302" w:type="dxa"/>
          </w:tcPr>
          <w:p w14:paraId="3AC7D001" w14:textId="1625CF17" w:rsidR="00EE3E57" w:rsidRDefault="00594BD8" w:rsidP="005F379C">
            <w:pPr>
              <w:suppressAutoHyphens/>
              <w:spacing w:before="120"/>
              <w:jc w:val="right"/>
              <w:rPr>
                <w:sz w:val="18"/>
              </w:rPr>
            </w:pPr>
            <w:r>
              <w:rPr>
                <w:sz w:val="18"/>
              </w:rPr>
              <w:t>08.06.2022</w:t>
            </w:r>
          </w:p>
        </w:tc>
      </w:tr>
    </w:tbl>
    <w:p w14:paraId="3942A0ED" w14:textId="77777777" w:rsidR="00EE3E57" w:rsidRDefault="00EE3E57" w:rsidP="005F379C">
      <w:pPr>
        <w:pStyle w:val="Textkrper"/>
        <w:suppressAutoHyphens/>
        <w:spacing w:before="120" w:after="120"/>
        <w:rPr>
          <w:rFonts w:ascii="Arial" w:hAnsi="Arial"/>
          <w:b/>
          <w:sz w:val="16"/>
        </w:rPr>
      </w:pPr>
      <w:r>
        <w:rPr>
          <w:rFonts w:ascii="Arial" w:hAnsi="Arial"/>
          <w:b/>
          <w:sz w:val="16"/>
        </w:rPr>
        <w:t>Unternehmenshintergrund</w:t>
      </w:r>
    </w:p>
    <w:p w14:paraId="4C2463DC" w14:textId="5971168F" w:rsidR="00EE3E57" w:rsidRDefault="00EE3E57" w:rsidP="005F379C">
      <w:pPr>
        <w:suppressAutoHyphens/>
        <w:jc w:val="both"/>
        <w:rPr>
          <w:sz w:val="16"/>
        </w:rPr>
      </w:pPr>
      <w:r>
        <w:rPr>
          <w:sz w:val="16"/>
        </w:rPr>
        <w:t xml:space="preserve">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die EGE Sensoren an. Eine eigene Entwicklungsabteilung und hochqualifizierte Mitarbeiter sorgen in enger Zusammenarbeit mit den Kunden für die ständige Weiterentwicklung und Verbesserung der Produkte. Die insgesamt </w:t>
      </w:r>
      <w:r w:rsidR="003F1C9B">
        <w:rPr>
          <w:sz w:val="16"/>
        </w:rPr>
        <w:t>130</w:t>
      </w:r>
      <w:r w:rsidR="00913F4C" w:rsidRPr="00913F4C">
        <w:rPr>
          <w:color w:val="FF0000"/>
          <w:sz w:val="16"/>
        </w:rPr>
        <w:t xml:space="preserve"> </w:t>
      </w:r>
      <w:r>
        <w:rPr>
          <w:sz w:val="16"/>
        </w:rPr>
        <w:t>Mitarbeiter, davon ca. 20 Ingenieure und Techniker, erwirtschaften weltweit einen Umsatz von rund 19,5 Millionen Euro.</w:t>
      </w:r>
    </w:p>
    <w:p w14:paraId="2B17DEDE" w14:textId="77777777" w:rsidR="00EE3E57" w:rsidRDefault="00EE3E57" w:rsidP="005F379C">
      <w:pPr>
        <w:pBdr>
          <w:between w:val="single" w:sz="4" w:space="1" w:color="auto"/>
        </w:pBdr>
        <w:suppressAutoHyphens/>
        <w:jc w:val="both"/>
        <w:rPr>
          <w:sz w:val="16"/>
        </w:rPr>
      </w:pPr>
    </w:p>
    <w:p w14:paraId="4DCDAC5C" w14:textId="77777777" w:rsidR="00EE3E57" w:rsidRDefault="00EE3E57" w:rsidP="005F379C">
      <w:pPr>
        <w:pStyle w:val="Textkrper"/>
        <w:pBdr>
          <w:between w:val="single" w:sz="4" w:space="1" w:color="auto"/>
        </w:pBdr>
        <w:suppressAutoHyphens/>
        <w:rPr>
          <w:rFonts w:ascii="Arial" w:hAnsi="Arial"/>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EE3E57" w14:paraId="78F2D27C" w14:textId="77777777">
        <w:tc>
          <w:tcPr>
            <w:tcW w:w="4323" w:type="dxa"/>
          </w:tcPr>
          <w:p w14:paraId="665A2AB9" w14:textId="77777777" w:rsidR="00EE3E57" w:rsidRPr="005F379C" w:rsidRDefault="005F379C" w:rsidP="005F379C">
            <w:pPr>
              <w:suppressAutoHyphens/>
              <w:rPr>
                <w:b/>
              </w:rPr>
            </w:pPr>
            <w:r>
              <w:rPr>
                <w:b/>
              </w:rPr>
              <w:t>Kontakt:</w:t>
            </w:r>
          </w:p>
          <w:p w14:paraId="2C25EB3A" w14:textId="77777777" w:rsidR="00EE3E57" w:rsidRDefault="00EE3E57" w:rsidP="005F379C">
            <w:pPr>
              <w:pStyle w:val="berschrift4"/>
              <w:suppressAutoHyphens/>
              <w:spacing w:line="360" w:lineRule="auto"/>
            </w:pPr>
            <w:r>
              <w:t>EGE-Elektronik Spezial-Sensoren GmbH</w:t>
            </w:r>
          </w:p>
          <w:p w14:paraId="45BDD8C0" w14:textId="77777777" w:rsidR="00EE3E57" w:rsidRDefault="00EE3E57" w:rsidP="005F379C">
            <w:pPr>
              <w:suppressAutoHyphens/>
              <w:spacing w:line="360" w:lineRule="auto"/>
              <w:rPr>
                <w:lang w:val="en-US"/>
              </w:rPr>
            </w:pPr>
            <w:r>
              <w:rPr>
                <w:lang w:val="en-US"/>
              </w:rPr>
              <w:t>Sven-Eric Hiss</w:t>
            </w:r>
          </w:p>
          <w:p w14:paraId="1F311EEF" w14:textId="77777777" w:rsidR="00EE3E57" w:rsidRDefault="00EE3E57" w:rsidP="005F379C">
            <w:pPr>
              <w:suppressAutoHyphens/>
              <w:jc w:val="both"/>
              <w:rPr>
                <w:lang w:val="en-US"/>
              </w:rPr>
            </w:pPr>
            <w:r>
              <w:rPr>
                <w:lang w:val="en-US"/>
              </w:rPr>
              <w:t>Ravensberg 34</w:t>
            </w:r>
          </w:p>
          <w:p w14:paraId="3A7C80DB" w14:textId="77777777" w:rsidR="00EE3E57" w:rsidRDefault="00EE3E57" w:rsidP="005F379C">
            <w:pPr>
              <w:suppressAutoHyphens/>
              <w:rPr>
                <w:lang w:val="en-US"/>
              </w:rPr>
            </w:pPr>
            <w:r>
              <w:rPr>
                <w:lang w:val="en-US"/>
              </w:rPr>
              <w:t>24214 Gettorf</w:t>
            </w:r>
          </w:p>
          <w:p w14:paraId="556816B7" w14:textId="77777777" w:rsidR="00EE3E57" w:rsidRDefault="00EE3E57" w:rsidP="005F379C">
            <w:pPr>
              <w:suppressAutoHyphens/>
              <w:spacing w:before="120"/>
              <w:jc w:val="both"/>
              <w:rPr>
                <w:lang w:val="en-US"/>
              </w:rPr>
            </w:pPr>
            <w:r>
              <w:rPr>
                <w:lang w:val="en-US"/>
              </w:rPr>
              <w:t>Tel.: 0 43 46 / 41 58 -0</w:t>
            </w:r>
          </w:p>
          <w:p w14:paraId="153C5D6C" w14:textId="77777777" w:rsidR="00EE3E57" w:rsidRDefault="00EE3E57" w:rsidP="005F379C">
            <w:pPr>
              <w:suppressAutoHyphens/>
              <w:jc w:val="both"/>
              <w:rPr>
                <w:lang w:val="en-US"/>
              </w:rPr>
            </w:pPr>
            <w:r>
              <w:rPr>
                <w:lang w:val="en-US"/>
              </w:rPr>
              <w:t>Fax: 0 43 46 / 56 58</w:t>
            </w:r>
          </w:p>
          <w:p w14:paraId="47D8C423" w14:textId="77777777" w:rsidR="00EE3E57" w:rsidRDefault="00EE3E57" w:rsidP="005F379C">
            <w:pPr>
              <w:pStyle w:val="Textkrper"/>
              <w:suppressAutoHyphens/>
              <w:rPr>
                <w:rFonts w:ascii="Arial" w:hAnsi="Arial"/>
                <w:lang w:val="en-US"/>
              </w:rPr>
            </w:pPr>
            <w:r>
              <w:rPr>
                <w:rFonts w:ascii="Arial" w:hAnsi="Arial"/>
                <w:lang w:val="en-US"/>
              </w:rPr>
              <w:t>E-Mail: info@ege-elektronik.com</w:t>
            </w:r>
          </w:p>
          <w:p w14:paraId="61E94CA1" w14:textId="77777777" w:rsidR="00EE3E57" w:rsidRDefault="00EE3E57" w:rsidP="005F379C">
            <w:pPr>
              <w:pStyle w:val="Textkrper"/>
              <w:suppressAutoHyphens/>
              <w:rPr>
                <w:rFonts w:ascii="Arial" w:hAnsi="Arial"/>
              </w:rPr>
            </w:pPr>
            <w:r>
              <w:rPr>
                <w:rFonts w:ascii="Arial" w:hAnsi="Arial"/>
              </w:rPr>
              <w:t>Internet: www.ege-elektronik.com</w:t>
            </w:r>
          </w:p>
        </w:tc>
        <w:tc>
          <w:tcPr>
            <w:tcW w:w="567" w:type="dxa"/>
          </w:tcPr>
          <w:p w14:paraId="4E2D9521" w14:textId="77777777" w:rsidR="00EE3E57" w:rsidRDefault="0055501E" w:rsidP="005F379C">
            <w:pPr>
              <w:pStyle w:val="Textkrper"/>
              <w:suppressAutoHyphens/>
              <w:jc w:val="right"/>
              <w:rPr>
                <w:rFonts w:ascii="Arial" w:hAnsi="Arial"/>
                <w:sz w:val="16"/>
              </w:rPr>
            </w:pPr>
            <w:r>
              <w:rPr>
                <w:noProof/>
                <w:sz w:val="16"/>
              </w:rPr>
              <w:drawing>
                <wp:inline distT="0" distB="0" distL="0" distR="0" wp14:anchorId="05693429" wp14:editId="3002BD6C">
                  <wp:extent cx="310515" cy="143842"/>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files-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929" cy="154225"/>
                          </a:xfrm>
                          <a:prstGeom prst="rect">
                            <a:avLst/>
                          </a:prstGeom>
                        </pic:spPr>
                      </pic:pic>
                    </a:graphicData>
                  </a:graphic>
                </wp:inline>
              </w:drawing>
            </w:r>
          </w:p>
        </w:tc>
        <w:tc>
          <w:tcPr>
            <w:tcW w:w="2268" w:type="dxa"/>
          </w:tcPr>
          <w:p w14:paraId="45BEE842" w14:textId="77777777" w:rsidR="00EE3E57" w:rsidRDefault="00EE3E57" w:rsidP="005F379C">
            <w:pPr>
              <w:pStyle w:val="Textkrper"/>
              <w:suppressAutoHyphens/>
              <w:rPr>
                <w:rFonts w:ascii="Arial" w:hAnsi="Arial"/>
                <w:sz w:val="16"/>
              </w:rPr>
            </w:pPr>
            <w:r>
              <w:rPr>
                <w:rFonts w:ascii="Arial" w:hAnsi="Arial"/>
                <w:sz w:val="16"/>
              </w:rPr>
              <w:t>gii die Presse-Agentur GmbH</w:t>
            </w:r>
          </w:p>
          <w:p w14:paraId="47E0FA94" w14:textId="77777777" w:rsidR="00EE3E57" w:rsidRDefault="00EE3E57" w:rsidP="005F379C">
            <w:pPr>
              <w:pStyle w:val="Textkrper"/>
              <w:suppressAutoHyphens/>
              <w:rPr>
                <w:rFonts w:ascii="Arial" w:hAnsi="Arial"/>
                <w:sz w:val="16"/>
              </w:rPr>
            </w:pPr>
            <w:r>
              <w:rPr>
                <w:rFonts w:ascii="Arial" w:hAnsi="Arial"/>
                <w:sz w:val="16"/>
              </w:rPr>
              <w:t>Immanuelkirchstraße 12</w:t>
            </w:r>
          </w:p>
          <w:p w14:paraId="1CF9C800" w14:textId="77777777" w:rsidR="00EE3E57" w:rsidRDefault="00EE3E57" w:rsidP="005F379C">
            <w:pPr>
              <w:pStyle w:val="Textkrper"/>
              <w:suppressAutoHyphens/>
              <w:rPr>
                <w:rFonts w:ascii="Arial" w:hAnsi="Arial"/>
                <w:sz w:val="16"/>
              </w:rPr>
            </w:pPr>
            <w:r>
              <w:rPr>
                <w:rFonts w:ascii="Arial" w:hAnsi="Arial"/>
                <w:sz w:val="16"/>
              </w:rPr>
              <w:t>10405 Berlin</w:t>
            </w:r>
          </w:p>
          <w:p w14:paraId="357A5F5F" w14:textId="77777777" w:rsidR="00EE3E57" w:rsidRDefault="00EE3E57" w:rsidP="005F379C">
            <w:pPr>
              <w:pStyle w:val="Textkrper"/>
              <w:suppressAutoHyphens/>
              <w:rPr>
                <w:rFonts w:ascii="Arial" w:hAnsi="Arial"/>
                <w:sz w:val="16"/>
              </w:rPr>
            </w:pPr>
            <w:r>
              <w:rPr>
                <w:rFonts w:ascii="Arial" w:hAnsi="Arial"/>
                <w:sz w:val="16"/>
              </w:rPr>
              <w:t>Tel.: 0 30 / 53 89 65 -0</w:t>
            </w:r>
          </w:p>
          <w:p w14:paraId="32A9A245" w14:textId="77777777" w:rsidR="00EE3E57" w:rsidRDefault="00EE3E57" w:rsidP="005F379C">
            <w:pPr>
              <w:pStyle w:val="Textkrper"/>
              <w:suppressAutoHyphens/>
              <w:rPr>
                <w:rFonts w:ascii="Arial" w:hAnsi="Arial"/>
                <w:sz w:val="16"/>
              </w:rPr>
            </w:pPr>
            <w:r>
              <w:rPr>
                <w:rFonts w:ascii="Arial" w:hAnsi="Arial"/>
                <w:sz w:val="16"/>
              </w:rPr>
              <w:t>Fax: 0 30 / 53 89 65 -29</w:t>
            </w:r>
          </w:p>
          <w:p w14:paraId="30C2F3FB" w14:textId="77777777" w:rsidR="00EE3E57" w:rsidRDefault="00EE3E57" w:rsidP="005F379C">
            <w:pPr>
              <w:pStyle w:val="Textkrper"/>
              <w:suppressAutoHyphens/>
              <w:rPr>
                <w:rFonts w:ascii="Arial" w:hAnsi="Arial"/>
                <w:sz w:val="16"/>
              </w:rPr>
            </w:pPr>
            <w:r>
              <w:rPr>
                <w:rFonts w:ascii="Arial" w:hAnsi="Arial"/>
                <w:sz w:val="16"/>
              </w:rPr>
              <w:t>E-Mail: info@gii.de</w:t>
            </w:r>
          </w:p>
          <w:p w14:paraId="42169F87" w14:textId="77777777" w:rsidR="00EE3E57" w:rsidRDefault="00EE3E57" w:rsidP="005F379C">
            <w:pPr>
              <w:pStyle w:val="Textkrper"/>
              <w:suppressAutoHyphens/>
              <w:rPr>
                <w:rFonts w:ascii="Arial" w:hAnsi="Arial"/>
                <w:sz w:val="16"/>
              </w:rPr>
            </w:pPr>
            <w:r>
              <w:rPr>
                <w:rFonts w:ascii="Arial" w:hAnsi="Arial"/>
                <w:sz w:val="16"/>
              </w:rPr>
              <w:t>Internet: www.gii.de</w:t>
            </w:r>
          </w:p>
        </w:tc>
      </w:tr>
    </w:tbl>
    <w:p w14:paraId="1681D416" w14:textId="77777777" w:rsidR="00EE3E57" w:rsidRDefault="00EE3E57" w:rsidP="005F379C">
      <w:pPr>
        <w:suppressAutoHyphens/>
        <w:spacing w:line="360" w:lineRule="auto"/>
        <w:ind w:right="-2"/>
        <w:jc w:val="both"/>
      </w:pPr>
    </w:p>
    <w:p w14:paraId="0DB21F58" w14:textId="77777777" w:rsidR="00EE475E" w:rsidRDefault="00EE475E" w:rsidP="005F379C">
      <w:pPr>
        <w:suppressAutoHyphens/>
        <w:spacing w:line="360" w:lineRule="auto"/>
        <w:ind w:right="-2"/>
        <w:jc w:val="both"/>
      </w:pPr>
    </w:p>
    <w:sectPr w:rsidR="00EE475E">
      <w:headerReference w:type="default" r:id="rId9"/>
      <w:footerReference w:type="default" r:id="rId10"/>
      <w:headerReference w:type="first" r:id="rId11"/>
      <w:footerReference w:type="first" r:id="rId12"/>
      <w:type w:val="continuous"/>
      <w:pgSz w:w="11907" w:h="16840" w:code="9"/>
      <w:pgMar w:top="2268" w:right="2835" w:bottom="851" w:left="1985"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4557D" w14:textId="77777777" w:rsidR="006F69DE" w:rsidRDefault="006F69DE">
      <w:r>
        <w:separator/>
      </w:r>
    </w:p>
  </w:endnote>
  <w:endnote w:type="continuationSeparator" w:id="0">
    <w:p w14:paraId="7B869CD9" w14:textId="77777777" w:rsidR="006F69DE" w:rsidRDefault="006F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47DA" w14:textId="77777777" w:rsidR="005F379C" w:rsidRPr="005F379C" w:rsidRDefault="005F379C" w:rsidP="005F379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D657" w14:textId="77777777" w:rsidR="005F379C" w:rsidRPr="005F379C" w:rsidRDefault="005F379C" w:rsidP="005F379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FB5E0" w14:textId="77777777" w:rsidR="006F69DE" w:rsidRDefault="006F69DE">
      <w:r>
        <w:separator/>
      </w:r>
    </w:p>
  </w:footnote>
  <w:footnote w:type="continuationSeparator" w:id="0">
    <w:p w14:paraId="4DF5C733" w14:textId="77777777" w:rsidR="006F69DE" w:rsidRDefault="006F6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8930" w14:textId="2FED5D9F" w:rsidR="007647D9" w:rsidRDefault="00C45AA8" w:rsidP="007647D9">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A968A1">
      <w:rPr>
        <w:rStyle w:val="Seitenzahl"/>
        <w:noProof/>
        <w:sz w:val="18"/>
      </w:rPr>
      <w:t>2</w:t>
    </w:r>
    <w:r>
      <w:rPr>
        <w:rStyle w:val="Seitenzahl"/>
        <w:sz w:val="18"/>
      </w:rPr>
      <w:fldChar w:fldCharType="end"/>
    </w:r>
    <w:r w:rsidR="005F379C">
      <w:rPr>
        <w:rStyle w:val="Seitenzahl"/>
        <w:sz w:val="18"/>
      </w:rPr>
      <w:t>:</w:t>
    </w:r>
    <w:r w:rsidR="00AD3E26" w:rsidRPr="00AD3E26">
      <w:t xml:space="preserve"> </w:t>
    </w:r>
    <w:r w:rsidR="00AD3E26" w:rsidRPr="00AD3E26">
      <w:rPr>
        <w:sz w:val="18"/>
      </w:rPr>
      <w:t>IO-LINK-Konverter IOL-KON</w:t>
    </w:r>
    <w:r w:rsidR="00972AC9">
      <w:rPr>
        <w:sz w:val="18"/>
      </w:rPr>
      <w:t>V</w:t>
    </w:r>
    <w:r w:rsidR="00AD3E26" w:rsidRPr="00AD3E26">
      <w:rPr>
        <w:sz w:val="18"/>
      </w:rPr>
      <w:t>-UIS-01</w:t>
    </w:r>
  </w:p>
  <w:p w14:paraId="602DB4B4" w14:textId="77777777" w:rsidR="00C45AA8" w:rsidRDefault="005F379C" w:rsidP="007647D9">
    <w:pPr>
      <w:pStyle w:val="Kopfzeile"/>
      <w:tabs>
        <w:tab w:val="clear" w:pos="4536"/>
        <w:tab w:val="clear" w:pos="9072"/>
      </w:tabs>
      <w:suppressAutoHyphens/>
      <w:ind w:left="709" w:right="-1844" w:hanging="709"/>
      <w:jc w:val="right"/>
      <w:rPr>
        <w:rFonts w:ascii="Times New Roman" w:hAnsi="Times New Roman"/>
      </w:rPr>
    </w:pPr>
    <w:r>
      <w:rPr>
        <w:rStyle w:val="Seitenzahl"/>
        <w:sz w:val="18"/>
      </w:rPr>
      <w:tab/>
    </w:r>
    <w:r w:rsidR="007647D9">
      <w:rPr>
        <w:noProof/>
      </w:rPr>
      <w:drawing>
        <wp:inline distT="0" distB="0" distL="0" distR="0" wp14:anchorId="437E4078" wp14:editId="5D7C0A91">
          <wp:extent cx="1438910" cy="49276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51DF" w14:textId="77777777" w:rsidR="00C45AA8" w:rsidRPr="007647D9" w:rsidRDefault="007647D9" w:rsidP="007647D9">
    <w:pPr>
      <w:pStyle w:val="Kopfzeile"/>
      <w:tabs>
        <w:tab w:val="clear" w:pos="9072"/>
        <w:tab w:val="right" w:pos="8789"/>
      </w:tabs>
      <w:ind w:right="-1844"/>
      <w:jc w:val="right"/>
    </w:pPr>
    <w:r>
      <w:rPr>
        <w:noProof/>
      </w:rPr>
      <w:drawing>
        <wp:inline distT="0" distB="0" distL="0" distR="0" wp14:anchorId="7AAE47BF" wp14:editId="0B0359E2">
          <wp:extent cx="1438910" cy="49276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1480152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57"/>
    <w:rsid w:val="00017374"/>
    <w:rsid w:val="00033259"/>
    <w:rsid w:val="000464AF"/>
    <w:rsid w:val="000775AD"/>
    <w:rsid w:val="00093F8D"/>
    <w:rsid w:val="001233C6"/>
    <w:rsid w:val="00137B39"/>
    <w:rsid w:val="002112E6"/>
    <w:rsid w:val="00214430"/>
    <w:rsid w:val="00221E60"/>
    <w:rsid w:val="00243DFF"/>
    <w:rsid w:val="002A3F4F"/>
    <w:rsid w:val="002F5D63"/>
    <w:rsid w:val="003102E5"/>
    <w:rsid w:val="00345AA0"/>
    <w:rsid w:val="003A2628"/>
    <w:rsid w:val="003B1AD5"/>
    <w:rsid w:val="003D5DA1"/>
    <w:rsid w:val="003E1005"/>
    <w:rsid w:val="003F0B64"/>
    <w:rsid w:val="003F1C9B"/>
    <w:rsid w:val="003F6C59"/>
    <w:rsid w:val="0044160E"/>
    <w:rsid w:val="004453AC"/>
    <w:rsid w:val="00453876"/>
    <w:rsid w:val="0046081A"/>
    <w:rsid w:val="00462B4C"/>
    <w:rsid w:val="00466E32"/>
    <w:rsid w:val="00473A1B"/>
    <w:rsid w:val="004D324D"/>
    <w:rsid w:val="004D663C"/>
    <w:rsid w:val="004D6ED4"/>
    <w:rsid w:val="004F2A20"/>
    <w:rsid w:val="00532697"/>
    <w:rsid w:val="00545318"/>
    <w:rsid w:val="0055501E"/>
    <w:rsid w:val="00563B90"/>
    <w:rsid w:val="00582A8D"/>
    <w:rsid w:val="00594BD8"/>
    <w:rsid w:val="005C2E6A"/>
    <w:rsid w:val="005C7CC7"/>
    <w:rsid w:val="005D44D5"/>
    <w:rsid w:val="005E0AA1"/>
    <w:rsid w:val="005F1F50"/>
    <w:rsid w:val="005F379C"/>
    <w:rsid w:val="005F3E2F"/>
    <w:rsid w:val="0063212A"/>
    <w:rsid w:val="006D3279"/>
    <w:rsid w:val="006E4907"/>
    <w:rsid w:val="006F69DE"/>
    <w:rsid w:val="007056F9"/>
    <w:rsid w:val="00725EFA"/>
    <w:rsid w:val="007647D9"/>
    <w:rsid w:val="00772A8B"/>
    <w:rsid w:val="0077724A"/>
    <w:rsid w:val="007878F7"/>
    <w:rsid w:val="00796DAC"/>
    <w:rsid w:val="007B1306"/>
    <w:rsid w:val="007B3601"/>
    <w:rsid w:val="007B6865"/>
    <w:rsid w:val="00801FF5"/>
    <w:rsid w:val="00814240"/>
    <w:rsid w:val="00860A2C"/>
    <w:rsid w:val="00864AB3"/>
    <w:rsid w:val="00871F39"/>
    <w:rsid w:val="00892E36"/>
    <w:rsid w:val="00913F4C"/>
    <w:rsid w:val="00921E76"/>
    <w:rsid w:val="00955908"/>
    <w:rsid w:val="00972AC9"/>
    <w:rsid w:val="009805B3"/>
    <w:rsid w:val="009C3CC9"/>
    <w:rsid w:val="009D1D22"/>
    <w:rsid w:val="009D6208"/>
    <w:rsid w:val="00A02A87"/>
    <w:rsid w:val="00A057F9"/>
    <w:rsid w:val="00A16199"/>
    <w:rsid w:val="00A45DE1"/>
    <w:rsid w:val="00A548E4"/>
    <w:rsid w:val="00A5736F"/>
    <w:rsid w:val="00A71030"/>
    <w:rsid w:val="00A86A10"/>
    <w:rsid w:val="00A872BC"/>
    <w:rsid w:val="00A8790B"/>
    <w:rsid w:val="00A968A1"/>
    <w:rsid w:val="00AD3E26"/>
    <w:rsid w:val="00B3166D"/>
    <w:rsid w:val="00B370BC"/>
    <w:rsid w:val="00B54AA9"/>
    <w:rsid w:val="00B75666"/>
    <w:rsid w:val="00BC0844"/>
    <w:rsid w:val="00BD658D"/>
    <w:rsid w:val="00BE3138"/>
    <w:rsid w:val="00BF5DC4"/>
    <w:rsid w:val="00C11F6D"/>
    <w:rsid w:val="00C16E69"/>
    <w:rsid w:val="00C45AA8"/>
    <w:rsid w:val="00C76C06"/>
    <w:rsid w:val="00CC26AB"/>
    <w:rsid w:val="00D0078E"/>
    <w:rsid w:val="00D01606"/>
    <w:rsid w:val="00D236CA"/>
    <w:rsid w:val="00D52531"/>
    <w:rsid w:val="00D8572C"/>
    <w:rsid w:val="00D878C5"/>
    <w:rsid w:val="00DC4D30"/>
    <w:rsid w:val="00DD1AB4"/>
    <w:rsid w:val="00DE0C3A"/>
    <w:rsid w:val="00DF56F3"/>
    <w:rsid w:val="00E317BC"/>
    <w:rsid w:val="00E346C2"/>
    <w:rsid w:val="00E36EF6"/>
    <w:rsid w:val="00E637B2"/>
    <w:rsid w:val="00E74CF5"/>
    <w:rsid w:val="00E8119D"/>
    <w:rsid w:val="00E874D7"/>
    <w:rsid w:val="00E95575"/>
    <w:rsid w:val="00EA301F"/>
    <w:rsid w:val="00EA6573"/>
    <w:rsid w:val="00ED5054"/>
    <w:rsid w:val="00EE3E57"/>
    <w:rsid w:val="00EE475E"/>
    <w:rsid w:val="00F1714F"/>
    <w:rsid w:val="00F20C5B"/>
    <w:rsid w:val="00F235E9"/>
    <w:rsid w:val="00F70F99"/>
    <w:rsid w:val="00F903EA"/>
    <w:rsid w:val="00FB17D1"/>
    <w:rsid w:val="00FC7555"/>
    <w:rsid w:val="00FD2CAD"/>
    <w:rsid w:val="00FF3A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B877AD0"/>
  <w15:chartTrackingRefBased/>
  <w15:docId w15:val="{3F37F2F7-7F8D-430E-B4BF-60FDCE7E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79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link w:val="berschrift6Zchn"/>
    <w:uiPriority w:val="9"/>
    <w:semiHidden/>
    <w:unhideWhenUsed/>
    <w:qFormat/>
    <w:rsid w:val="00EE475E"/>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character" w:customStyle="1" w:styleId="berschrift6Zchn">
    <w:name w:val="Überschrift 6 Zchn"/>
    <w:link w:val="berschrift6"/>
    <w:uiPriority w:val="9"/>
    <w:semiHidden/>
    <w:rsid w:val="00EE475E"/>
    <w:rPr>
      <w:rFonts w:ascii="Calibri" w:eastAsia="Times New Roman" w:hAnsi="Calibri" w:cs="Times New Roman"/>
      <w:b/>
      <w:bCs/>
      <w:sz w:val="22"/>
      <w:szCs w:val="22"/>
    </w:rPr>
  </w:style>
  <w:style w:type="paragraph" w:styleId="Sprechblasentext">
    <w:name w:val="Balloon Text"/>
    <w:basedOn w:val="Standard"/>
    <w:link w:val="SprechblasentextZchn"/>
    <w:uiPriority w:val="99"/>
    <w:semiHidden/>
    <w:unhideWhenUsed/>
    <w:rsid w:val="005E0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0AA1"/>
    <w:rPr>
      <w:rFonts w:ascii="Segoe UI" w:hAnsi="Segoe UI" w:cs="Segoe UI"/>
      <w:sz w:val="18"/>
      <w:szCs w:val="18"/>
    </w:rPr>
  </w:style>
  <w:style w:type="paragraph" w:styleId="berarbeitung">
    <w:name w:val="Revision"/>
    <w:hidden/>
    <w:uiPriority w:val="99"/>
    <w:semiHidden/>
    <w:rsid w:val="0063212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Annika Schlee</cp:lastModifiedBy>
  <cp:revision>7</cp:revision>
  <cp:lastPrinted>2002-11-11T14:38:00Z</cp:lastPrinted>
  <dcterms:created xsi:type="dcterms:W3CDTF">2022-05-11T09:48:00Z</dcterms:created>
  <dcterms:modified xsi:type="dcterms:W3CDTF">2022-06-08T08:11:00Z</dcterms:modified>
</cp:coreProperties>
</file>