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8B2BC" w14:textId="77777777" w:rsidR="005C029B" w:rsidRDefault="005C029B">
      <w:pPr>
        <w:rPr>
          <w:b/>
          <w:sz w:val="24"/>
          <w:szCs w:val="40"/>
        </w:rPr>
      </w:pPr>
      <w:r>
        <w:rPr>
          <w:sz w:val="40"/>
          <w:szCs w:val="40"/>
        </w:rPr>
        <w:t>Presseinformation</w:t>
      </w:r>
    </w:p>
    <w:p w14:paraId="1D8DA3B3" w14:textId="77777777" w:rsidR="005C029B" w:rsidRDefault="005C029B">
      <w:pPr>
        <w:spacing w:line="360" w:lineRule="auto"/>
        <w:jc w:val="both"/>
      </w:pPr>
    </w:p>
    <w:p w14:paraId="3E32128D" w14:textId="77777777" w:rsidR="009E0ED8" w:rsidRDefault="009E0ED8">
      <w:pPr>
        <w:spacing w:line="360" w:lineRule="auto"/>
        <w:jc w:val="both"/>
        <w:rPr>
          <w:b/>
          <w:sz w:val="24"/>
          <w:szCs w:val="24"/>
        </w:rPr>
      </w:pPr>
    </w:p>
    <w:p w14:paraId="5DCDD5DA" w14:textId="7A4708E2" w:rsidR="00021800" w:rsidRPr="0028502E" w:rsidRDefault="001D528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Platzsparer</w:t>
      </w:r>
      <w:r w:rsidR="00CC4A61">
        <w:rPr>
          <w:b/>
          <w:sz w:val="24"/>
          <w:szCs w:val="24"/>
        </w:rPr>
        <w:t xml:space="preserve">: </w:t>
      </w:r>
      <w:r w:rsidR="00464391">
        <w:rPr>
          <w:b/>
          <w:sz w:val="24"/>
          <w:szCs w:val="24"/>
        </w:rPr>
        <w:t xml:space="preserve">Neue </w:t>
      </w:r>
      <w:r w:rsidR="00320E38">
        <w:rPr>
          <w:b/>
          <w:sz w:val="24"/>
          <w:szCs w:val="24"/>
        </w:rPr>
        <w:t>4mm²</w:t>
      </w:r>
      <w:r w:rsidR="00184F57">
        <w:rPr>
          <w:b/>
          <w:sz w:val="24"/>
          <w:szCs w:val="24"/>
        </w:rPr>
        <w:t>-</w:t>
      </w:r>
      <w:r w:rsidR="00E22655">
        <w:rPr>
          <w:b/>
          <w:sz w:val="24"/>
          <w:szCs w:val="24"/>
        </w:rPr>
        <w:t>Doppelstock-</w:t>
      </w:r>
      <w:r w:rsidR="009E0ED8">
        <w:rPr>
          <w:b/>
          <w:sz w:val="24"/>
          <w:szCs w:val="24"/>
        </w:rPr>
        <w:t>Reihenk</w:t>
      </w:r>
      <w:r w:rsidR="00E22655">
        <w:rPr>
          <w:b/>
          <w:sz w:val="24"/>
          <w:szCs w:val="24"/>
        </w:rPr>
        <w:t xml:space="preserve">lemme </w:t>
      </w:r>
      <w:r w:rsidR="009E0ED8">
        <w:rPr>
          <w:b/>
          <w:sz w:val="24"/>
          <w:szCs w:val="24"/>
        </w:rPr>
        <w:t>mi</w:t>
      </w:r>
      <w:r w:rsidR="00CC4A61">
        <w:rPr>
          <w:b/>
          <w:sz w:val="24"/>
          <w:szCs w:val="24"/>
        </w:rPr>
        <w:t>t Push-</w:t>
      </w:r>
      <w:r w:rsidR="00DE5AD7">
        <w:rPr>
          <w:b/>
          <w:sz w:val="24"/>
          <w:szCs w:val="24"/>
        </w:rPr>
        <w:t>i</w:t>
      </w:r>
      <w:r w:rsidR="00CC4A61">
        <w:rPr>
          <w:b/>
          <w:sz w:val="24"/>
          <w:szCs w:val="24"/>
        </w:rPr>
        <w:t>n-Anschluss</w:t>
      </w:r>
      <w:r w:rsidR="00E22655">
        <w:rPr>
          <w:b/>
          <w:sz w:val="24"/>
          <w:szCs w:val="24"/>
        </w:rPr>
        <w:t xml:space="preserve">  </w:t>
      </w:r>
    </w:p>
    <w:p w14:paraId="3C920581" w14:textId="77777777" w:rsidR="00EB742C" w:rsidRDefault="00EB742C" w:rsidP="00D85FA7">
      <w:pPr>
        <w:suppressAutoHyphens/>
        <w:spacing w:line="360" w:lineRule="auto"/>
        <w:jc w:val="both"/>
      </w:pPr>
    </w:p>
    <w:p w14:paraId="5C805EFA" w14:textId="77777777" w:rsidR="00BA2987" w:rsidRPr="00670E3B" w:rsidRDefault="000F3D3E" w:rsidP="00E77D70">
      <w:pPr>
        <w:suppressAutoHyphens/>
        <w:spacing w:line="360" w:lineRule="auto"/>
        <w:jc w:val="both"/>
        <w:rPr>
          <w:bCs/>
        </w:rPr>
      </w:pPr>
      <w:r w:rsidRPr="000F3D3E">
        <w:rPr>
          <w:bCs/>
        </w:rPr>
        <w:t>CONTA-CLIP</w:t>
      </w:r>
      <w:r w:rsidR="00D15253">
        <w:rPr>
          <w:bCs/>
        </w:rPr>
        <w:t xml:space="preserve"> erweitert </w:t>
      </w:r>
      <w:r w:rsidR="002E65FF">
        <w:rPr>
          <w:bCs/>
        </w:rPr>
        <w:t xml:space="preserve">sein </w:t>
      </w:r>
      <w:r w:rsidR="00B54B35" w:rsidRPr="00B54B35">
        <w:rPr>
          <w:bCs/>
        </w:rPr>
        <w:t>Push-</w:t>
      </w:r>
      <w:r w:rsidR="00BE51CC">
        <w:rPr>
          <w:bCs/>
        </w:rPr>
        <w:t>i</w:t>
      </w:r>
      <w:r w:rsidR="00B54B35" w:rsidRPr="00B54B35">
        <w:rPr>
          <w:bCs/>
        </w:rPr>
        <w:t xml:space="preserve">n-Reihenklemmenprogramm PRK </w:t>
      </w:r>
      <w:r w:rsidR="00B54B35">
        <w:rPr>
          <w:bCs/>
        </w:rPr>
        <w:t xml:space="preserve">um die </w:t>
      </w:r>
      <w:r w:rsidR="002E65FF">
        <w:rPr>
          <w:bCs/>
        </w:rPr>
        <w:t xml:space="preserve">platzsparenden </w:t>
      </w:r>
      <w:r w:rsidR="00D15253">
        <w:rPr>
          <w:bCs/>
        </w:rPr>
        <w:t xml:space="preserve">Doppelstock-Klemmen </w:t>
      </w:r>
      <w:r w:rsidR="00C04DCF">
        <w:rPr>
          <w:bCs/>
        </w:rPr>
        <w:t>PRKD</w:t>
      </w:r>
      <w:r w:rsidR="00BE51CC">
        <w:rPr>
          <w:bCs/>
        </w:rPr>
        <w:t> </w:t>
      </w:r>
      <w:r w:rsidR="00C04DCF">
        <w:rPr>
          <w:bCs/>
        </w:rPr>
        <w:t xml:space="preserve">4 </w:t>
      </w:r>
      <w:r w:rsidR="00BB506E">
        <w:rPr>
          <w:bCs/>
        </w:rPr>
        <w:t>für den</w:t>
      </w:r>
      <w:r w:rsidR="00B54B35">
        <w:rPr>
          <w:bCs/>
        </w:rPr>
        <w:t xml:space="preserve"> </w:t>
      </w:r>
      <w:r w:rsidR="00B54B35" w:rsidRPr="0053528A">
        <w:rPr>
          <w:bCs/>
        </w:rPr>
        <w:t>Anschlussbereich</w:t>
      </w:r>
      <w:r w:rsidR="00B54B35">
        <w:rPr>
          <w:bCs/>
        </w:rPr>
        <w:t xml:space="preserve"> </w:t>
      </w:r>
      <w:r w:rsidR="00C8587E" w:rsidRPr="0053528A">
        <w:rPr>
          <w:bCs/>
        </w:rPr>
        <w:t>4 mm²</w:t>
      </w:r>
      <w:r w:rsidR="0053528A" w:rsidRPr="0053528A">
        <w:rPr>
          <w:bCs/>
        </w:rPr>
        <w:t xml:space="preserve">. </w:t>
      </w:r>
      <w:r w:rsidR="00670E3B">
        <w:rPr>
          <w:bCs/>
        </w:rPr>
        <w:t xml:space="preserve">Zugleich </w:t>
      </w:r>
      <w:r w:rsidR="00B95264">
        <w:rPr>
          <w:bCs/>
        </w:rPr>
        <w:t>stellt der Hersteller</w:t>
      </w:r>
      <w:r w:rsidR="00745047">
        <w:rPr>
          <w:bCs/>
        </w:rPr>
        <w:t xml:space="preserve"> </w:t>
      </w:r>
      <w:r w:rsidR="00670E3B">
        <w:rPr>
          <w:bCs/>
        </w:rPr>
        <w:t>f</w:t>
      </w:r>
      <w:r w:rsidR="002E65FF">
        <w:rPr>
          <w:bCs/>
        </w:rPr>
        <w:t>ür Anwendungen</w:t>
      </w:r>
      <w:r w:rsidR="00745047">
        <w:rPr>
          <w:bCs/>
        </w:rPr>
        <w:t xml:space="preserve"> mit </w:t>
      </w:r>
      <w:r w:rsidR="002E65FF">
        <w:rPr>
          <w:bCs/>
        </w:rPr>
        <w:t xml:space="preserve">noch </w:t>
      </w:r>
      <w:r w:rsidR="002E65FF" w:rsidRPr="00701998">
        <w:rPr>
          <w:bCs/>
        </w:rPr>
        <w:t>höhere</w:t>
      </w:r>
      <w:r w:rsidR="00745047">
        <w:rPr>
          <w:bCs/>
        </w:rPr>
        <w:t>n</w:t>
      </w:r>
      <w:r w:rsidR="002E65FF" w:rsidRPr="00701998">
        <w:rPr>
          <w:bCs/>
        </w:rPr>
        <w:t xml:space="preserve"> Packungsdichte</w:t>
      </w:r>
      <w:r w:rsidR="00670E3B">
        <w:rPr>
          <w:bCs/>
        </w:rPr>
        <w:t>n</w:t>
      </w:r>
      <w:r w:rsidR="002E65FF">
        <w:rPr>
          <w:bCs/>
        </w:rPr>
        <w:t xml:space="preserve"> </w:t>
      </w:r>
      <w:r w:rsidR="000348A2">
        <w:rPr>
          <w:bCs/>
        </w:rPr>
        <w:t xml:space="preserve">die </w:t>
      </w:r>
      <w:r w:rsidR="000621A9">
        <w:rPr>
          <w:bCs/>
        </w:rPr>
        <w:t>Variante</w:t>
      </w:r>
      <w:r w:rsidR="00057346" w:rsidRPr="00057346">
        <w:rPr>
          <w:bCs/>
        </w:rPr>
        <w:t xml:space="preserve"> PRKD</w:t>
      </w:r>
      <w:r w:rsidR="00BE51CC">
        <w:rPr>
          <w:bCs/>
        </w:rPr>
        <w:t> </w:t>
      </w:r>
      <w:r w:rsidR="00057346" w:rsidRPr="00057346">
        <w:rPr>
          <w:bCs/>
        </w:rPr>
        <w:t>4</w:t>
      </w:r>
      <w:r w:rsidR="00BE51CC">
        <w:rPr>
          <w:bCs/>
        </w:rPr>
        <w:t>/</w:t>
      </w:r>
      <w:r w:rsidR="00057346" w:rsidRPr="00057346">
        <w:rPr>
          <w:bCs/>
        </w:rPr>
        <w:t>3A</w:t>
      </w:r>
      <w:r w:rsidR="00057346">
        <w:rPr>
          <w:bCs/>
        </w:rPr>
        <w:t xml:space="preserve"> </w:t>
      </w:r>
      <w:r w:rsidR="00745047">
        <w:rPr>
          <w:bCs/>
        </w:rPr>
        <w:t>bereit</w:t>
      </w:r>
      <w:r w:rsidR="00670E3B">
        <w:rPr>
          <w:bCs/>
        </w:rPr>
        <w:t xml:space="preserve">, die mit </w:t>
      </w:r>
      <w:r w:rsidR="00057346" w:rsidRPr="00057346">
        <w:rPr>
          <w:bCs/>
        </w:rPr>
        <w:t>drei Anschlüsse</w:t>
      </w:r>
      <w:r w:rsidR="00886D60">
        <w:rPr>
          <w:bCs/>
        </w:rPr>
        <w:t>n</w:t>
      </w:r>
      <w:r w:rsidR="00057346" w:rsidRPr="00057346">
        <w:rPr>
          <w:bCs/>
        </w:rPr>
        <w:t xml:space="preserve"> </w:t>
      </w:r>
      <w:r w:rsidR="00057346">
        <w:rPr>
          <w:bCs/>
        </w:rPr>
        <w:t>auf jeder Ebene</w:t>
      </w:r>
      <w:r w:rsidR="00886D60">
        <w:rPr>
          <w:bCs/>
        </w:rPr>
        <w:t xml:space="preserve"> einen einzigartig kompakten Aufbau</w:t>
      </w:r>
      <w:r w:rsidR="00670E3B">
        <w:rPr>
          <w:bCs/>
        </w:rPr>
        <w:t xml:space="preserve"> </w:t>
      </w:r>
      <w:r w:rsidR="00E77D70">
        <w:rPr>
          <w:bCs/>
        </w:rPr>
        <w:t>bietet</w:t>
      </w:r>
      <w:r w:rsidR="000348A2">
        <w:rPr>
          <w:bCs/>
        </w:rPr>
        <w:t>.</w:t>
      </w:r>
      <w:r w:rsidR="00057346" w:rsidRPr="00057346">
        <w:rPr>
          <w:bCs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BA2987" w14:paraId="000C3A13" w14:textId="77777777" w:rsidTr="0090014B">
        <w:tc>
          <w:tcPr>
            <w:tcW w:w="7226" w:type="dxa"/>
            <w:shd w:val="clear" w:color="auto" w:fill="auto"/>
          </w:tcPr>
          <w:p w14:paraId="43C88E69" w14:textId="77777777" w:rsidR="00BA2987" w:rsidRDefault="00BA2987" w:rsidP="0090014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DA2CD24" wp14:editId="39A491B4">
                  <wp:extent cx="3763835" cy="3225607"/>
                  <wp:effectExtent l="0" t="0" r="825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944" cy="323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987" w14:paraId="1495E52F" w14:textId="77777777" w:rsidTr="0090014B">
        <w:tc>
          <w:tcPr>
            <w:tcW w:w="7226" w:type="dxa"/>
            <w:shd w:val="clear" w:color="auto" w:fill="auto"/>
          </w:tcPr>
          <w:p w14:paraId="701C9BE7" w14:textId="77777777" w:rsidR="00BA2987" w:rsidRDefault="00BA2987" w:rsidP="0090014B">
            <w:pPr>
              <w:suppressAutoHyphens/>
              <w:jc w:val="center"/>
            </w:pPr>
            <w:r>
              <w:rPr>
                <w:b/>
                <w:sz w:val="18"/>
              </w:rPr>
              <w:t>Bild:</w:t>
            </w:r>
            <w:r>
              <w:rPr>
                <w:sz w:val="18"/>
              </w:rPr>
              <w:t xml:space="preserve"> </w:t>
            </w:r>
            <w:r w:rsidRPr="00A82B11">
              <w:rPr>
                <w:bCs/>
                <w:sz w:val="18"/>
              </w:rPr>
              <w:t>Doppelstock-Klemme PRKD 4 für den Anschlussbereich 4 mm²</w:t>
            </w:r>
            <w:r>
              <w:rPr>
                <w:bCs/>
                <w:sz w:val="18"/>
              </w:rPr>
              <w:t xml:space="preserve"> sowie die </w:t>
            </w:r>
            <w:r w:rsidRPr="009B1F44">
              <w:rPr>
                <w:bCs/>
                <w:sz w:val="18"/>
              </w:rPr>
              <w:t>Variante PRKD 4/3A mit drei Anschlüssen auf jeder Ebene</w:t>
            </w:r>
          </w:p>
        </w:tc>
      </w:tr>
    </w:tbl>
    <w:p w14:paraId="5585EB5A" w14:textId="77777777" w:rsidR="00BA2987" w:rsidRDefault="00BA2987" w:rsidP="00BA2987">
      <w:pPr>
        <w:spacing w:line="360" w:lineRule="auto"/>
        <w:jc w:val="both"/>
      </w:pPr>
    </w:p>
    <w:p w14:paraId="4657B868" w14:textId="3E0B8F2C" w:rsidR="00E77D70" w:rsidRPr="00E77D70" w:rsidRDefault="00670E3B" w:rsidP="00E77D70">
      <w:pPr>
        <w:suppressAutoHyphens/>
        <w:spacing w:line="360" w:lineRule="auto"/>
        <w:jc w:val="both"/>
        <w:rPr>
          <w:bCs/>
        </w:rPr>
      </w:pPr>
      <w:r w:rsidRPr="00670E3B">
        <w:rPr>
          <w:bCs/>
        </w:rPr>
        <w:t>Wie alle Klemmen aus dem PRK-Programm verfügen die Doppelstock-</w:t>
      </w:r>
      <w:r w:rsidR="002D4FCA">
        <w:rPr>
          <w:bCs/>
        </w:rPr>
        <w:t>Ausführungen</w:t>
      </w:r>
      <w:r w:rsidRPr="00670E3B">
        <w:rPr>
          <w:bCs/>
        </w:rPr>
        <w:t xml:space="preserve"> </w:t>
      </w:r>
      <w:r w:rsidR="00B1789C">
        <w:rPr>
          <w:bCs/>
        </w:rPr>
        <w:t>– auf jeder Etage</w:t>
      </w:r>
      <w:r w:rsidR="002D4FCA">
        <w:rPr>
          <w:bCs/>
        </w:rPr>
        <w:t xml:space="preserve"> –</w:t>
      </w:r>
      <w:r w:rsidR="00B1789C">
        <w:rPr>
          <w:bCs/>
        </w:rPr>
        <w:t xml:space="preserve"> </w:t>
      </w:r>
      <w:r w:rsidRPr="00670E3B">
        <w:rPr>
          <w:bCs/>
        </w:rPr>
        <w:t>über seitliche Querverbindungskanäle zu</w:t>
      </w:r>
      <w:r w:rsidR="00B1789C">
        <w:rPr>
          <w:bCs/>
        </w:rPr>
        <w:t>r</w:t>
      </w:r>
      <w:r w:rsidRPr="00670E3B">
        <w:rPr>
          <w:bCs/>
        </w:rPr>
        <w:t xml:space="preserve"> flexiblen Potenzialverteilung</w:t>
      </w:r>
      <w:r w:rsidR="00B1789C">
        <w:rPr>
          <w:bCs/>
        </w:rPr>
        <w:t xml:space="preserve"> sowie </w:t>
      </w:r>
      <w:r w:rsidRPr="00670E3B">
        <w:rPr>
          <w:bCs/>
        </w:rPr>
        <w:t>2,3 mm-Prüföffnungen</w:t>
      </w:r>
      <w:r w:rsidR="000621A9">
        <w:rPr>
          <w:bCs/>
        </w:rPr>
        <w:t xml:space="preserve"> zur </w:t>
      </w:r>
      <w:r w:rsidR="00E77D70">
        <w:rPr>
          <w:bCs/>
        </w:rPr>
        <w:t>unkomplizierten</w:t>
      </w:r>
      <w:r w:rsidR="000621A9">
        <w:rPr>
          <w:bCs/>
        </w:rPr>
        <w:t xml:space="preserve"> Messung aller Potenziale</w:t>
      </w:r>
      <w:r w:rsidR="00B1789C">
        <w:rPr>
          <w:bCs/>
        </w:rPr>
        <w:t>.</w:t>
      </w:r>
      <w:r w:rsidRPr="00670E3B">
        <w:rPr>
          <w:bCs/>
        </w:rPr>
        <w:t xml:space="preserve"> </w:t>
      </w:r>
      <w:r w:rsidR="00116085" w:rsidRPr="00116085">
        <w:rPr>
          <w:bCs/>
        </w:rPr>
        <w:t>Der Push-</w:t>
      </w:r>
      <w:r w:rsidR="002D4FCA">
        <w:rPr>
          <w:bCs/>
        </w:rPr>
        <w:t>i</w:t>
      </w:r>
      <w:r w:rsidR="00116085" w:rsidRPr="00116085">
        <w:rPr>
          <w:bCs/>
        </w:rPr>
        <w:t xml:space="preserve">n-Anschluss ermöglicht eine besonders einfache und zeitsparende Einführung von starren Adern oder Adern mit Endhülse ohne Werkzeugeinsatz. Zum schnellen Lösen eingeführter Adern </w:t>
      </w:r>
      <w:r w:rsidR="00745047">
        <w:rPr>
          <w:bCs/>
        </w:rPr>
        <w:t>besitzen PRK-</w:t>
      </w:r>
      <w:r w:rsidR="00116085" w:rsidRPr="00116085">
        <w:rPr>
          <w:bCs/>
        </w:rPr>
        <w:t xml:space="preserve">Klemmen einen Pusher, der sich trotz der hohen Kontaktkraft der Feder mit leichtem Druck und ohne spezielles Werkzeug betätigen lässt. </w:t>
      </w:r>
      <w:r w:rsidR="00685032">
        <w:rPr>
          <w:bCs/>
        </w:rPr>
        <w:t>Da die Gehäuse</w:t>
      </w:r>
      <w:r w:rsidR="006A08E9">
        <w:rPr>
          <w:bCs/>
        </w:rPr>
        <w:t xml:space="preserve">einlässe </w:t>
      </w:r>
      <w:r w:rsidR="00685032">
        <w:rPr>
          <w:bCs/>
        </w:rPr>
        <w:t>für die Pusher und die Einführungskanäle klar voneinander abgetrennt sind,</w:t>
      </w:r>
      <w:r w:rsidR="006A08E9">
        <w:rPr>
          <w:bCs/>
        </w:rPr>
        <w:t xml:space="preserve"> </w:t>
      </w:r>
      <w:r w:rsidR="00685032">
        <w:rPr>
          <w:bCs/>
        </w:rPr>
        <w:t>f</w:t>
      </w:r>
      <w:r w:rsidR="00685032" w:rsidRPr="0009693F">
        <w:rPr>
          <w:bCs/>
        </w:rPr>
        <w:t xml:space="preserve">inden die Leiter immer den richtigen Weg in die Klemmstellen. </w:t>
      </w:r>
      <w:r w:rsidR="00A20A8E">
        <w:rPr>
          <w:bCs/>
        </w:rPr>
        <w:lastRenderedPageBreak/>
        <w:t xml:space="preserve">Aktuell </w:t>
      </w:r>
      <w:r w:rsidR="00A34F59">
        <w:rPr>
          <w:bCs/>
        </w:rPr>
        <w:t xml:space="preserve">umfasst das </w:t>
      </w:r>
      <w:r w:rsidR="00EC4324">
        <w:rPr>
          <w:bCs/>
        </w:rPr>
        <w:t>beständig wachsende PRK-</w:t>
      </w:r>
      <w:r w:rsidR="00A34F59">
        <w:rPr>
          <w:bCs/>
        </w:rPr>
        <w:t>Programm</w:t>
      </w:r>
      <w:r w:rsidR="00A70004">
        <w:rPr>
          <w:bCs/>
        </w:rPr>
        <w:t xml:space="preserve"> </w:t>
      </w:r>
      <w:r w:rsidR="000A354F">
        <w:rPr>
          <w:bCs/>
        </w:rPr>
        <w:t>neben den Doppelstockausführungen PRKD für die Anschlussbereiche 2,5 mm² und 4 </w:t>
      </w:r>
      <w:r w:rsidR="00B60E84">
        <w:rPr>
          <w:bCs/>
        </w:rPr>
        <w:t xml:space="preserve">mm² einfache </w:t>
      </w:r>
      <w:r w:rsidR="00E77D70" w:rsidRPr="00E77D70">
        <w:rPr>
          <w:bCs/>
        </w:rPr>
        <w:t>Durchgangs- und Schutzleiterklemmen in Zwei-, Drei- und Vier-Leiter-Anschluss</w:t>
      </w:r>
      <w:r w:rsidR="00D43B63">
        <w:rPr>
          <w:bCs/>
        </w:rPr>
        <w:t>-A</w:t>
      </w:r>
      <w:r w:rsidR="00E77D70" w:rsidRPr="00E77D70">
        <w:rPr>
          <w:bCs/>
        </w:rPr>
        <w:t xml:space="preserve">usführungen für </w:t>
      </w:r>
      <w:r w:rsidR="00C4553D">
        <w:rPr>
          <w:bCs/>
        </w:rPr>
        <w:t>vier</w:t>
      </w:r>
      <w:r w:rsidR="00C4553D" w:rsidRPr="00E77D70">
        <w:rPr>
          <w:bCs/>
        </w:rPr>
        <w:t xml:space="preserve"> </w:t>
      </w:r>
      <w:r w:rsidR="00E77D70" w:rsidRPr="00E77D70">
        <w:rPr>
          <w:bCs/>
        </w:rPr>
        <w:t xml:space="preserve">Nennquerschnittsbereiche </w:t>
      </w:r>
      <w:r w:rsidR="00D43B63">
        <w:rPr>
          <w:bCs/>
        </w:rPr>
        <w:t xml:space="preserve">zwischen </w:t>
      </w:r>
      <w:r w:rsidR="00E77D70" w:rsidRPr="00E77D70">
        <w:rPr>
          <w:bCs/>
        </w:rPr>
        <w:t xml:space="preserve">1,5 mm² </w:t>
      </w:r>
      <w:r w:rsidR="00D43B63">
        <w:rPr>
          <w:bCs/>
        </w:rPr>
        <w:t xml:space="preserve">und </w:t>
      </w:r>
      <w:r w:rsidR="00C4553D">
        <w:rPr>
          <w:bCs/>
        </w:rPr>
        <w:t xml:space="preserve">6 </w:t>
      </w:r>
      <w:r w:rsidR="00E77D70" w:rsidRPr="00E77D70">
        <w:rPr>
          <w:bCs/>
        </w:rPr>
        <w:t>mm²</w:t>
      </w:r>
      <w:r w:rsidR="00B60E84">
        <w:rPr>
          <w:bCs/>
        </w:rPr>
        <w:t xml:space="preserve">. </w:t>
      </w:r>
    </w:p>
    <w:p w14:paraId="548859A7" w14:textId="797685FF" w:rsidR="00116085" w:rsidRDefault="00116085" w:rsidP="00116085">
      <w:pPr>
        <w:suppressAutoHyphens/>
        <w:spacing w:line="360" w:lineRule="auto"/>
        <w:jc w:val="both"/>
        <w:rPr>
          <w:b/>
          <w:bCs/>
          <w:u w:val="single"/>
        </w:rPr>
      </w:pPr>
    </w:p>
    <w:p w14:paraId="52FF7F26" w14:textId="2EBDA3DB" w:rsidR="00BA2987" w:rsidRDefault="00BA2987" w:rsidP="00116085">
      <w:pPr>
        <w:suppressAutoHyphens/>
        <w:spacing w:line="360" w:lineRule="auto"/>
        <w:jc w:val="both"/>
        <w:rPr>
          <w:b/>
          <w:bCs/>
          <w:u w:val="single"/>
        </w:rPr>
      </w:pPr>
    </w:p>
    <w:p w14:paraId="3C43D43D" w14:textId="1131ED2C" w:rsidR="00BA2987" w:rsidRDefault="00BA2987" w:rsidP="00116085">
      <w:pPr>
        <w:suppressAutoHyphens/>
        <w:spacing w:line="360" w:lineRule="auto"/>
        <w:jc w:val="both"/>
        <w:rPr>
          <w:b/>
          <w:bCs/>
          <w:u w:val="single"/>
        </w:rPr>
      </w:pPr>
    </w:p>
    <w:p w14:paraId="4ED82D3B" w14:textId="564C1044" w:rsidR="00BA2987" w:rsidRDefault="00BA2987" w:rsidP="00116085">
      <w:pPr>
        <w:suppressAutoHyphens/>
        <w:spacing w:line="360" w:lineRule="auto"/>
        <w:jc w:val="both"/>
        <w:rPr>
          <w:b/>
          <w:bCs/>
          <w:u w:val="single"/>
        </w:rPr>
      </w:pPr>
    </w:p>
    <w:p w14:paraId="3F18E6C1" w14:textId="39596317" w:rsidR="00BA2987" w:rsidRDefault="00BA2987" w:rsidP="00116085">
      <w:pPr>
        <w:suppressAutoHyphens/>
        <w:spacing w:line="360" w:lineRule="auto"/>
        <w:jc w:val="both"/>
        <w:rPr>
          <w:b/>
          <w:bCs/>
          <w:u w:val="single"/>
        </w:rPr>
      </w:pPr>
    </w:p>
    <w:p w14:paraId="353B2F31" w14:textId="3A8E295E" w:rsidR="00BA2987" w:rsidRDefault="00BA2987" w:rsidP="00116085">
      <w:pPr>
        <w:suppressAutoHyphens/>
        <w:spacing w:line="360" w:lineRule="auto"/>
        <w:jc w:val="both"/>
        <w:rPr>
          <w:b/>
          <w:bCs/>
          <w:u w:val="single"/>
        </w:rPr>
      </w:pPr>
    </w:p>
    <w:p w14:paraId="7AD5C852" w14:textId="7672F56F" w:rsidR="00BA2987" w:rsidRDefault="00BA2987" w:rsidP="00116085">
      <w:pPr>
        <w:suppressAutoHyphens/>
        <w:spacing w:line="360" w:lineRule="auto"/>
        <w:jc w:val="both"/>
        <w:rPr>
          <w:b/>
          <w:bCs/>
          <w:u w:val="single"/>
        </w:rPr>
      </w:pPr>
    </w:p>
    <w:p w14:paraId="333EA913" w14:textId="05E8FA39" w:rsidR="00BA2987" w:rsidRDefault="00BA2987" w:rsidP="00116085">
      <w:pPr>
        <w:suppressAutoHyphens/>
        <w:spacing w:line="360" w:lineRule="auto"/>
        <w:jc w:val="both"/>
        <w:rPr>
          <w:b/>
          <w:bCs/>
          <w:u w:val="single"/>
        </w:rPr>
      </w:pPr>
    </w:p>
    <w:p w14:paraId="55D418A6" w14:textId="44C27E22" w:rsidR="00BA2987" w:rsidRDefault="00BA2987" w:rsidP="00116085">
      <w:pPr>
        <w:suppressAutoHyphens/>
        <w:spacing w:line="360" w:lineRule="auto"/>
        <w:jc w:val="both"/>
        <w:rPr>
          <w:b/>
          <w:bCs/>
          <w:u w:val="single"/>
        </w:rPr>
      </w:pPr>
    </w:p>
    <w:p w14:paraId="746DB26B" w14:textId="2F62AB6F" w:rsidR="00BA2987" w:rsidRDefault="00BA2987" w:rsidP="00116085">
      <w:pPr>
        <w:suppressAutoHyphens/>
        <w:spacing w:line="360" w:lineRule="auto"/>
        <w:jc w:val="both"/>
        <w:rPr>
          <w:b/>
          <w:bCs/>
          <w:u w:val="single"/>
        </w:rPr>
      </w:pPr>
    </w:p>
    <w:p w14:paraId="77577ED6" w14:textId="72A9DCD0" w:rsidR="00BA2987" w:rsidRDefault="00BA2987" w:rsidP="00116085">
      <w:pPr>
        <w:suppressAutoHyphens/>
        <w:spacing w:line="360" w:lineRule="auto"/>
        <w:jc w:val="both"/>
        <w:rPr>
          <w:b/>
          <w:bCs/>
          <w:u w:val="single"/>
        </w:rPr>
      </w:pPr>
    </w:p>
    <w:p w14:paraId="2BBA69C3" w14:textId="77777777" w:rsidR="00021800" w:rsidRDefault="00021800">
      <w:pPr>
        <w:spacing w:line="360" w:lineRule="auto"/>
        <w:jc w:val="both"/>
      </w:pPr>
    </w:p>
    <w:p w14:paraId="0406EC17" w14:textId="77777777" w:rsidR="00C75330" w:rsidRPr="00C75330" w:rsidRDefault="00C75330" w:rsidP="00C75330">
      <w:pPr>
        <w:spacing w:line="360" w:lineRule="auto"/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C75330" w:rsidRPr="00C75330" w14:paraId="06B12B03" w14:textId="77777777" w:rsidTr="009265F3">
        <w:trPr>
          <w:cantSplit/>
        </w:trPr>
        <w:tc>
          <w:tcPr>
            <w:tcW w:w="1151" w:type="dxa"/>
            <w:shd w:val="clear" w:color="auto" w:fill="auto"/>
          </w:tcPr>
          <w:p w14:paraId="189BD34C" w14:textId="77777777" w:rsidR="00C75330" w:rsidRPr="00C75330" w:rsidRDefault="00C75330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5330">
              <w:rPr>
                <w:sz w:val="18"/>
                <w:szCs w:val="18"/>
              </w:rPr>
              <w:t>Bilder:</w:t>
            </w:r>
          </w:p>
        </w:tc>
        <w:tc>
          <w:tcPr>
            <w:tcW w:w="3881" w:type="dxa"/>
            <w:shd w:val="clear" w:color="auto" w:fill="auto"/>
          </w:tcPr>
          <w:p w14:paraId="2D05D324" w14:textId="3EF9862E" w:rsidR="00C75330" w:rsidRPr="00C75330" w:rsidRDefault="00EE4CF7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E4CF7">
              <w:rPr>
                <w:sz w:val="18"/>
                <w:szCs w:val="18"/>
              </w:rPr>
              <w:t>PRKD4_Klemmleiste</w:t>
            </w:r>
          </w:p>
        </w:tc>
        <w:tc>
          <w:tcPr>
            <w:tcW w:w="850" w:type="dxa"/>
            <w:shd w:val="clear" w:color="auto" w:fill="auto"/>
          </w:tcPr>
          <w:p w14:paraId="5381DF53" w14:textId="77777777" w:rsidR="00C75330" w:rsidRPr="00C75330" w:rsidRDefault="00C75330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5330">
              <w:rPr>
                <w:sz w:val="18"/>
                <w:szCs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14:paraId="3861456D" w14:textId="1C56C9DC" w:rsidR="00C75330" w:rsidRPr="00C75330" w:rsidRDefault="00BA2987" w:rsidP="002C5181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1.371</w:t>
            </w:r>
          </w:p>
        </w:tc>
      </w:tr>
      <w:tr w:rsidR="00C75330" w:rsidRPr="00C75330" w14:paraId="14A81D74" w14:textId="77777777" w:rsidTr="009265F3">
        <w:trPr>
          <w:cantSplit/>
        </w:trPr>
        <w:tc>
          <w:tcPr>
            <w:tcW w:w="1151" w:type="dxa"/>
            <w:shd w:val="clear" w:color="auto" w:fill="auto"/>
          </w:tcPr>
          <w:p w14:paraId="55CBBF58" w14:textId="77777777" w:rsidR="00C75330" w:rsidRPr="00C75330" w:rsidRDefault="00C75330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5330">
              <w:rPr>
                <w:sz w:val="18"/>
                <w:szCs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14:paraId="04788816" w14:textId="6019C4A3" w:rsidR="00C75330" w:rsidRPr="00C75330" w:rsidRDefault="000A0FAC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0A0FAC">
              <w:rPr>
                <w:sz w:val="18"/>
                <w:szCs w:val="18"/>
              </w:rPr>
              <w:t>202111032_pm_prkd4</w:t>
            </w:r>
          </w:p>
        </w:tc>
        <w:tc>
          <w:tcPr>
            <w:tcW w:w="850" w:type="dxa"/>
            <w:shd w:val="clear" w:color="auto" w:fill="auto"/>
          </w:tcPr>
          <w:p w14:paraId="1F0963CC" w14:textId="77777777" w:rsidR="00C75330" w:rsidRPr="00C75330" w:rsidRDefault="00C75330" w:rsidP="00C7533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5330">
              <w:rPr>
                <w:sz w:val="18"/>
                <w:szCs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14:paraId="46465E9A" w14:textId="5E9E95DE" w:rsidR="00C75330" w:rsidRPr="00C75330" w:rsidRDefault="001613F7" w:rsidP="002C5181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24.05.2022</w:t>
            </w:r>
          </w:p>
        </w:tc>
      </w:tr>
    </w:tbl>
    <w:p w14:paraId="107EA703" w14:textId="77777777" w:rsidR="005C029B" w:rsidRDefault="005C029B">
      <w:pPr>
        <w:spacing w:line="360" w:lineRule="auto"/>
        <w:jc w:val="both"/>
      </w:pPr>
    </w:p>
    <w:p w14:paraId="65D9D695" w14:textId="77777777" w:rsidR="0028502E" w:rsidRDefault="0028502E" w:rsidP="0028502E">
      <w:pPr>
        <w:spacing w:before="120" w:after="120"/>
        <w:rPr>
          <w:sz w:val="16"/>
        </w:rPr>
      </w:pPr>
      <w:r>
        <w:rPr>
          <w:b/>
          <w:sz w:val="16"/>
        </w:rPr>
        <w:t>Unternehmenshintergrund</w:t>
      </w:r>
    </w:p>
    <w:p w14:paraId="710A10AE" w14:textId="77777777" w:rsidR="00F34320" w:rsidRPr="00F34320" w:rsidRDefault="00F34320" w:rsidP="00F343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  <w:bookmarkStart w:id="0" w:name="_Hlk532295413"/>
      <w:r w:rsidRPr="00F34320">
        <w:rPr>
          <w:sz w:val="16"/>
        </w:rPr>
        <w:t xml:space="preserve">CONTA-CLIP zählt zu den bedeutendsten Herstellern von elektrischen/elektronischen Verbindungselementen und Kabelmanagementsystemen in Europa. </w:t>
      </w:r>
      <w:bookmarkEnd w:id="0"/>
      <w:r w:rsidRPr="00F34320">
        <w:rPr>
          <w:sz w:val="16"/>
        </w:rPr>
        <w:t>Das mittelständische Unternehmen mit Sitz in Hövelhof (NRW) produziert seit über 40 Jahren elektrische und elektronische Verbindungstechnik für die Prozess- und Industrieautomation, schwerpunktmäßig für die Branchen Bahntechnik, Fördertechnik, Gebäudeautomation, Klimatechnik, Maschinen- und Anlagenbau, Mess-, Steuer- und Regeltechnik, Schalttafelbau, Schiffbau, Transformatorenbau und Umwelttechnik. Die Produktbereiche des Unternehmens untergliedern sich in die Sparten CONTA-CONNECT für elektrische Verbindungstechnik, CONTA-CABLE für Kabelmanagementsysteme, CONTA-ELECTRONICS für Elektronik und CONTA-CON für Leiterplattenverbinder. Neben seinen Produkten bietet CONTA-CLIP auch Dienstleistungen bei der Gehäusebearbeitung, der Klemmleistenmontage, der Komponentenbedruckung und der kundenspezifischen Elektronik an.</w:t>
      </w:r>
    </w:p>
    <w:p w14:paraId="2A2EDB66" w14:textId="77777777" w:rsidR="0028502E" w:rsidRDefault="0028502E" w:rsidP="002850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p w14:paraId="62A39904" w14:textId="77777777" w:rsidR="0028502E" w:rsidRDefault="0028502E" w:rsidP="0028502E">
      <w:pPr>
        <w:pStyle w:val="Textkrp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2268"/>
      </w:tblGrid>
      <w:tr w:rsidR="0028502E" w14:paraId="5B5F7B07" w14:textId="77777777" w:rsidTr="00E41897">
        <w:tc>
          <w:tcPr>
            <w:tcW w:w="3756" w:type="dxa"/>
            <w:shd w:val="clear" w:color="auto" w:fill="auto"/>
          </w:tcPr>
          <w:p w14:paraId="39321ACD" w14:textId="77777777" w:rsidR="0028502E" w:rsidRDefault="0028502E" w:rsidP="00E41897">
            <w:r>
              <w:rPr>
                <w:b/>
              </w:rPr>
              <w:t>Kontakt:</w:t>
            </w:r>
          </w:p>
          <w:p w14:paraId="523AF6F9" w14:textId="77777777" w:rsidR="0028502E" w:rsidRDefault="0028502E" w:rsidP="00E41897">
            <w:pPr>
              <w:pStyle w:val="berschrift2"/>
              <w:ind w:right="-70"/>
            </w:pPr>
            <w:r>
              <w:rPr>
                <w:sz w:val="20"/>
              </w:rPr>
              <w:t>CONTA-CLIP</w:t>
            </w:r>
          </w:p>
          <w:p w14:paraId="3B2199C1" w14:textId="77777777" w:rsidR="0028502E" w:rsidRDefault="0028502E" w:rsidP="00E41897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>
              <w:t>Verbindungstechnik GmbH</w:t>
            </w:r>
          </w:p>
          <w:p w14:paraId="13145F27" w14:textId="77777777" w:rsidR="0028502E" w:rsidRDefault="0028502E" w:rsidP="00E4189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lang w:val="it-IT"/>
              </w:rPr>
            </w:pPr>
            <w:r>
              <w:rPr>
                <w:lang w:val="it-IT"/>
              </w:rPr>
              <w:t>Christian Quade</w:t>
            </w:r>
          </w:p>
          <w:p w14:paraId="0F930D13" w14:textId="77777777" w:rsidR="0028502E" w:rsidRDefault="0028502E" w:rsidP="00E4189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Otto-Hahn-Straße 7</w:t>
            </w:r>
          </w:p>
          <w:p w14:paraId="17694455" w14:textId="77777777" w:rsidR="0028502E" w:rsidRDefault="0028502E" w:rsidP="00E41897">
            <w:pPr>
              <w:spacing w:after="120"/>
              <w:jc w:val="both"/>
              <w:rPr>
                <w:lang w:val="it-IT"/>
              </w:rPr>
            </w:pPr>
            <w:r>
              <w:rPr>
                <w:lang w:val="it-IT"/>
              </w:rPr>
              <w:t>33161 Hövelhof</w:t>
            </w:r>
          </w:p>
          <w:p w14:paraId="3C6F2DB9" w14:textId="77777777" w:rsidR="0028502E" w:rsidRDefault="0028502E" w:rsidP="00E41897">
            <w:pPr>
              <w:jc w:val="both"/>
            </w:pPr>
            <w:r>
              <w:rPr>
                <w:lang w:val="it-IT"/>
              </w:rPr>
              <w:t>Tel.: 0 52 57 / 98 33 - 0</w:t>
            </w:r>
          </w:p>
          <w:p w14:paraId="1039D891" w14:textId="77777777" w:rsidR="0028502E" w:rsidRDefault="0028502E" w:rsidP="00E41897">
            <w:pPr>
              <w:jc w:val="both"/>
            </w:pPr>
            <w:r>
              <w:t>Fax: 0 52 57 / 98 33 - 33</w:t>
            </w:r>
          </w:p>
          <w:p w14:paraId="1635FBA9" w14:textId="77777777" w:rsidR="0028502E" w:rsidRDefault="0028502E" w:rsidP="00E41897">
            <w:pPr>
              <w:jc w:val="both"/>
            </w:pPr>
            <w:r>
              <w:t>E-Mail: christian.quade@conta-clip.de</w:t>
            </w:r>
          </w:p>
          <w:p w14:paraId="300432B9" w14:textId="77777777" w:rsidR="0028502E" w:rsidRDefault="0028502E" w:rsidP="00E41897">
            <w:pPr>
              <w:pStyle w:val="Textkrper"/>
              <w:jc w:val="both"/>
            </w:pPr>
            <w:r>
              <w:rPr>
                <w:sz w:val="20"/>
              </w:rPr>
              <w:t xml:space="preserve">Internet: </w:t>
            </w:r>
            <w:hyperlink r:id="rId8" w:history="1">
              <w:r>
                <w:rPr>
                  <w:rStyle w:val="Hyperlink"/>
                  <w:color w:val="auto"/>
                  <w:sz w:val="20"/>
                  <w:u w:val="none"/>
                </w:rPr>
                <w:t>www.conta-clip.de</w:t>
              </w:r>
            </w:hyperlink>
          </w:p>
        </w:tc>
        <w:tc>
          <w:tcPr>
            <w:tcW w:w="1134" w:type="dxa"/>
            <w:shd w:val="clear" w:color="auto" w:fill="auto"/>
          </w:tcPr>
          <w:p w14:paraId="2C1AC31E" w14:textId="77777777" w:rsidR="0028502E" w:rsidRDefault="009E0250" w:rsidP="00E41897">
            <w:pPr>
              <w:pStyle w:val="Textkrper"/>
              <w:jc w:val="right"/>
              <w:rPr>
                <w:sz w:val="20"/>
              </w:rPr>
            </w:pPr>
            <w:r w:rsidRPr="00811EBD">
              <w:rPr>
                <w:noProof/>
                <w:sz w:val="16"/>
              </w:rPr>
              <w:drawing>
                <wp:inline distT="0" distB="0" distL="0" distR="0" wp14:anchorId="0251886A" wp14:editId="0CEAEB1B">
                  <wp:extent cx="311150" cy="146050"/>
                  <wp:effectExtent l="0" t="0" r="0" b="0"/>
                  <wp:docPr id="3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19BC1C8F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60A05870" w14:textId="77777777" w:rsidR="0028502E" w:rsidRDefault="0028502E" w:rsidP="00E41897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026DAD43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449C9E62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Tel.: 0 30 / 53 89 65 - 0</w:t>
            </w:r>
          </w:p>
          <w:p w14:paraId="4774F48A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Fax: 0 30 / 53 89 65 - 29</w:t>
            </w:r>
          </w:p>
          <w:p w14:paraId="6CD621EE" w14:textId="77777777" w:rsidR="0028502E" w:rsidRDefault="0028502E" w:rsidP="00E41897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6DE09275" w14:textId="77777777" w:rsidR="0028502E" w:rsidRDefault="0028502E" w:rsidP="00E41897">
            <w:pPr>
              <w:pStyle w:val="Textkrper"/>
              <w:jc w:val="both"/>
            </w:pPr>
            <w:r>
              <w:rPr>
                <w:sz w:val="16"/>
              </w:rPr>
              <w:t xml:space="preserve">Internet: </w:t>
            </w:r>
            <w:hyperlink r:id="rId10" w:history="1">
              <w:r w:rsidRPr="00C959A3">
                <w:rPr>
                  <w:rStyle w:val="Hyperlink"/>
                  <w:sz w:val="16"/>
                </w:rPr>
                <w:t>www.gii.de</w:t>
              </w:r>
            </w:hyperlink>
          </w:p>
        </w:tc>
      </w:tr>
    </w:tbl>
    <w:p w14:paraId="78FFA45D" w14:textId="74E953BA" w:rsidR="00E228F3" w:rsidRDefault="00E228F3" w:rsidP="0028502E">
      <w:pPr>
        <w:suppressAutoHyphens/>
        <w:spacing w:line="360" w:lineRule="auto"/>
        <w:rPr>
          <w:b/>
          <w:u w:val="single"/>
        </w:rPr>
      </w:pPr>
    </w:p>
    <w:p w14:paraId="363E049A" w14:textId="04434F81" w:rsidR="00974557" w:rsidRDefault="00974557" w:rsidP="0028502E">
      <w:pPr>
        <w:suppressAutoHyphens/>
        <w:spacing w:line="360" w:lineRule="auto"/>
        <w:rPr>
          <w:b/>
          <w:u w:val="single"/>
        </w:rPr>
      </w:pPr>
    </w:p>
    <w:p w14:paraId="254DCD40" w14:textId="34C7CB5F" w:rsidR="00974557" w:rsidRDefault="00974557" w:rsidP="0028502E">
      <w:pPr>
        <w:suppressAutoHyphens/>
        <w:spacing w:line="360" w:lineRule="auto"/>
        <w:rPr>
          <w:b/>
          <w:u w:val="single"/>
        </w:rPr>
      </w:pPr>
    </w:p>
    <w:sectPr w:rsidR="0097455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2835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4129" w14:textId="77777777" w:rsidR="00B843A9" w:rsidRDefault="00B843A9">
      <w:r>
        <w:separator/>
      </w:r>
    </w:p>
  </w:endnote>
  <w:endnote w:type="continuationSeparator" w:id="0">
    <w:p w14:paraId="5DEC5224" w14:textId="77777777" w:rsidR="00B843A9" w:rsidRDefault="00B8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uturaA Bk BT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A238" w14:textId="77777777" w:rsidR="005C029B" w:rsidRDefault="005C029B">
    <w:pPr>
      <w:pStyle w:val="Fuzeile"/>
      <w:tabs>
        <w:tab w:val="clear" w:pos="4536"/>
        <w:tab w:val="clear" w:pos="9072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15AD" w14:textId="77777777" w:rsidR="005C029B" w:rsidRDefault="005C029B">
    <w:pPr>
      <w:pStyle w:val="Fuzeile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2F14" w14:textId="77777777" w:rsidR="00B843A9" w:rsidRDefault="00B843A9">
      <w:r>
        <w:separator/>
      </w:r>
    </w:p>
  </w:footnote>
  <w:footnote w:type="continuationSeparator" w:id="0">
    <w:p w14:paraId="28AA0E9E" w14:textId="77777777" w:rsidR="00B843A9" w:rsidRDefault="00B8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650B" w14:textId="252117F1" w:rsidR="005C029B" w:rsidRDefault="009E0250">
    <w:pPr>
      <w:pStyle w:val="Kopfzeile"/>
      <w:tabs>
        <w:tab w:val="clear" w:pos="4536"/>
        <w:tab w:val="clear" w:pos="9072"/>
      </w:tabs>
      <w:suppressAutoHyphens/>
      <w:ind w:left="709" w:right="2410" w:hanging="709"/>
    </w:pPr>
    <w:r>
      <w:rPr>
        <w:noProof/>
        <w:sz w:val="18"/>
      </w:rPr>
      <w:drawing>
        <wp:anchor distT="0" distB="0" distL="114935" distR="114935" simplePos="0" relativeHeight="251658240" behindDoc="0" locked="0" layoutInCell="1" allowOverlap="1" wp14:anchorId="6B836E1E" wp14:editId="2C247866">
          <wp:simplePos x="0" y="0"/>
          <wp:positionH relativeFrom="column">
            <wp:posOffset>2880360</wp:posOffset>
          </wp:positionH>
          <wp:positionV relativeFrom="paragraph">
            <wp:posOffset>0</wp:posOffset>
          </wp:positionV>
          <wp:extent cx="2875915" cy="42799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29B">
      <w:rPr>
        <w:sz w:val="18"/>
      </w:rPr>
      <w:t xml:space="preserve">Seite </w:t>
    </w:r>
    <w:r w:rsidR="005C029B">
      <w:rPr>
        <w:rStyle w:val="Seitenzahl"/>
        <w:sz w:val="18"/>
      </w:rPr>
      <w:fldChar w:fldCharType="begin"/>
    </w:r>
    <w:r w:rsidR="005C029B">
      <w:rPr>
        <w:rStyle w:val="Seitenzahl"/>
        <w:sz w:val="18"/>
      </w:rPr>
      <w:instrText xml:space="preserve"> PAGE </w:instrText>
    </w:r>
    <w:r w:rsidR="005C029B">
      <w:rPr>
        <w:rStyle w:val="Seitenzahl"/>
        <w:sz w:val="18"/>
      </w:rPr>
      <w:fldChar w:fldCharType="separate"/>
    </w:r>
    <w:r w:rsidR="00E37822">
      <w:rPr>
        <w:rStyle w:val="Seitenzahl"/>
        <w:noProof/>
        <w:sz w:val="18"/>
      </w:rPr>
      <w:t>2</w:t>
    </w:r>
    <w:r w:rsidR="005C029B">
      <w:rPr>
        <w:rStyle w:val="Seitenzahl"/>
        <w:sz w:val="18"/>
      </w:rPr>
      <w:fldChar w:fldCharType="end"/>
    </w:r>
    <w:r w:rsidR="005C029B">
      <w:rPr>
        <w:rStyle w:val="Seitenzahl"/>
        <w:sz w:val="18"/>
      </w:rPr>
      <w:t>:</w:t>
    </w:r>
    <w:r w:rsidR="005C029B">
      <w:rPr>
        <w:rStyle w:val="Seitenzahl"/>
        <w:sz w:val="18"/>
      </w:rPr>
      <w:tab/>
    </w:r>
    <w:r w:rsidR="00DE5AD7">
      <w:rPr>
        <w:rStyle w:val="Seitenzahl"/>
        <w:sz w:val="18"/>
      </w:rPr>
      <w:t>PRKD 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0ABF" w14:textId="77777777" w:rsidR="005C029B" w:rsidRDefault="009E0250">
    <w:pPr>
      <w:pStyle w:val="Kopfzeile"/>
      <w:tabs>
        <w:tab w:val="clear" w:pos="4536"/>
        <w:tab w:val="clear" w:pos="9072"/>
      </w:tabs>
      <w:ind w:right="-1986"/>
      <w:rPr>
        <w:sz w:val="2"/>
        <w:szCs w:val="2"/>
        <w:lang w:eastAsia="de-DE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0E2BB281" wp14:editId="3D6BC359">
          <wp:simplePos x="0" y="0"/>
          <wp:positionH relativeFrom="column">
            <wp:posOffset>2880360</wp:posOffset>
          </wp:positionH>
          <wp:positionV relativeFrom="paragraph">
            <wp:posOffset>0</wp:posOffset>
          </wp:positionV>
          <wp:extent cx="2875915" cy="42799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4279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C2480"/>
    <w:multiLevelType w:val="hybridMultilevel"/>
    <w:tmpl w:val="B8ECD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1581"/>
    <w:multiLevelType w:val="hybridMultilevel"/>
    <w:tmpl w:val="088C5178"/>
    <w:lvl w:ilvl="0" w:tplc="88A24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024158">
    <w:abstractNumId w:val="0"/>
  </w:num>
  <w:num w:numId="2" w16cid:durableId="1239707711">
    <w:abstractNumId w:val="1"/>
  </w:num>
  <w:num w:numId="3" w16cid:durableId="426275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44"/>
    <w:rsid w:val="00000F9F"/>
    <w:rsid w:val="00021800"/>
    <w:rsid w:val="0003049B"/>
    <w:rsid w:val="000348A2"/>
    <w:rsid w:val="000420EC"/>
    <w:rsid w:val="00046C7D"/>
    <w:rsid w:val="00047FDB"/>
    <w:rsid w:val="0005135B"/>
    <w:rsid w:val="00054718"/>
    <w:rsid w:val="00056083"/>
    <w:rsid w:val="00057346"/>
    <w:rsid w:val="000621A9"/>
    <w:rsid w:val="000626D0"/>
    <w:rsid w:val="000656AA"/>
    <w:rsid w:val="0009225F"/>
    <w:rsid w:val="0009693F"/>
    <w:rsid w:val="000A0FAC"/>
    <w:rsid w:val="000A354F"/>
    <w:rsid w:val="000E3D67"/>
    <w:rsid w:val="000F3D3E"/>
    <w:rsid w:val="000F4D26"/>
    <w:rsid w:val="000F4D35"/>
    <w:rsid w:val="001020CC"/>
    <w:rsid w:val="001051A3"/>
    <w:rsid w:val="00114A81"/>
    <w:rsid w:val="00116085"/>
    <w:rsid w:val="001179F3"/>
    <w:rsid w:val="00121364"/>
    <w:rsid w:val="0015051A"/>
    <w:rsid w:val="00160B05"/>
    <w:rsid w:val="001613F7"/>
    <w:rsid w:val="0016444B"/>
    <w:rsid w:val="00167C90"/>
    <w:rsid w:val="00181E3D"/>
    <w:rsid w:val="00183009"/>
    <w:rsid w:val="00184F57"/>
    <w:rsid w:val="001947DE"/>
    <w:rsid w:val="001B2630"/>
    <w:rsid w:val="001D319B"/>
    <w:rsid w:val="001D528B"/>
    <w:rsid w:val="001E723F"/>
    <w:rsid w:val="0020210D"/>
    <w:rsid w:val="00230AF5"/>
    <w:rsid w:val="002311CA"/>
    <w:rsid w:val="00234F9F"/>
    <w:rsid w:val="00266C31"/>
    <w:rsid w:val="0028502E"/>
    <w:rsid w:val="00290A22"/>
    <w:rsid w:val="002A0144"/>
    <w:rsid w:val="002C5181"/>
    <w:rsid w:val="002C74C9"/>
    <w:rsid w:val="002D49FE"/>
    <w:rsid w:val="002D4FCA"/>
    <w:rsid w:val="002E65FF"/>
    <w:rsid w:val="00314AA2"/>
    <w:rsid w:val="00316B0F"/>
    <w:rsid w:val="00320E38"/>
    <w:rsid w:val="00353B1A"/>
    <w:rsid w:val="00375CB6"/>
    <w:rsid w:val="003826B7"/>
    <w:rsid w:val="00386434"/>
    <w:rsid w:val="003914B3"/>
    <w:rsid w:val="003959BC"/>
    <w:rsid w:val="003F1D70"/>
    <w:rsid w:val="003F6812"/>
    <w:rsid w:val="003F7A48"/>
    <w:rsid w:val="0041165F"/>
    <w:rsid w:val="004249FB"/>
    <w:rsid w:val="004349DC"/>
    <w:rsid w:val="0043525B"/>
    <w:rsid w:val="004630C5"/>
    <w:rsid w:val="00464391"/>
    <w:rsid w:val="00470C1D"/>
    <w:rsid w:val="00473B78"/>
    <w:rsid w:val="00477A1B"/>
    <w:rsid w:val="0048398B"/>
    <w:rsid w:val="004854C4"/>
    <w:rsid w:val="004C10A6"/>
    <w:rsid w:val="004D1F76"/>
    <w:rsid w:val="004E6946"/>
    <w:rsid w:val="004F5C89"/>
    <w:rsid w:val="0050758C"/>
    <w:rsid w:val="0053528A"/>
    <w:rsid w:val="00536B70"/>
    <w:rsid w:val="00540820"/>
    <w:rsid w:val="005477C1"/>
    <w:rsid w:val="0058211A"/>
    <w:rsid w:val="00585614"/>
    <w:rsid w:val="00592033"/>
    <w:rsid w:val="005937EE"/>
    <w:rsid w:val="00593C8F"/>
    <w:rsid w:val="00596E68"/>
    <w:rsid w:val="005A0C26"/>
    <w:rsid w:val="005A3039"/>
    <w:rsid w:val="005C029B"/>
    <w:rsid w:val="005C0ABD"/>
    <w:rsid w:val="005C7757"/>
    <w:rsid w:val="005E09EA"/>
    <w:rsid w:val="005F5AAC"/>
    <w:rsid w:val="00600C3D"/>
    <w:rsid w:val="00610A2E"/>
    <w:rsid w:val="006425F6"/>
    <w:rsid w:val="00642AD6"/>
    <w:rsid w:val="006530E5"/>
    <w:rsid w:val="00670E3B"/>
    <w:rsid w:val="006807BA"/>
    <w:rsid w:val="00685032"/>
    <w:rsid w:val="00695931"/>
    <w:rsid w:val="0069734F"/>
    <w:rsid w:val="006A08E9"/>
    <w:rsid w:val="006A6319"/>
    <w:rsid w:val="006B1F44"/>
    <w:rsid w:val="006B4FA5"/>
    <w:rsid w:val="006C69D9"/>
    <w:rsid w:val="006F14EE"/>
    <w:rsid w:val="006F59BE"/>
    <w:rsid w:val="00701998"/>
    <w:rsid w:val="007152A2"/>
    <w:rsid w:val="00733952"/>
    <w:rsid w:val="0073636A"/>
    <w:rsid w:val="00745047"/>
    <w:rsid w:val="00760D94"/>
    <w:rsid w:val="00791F0F"/>
    <w:rsid w:val="007A1E65"/>
    <w:rsid w:val="007B43FA"/>
    <w:rsid w:val="007C3124"/>
    <w:rsid w:val="007F24BB"/>
    <w:rsid w:val="00811EBD"/>
    <w:rsid w:val="00825E02"/>
    <w:rsid w:val="00881450"/>
    <w:rsid w:val="00886D60"/>
    <w:rsid w:val="00894973"/>
    <w:rsid w:val="00894A69"/>
    <w:rsid w:val="008B70A0"/>
    <w:rsid w:val="008D1E1E"/>
    <w:rsid w:val="008E2A2D"/>
    <w:rsid w:val="008E5484"/>
    <w:rsid w:val="00907926"/>
    <w:rsid w:val="009265F3"/>
    <w:rsid w:val="00937B3C"/>
    <w:rsid w:val="0094467E"/>
    <w:rsid w:val="009622FF"/>
    <w:rsid w:val="009624CC"/>
    <w:rsid w:val="009656DC"/>
    <w:rsid w:val="00967AFF"/>
    <w:rsid w:val="00974557"/>
    <w:rsid w:val="0098298C"/>
    <w:rsid w:val="00992EBE"/>
    <w:rsid w:val="00995EAA"/>
    <w:rsid w:val="009A022E"/>
    <w:rsid w:val="009A3376"/>
    <w:rsid w:val="009B0C20"/>
    <w:rsid w:val="009B1F44"/>
    <w:rsid w:val="009C152B"/>
    <w:rsid w:val="009C7628"/>
    <w:rsid w:val="009E0250"/>
    <w:rsid w:val="009E0ED8"/>
    <w:rsid w:val="009E1802"/>
    <w:rsid w:val="00A074C6"/>
    <w:rsid w:val="00A1454B"/>
    <w:rsid w:val="00A20A8E"/>
    <w:rsid w:val="00A3396F"/>
    <w:rsid w:val="00A347E0"/>
    <w:rsid w:val="00A34F59"/>
    <w:rsid w:val="00A4361E"/>
    <w:rsid w:val="00A50187"/>
    <w:rsid w:val="00A5562D"/>
    <w:rsid w:val="00A672F9"/>
    <w:rsid w:val="00A675C0"/>
    <w:rsid w:val="00A70004"/>
    <w:rsid w:val="00A82B11"/>
    <w:rsid w:val="00AA1B14"/>
    <w:rsid w:val="00AA1F85"/>
    <w:rsid w:val="00AA7C4B"/>
    <w:rsid w:val="00B074BC"/>
    <w:rsid w:val="00B07F50"/>
    <w:rsid w:val="00B1789C"/>
    <w:rsid w:val="00B179F2"/>
    <w:rsid w:val="00B17C92"/>
    <w:rsid w:val="00B34C85"/>
    <w:rsid w:val="00B54B35"/>
    <w:rsid w:val="00B56BD3"/>
    <w:rsid w:val="00B57695"/>
    <w:rsid w:val="00B60E84"/>
    <w:rsid w:val="00B76773"/>
    <w:rsid w:val="00B840CD"/>
    <w:rsid w:val="00B843A9"/>
    <w:rsid w:val="00B95264"/>
    <w:rsid w:val="00BA109B"/>
    <w:rsid w:val="00BA2987"/>
    <w:rsid w:val="00BA3DA9"/>
    <w:rsid w:val="00BA59D8"/>
    <w:rsid w:val="00BB506E"/>
    <w:rsid w:val="00BD2B79"/>
    <w:rsid w:val="00BE3EB6"/>
    <w:rsid w:val="00BE51CC"/>
    <w:rsid w:val="00BF7401"/>
    <w:rsid w:val="00C04DCF"/>
    <w:rsid w:val="00C050D4"/>
    <w:rsid w:val="00C329EB"/>
    <w:rsid w:val="00C4553D"/>
    <w:rsid w:val="00C518C4"/>
    <w:rsid w:val="00C549F5"/>
    <w:rsid w:val="00C6223C"/>
    <w:rsid w:val="00C75330"/>
    <w:rsid w:val="00C76621"/>
    <w:rsid w:val="00C77657"/>
    <w:rsid w:val="00C82039"/>
    <w:rsid w:val="00C8587E"/>
    <w:rsid w:val="00CA2B05"/>
    <w:rsid w:val="00CB4A43"/>
    <w:rsid w:val="00CC4A61"/>
    <w:rsid w:val="00CD6924"/>
    <w:rsid w:val="00CE406F"/>
    <w:rsid w:val="00CF6560"/>
    <w:rsid w:val="00D03572"/>
    <w:rsid w:val="00D13020"/>
    <w:rsid w:val="00D1468F"/>
    <w:rsid w:val="00D15253"/>
    <w:rsid w:val="00D31B18"/>
    <w:rsid w:val="00D4125F"/>
    <w:rsid w:val="00D418D9"/>
    <w:rsid w:val="00D43697"/>
    <w:rsid w:val="00D43B63"/>
    <w:rsid w:val="00D668CE"/>
    <w:rsid w:val="00D85FA7"/>
    <w:rsid w:val="00D86BFC"/>
    <w:rsid w:val="00D90C1A"/>
    <w:rsid w:val="00DA0253"/>
    <w:rsid w:val="00DC3468"/>
    <w:rsid w:val="00DC4879"/>
    <w:rsid w:val="00DE2FD8"/>
    <w:rsid w:val="00DE5AD7"/>
    <w:rsid w:val="00DF513E"/>
    <w:rsid w:val="00E01A20"/>
    <w:rsid w:val="00E208B9"/>
    <w:rsid w:val="00E22655"/>
    <w:rsid w:val="00E228F3"/>
    <w:rsid w:val="00E37822"/>
    <w:rsid w:val="00E41897"/>
    <w:rsid w:val="00E41E97"/>
    <w:rsid w:val="00E506C3"/>
    <w:rsid w:val="00E55AEF"/>
    <w:rsid w:val="00E72129"/>
    <w:rsid w:val="00E73F20"/>
    <w:rsid w:val="00E754C7"/>
    <w:rsid w:val="00E77D70"/>
    <w:rsid w:val="00EB742C"/>
    <w:rsid w:val="00EC4324"/>
    <w:rsid w:val="00EC45DF"/>
    <w:rsid w:val="00EC7944"/>
    <w:rsid w:val="00ED2A70"/>
    <w:rsid w:val="00EE1480"/>
    <w:rsid w:val="00EE4CF7"/>
    <w:rsid w:val="00EF610E"/>
    <w:rsid w:val="00EF675F"/>
    <w:rsid w:val="00F0455C"/>
    <w:rsid w:val="00F0746D"/>
    <w:rsid w:val="00F07A13"/>
    <w:rsid w:val="00F13C2A"/>
    <w:rsid w:val="00F22050"/>
    <w:rsid w:val="00F27F09"/>
    <w:rsid w:val="00F34320"/>
    <w:rsid w:val="00F35A53"/>
    <w:rsid w:val="00F367FC"/>
    <w:rsid w:val="00F52C40"/>
    <w:rsid w:val="00F559F5"/>
    <w:rsid w:val="00F573E6"/>
    <w:rsid w:val="00F61140"/>
    <w:rsid w:val="00F80481"/>
    <w:rsid w:val="00F8280D"/>
    <w:rsid w:val="00FB396D"/>
    <w:rsid w:val="00FC55CF"/>
    <w:rsid w:val="00FC5D8E"/>
    <w:rsid w:val="00FC6745"/>
    <w:rsid w:val="00FD4329"/>
    <w:rsid w:val="00FF0F93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C66B35E"/>
  <w15:chartTrackingRefBased/>
  <w15:docId w15:val="{48E3E67F-E43D-426F-8D56-9D470937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" w:hAnsi="Liberation Sans"/>
      <w:sz w:val="24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eastAsia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eastAsia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styleId="StandardWeb">
    <w:name w:val="Normal (Web)"/>
    <w:basedOn w:val="Standard"/>
    <w:pPr>
      <w:spacing w:before="100" w:after="100"/>
    </w:pPr>
    <w:rPr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-clip.d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ii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3140</CharactersWithSpaces>
  <SharedDoc>false</SharedDoc>
  <HLinks>
    <vt:vector size="12" baseType="variant">
      <vt:variant>
        <vt:i4>7209074</vt:i4>
      </vt:variant>
      <vt:variant>
        <vt:i4>3</vt:i4>
      </vt:variant>
      <vt:variant>
        <vt:i4>0</vt:i4>
      </vt:variant>
      <vt:variant>
        <vt:i4>5</vt:i4>
      </vt:variant>
      <vt:variant>
        <vt:lpwstr>http://www.gii.de/</vt:lpwstr>
      </vt:variant>
      <vt:variant>
        <vt:lpwstr/>
      </vt:variant>
      <vt:variant>
        <vt:i4>393246</vt:i4>
      </vt:variant>
      <vt:variant>
        <vt:i4>0</vt:i4>
      </vt:variant>
      <vt:variant>
        <vt:i4>0</vt:i4>
      </vt:variant>
      <vt:variant>
        <vt:i4>5</vt:i4>
      </vt:variant>
      <vt:variant>
        <vt:lpwstr>http://www.conta-clip.de/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dc:description/>
  <cp:lastModifiedBy>Annika Schlee</cp:lastModifiedBy>
  <cp:revision>3</cp:revision>
  <cp:lastPrinted>2008-10-28T13:38:00Z</cp:lastPrinted>
  <dcterms:created xsi:type="dcterms:W3CDTF">2022-05-03T08:21:00Z</dcterms:created>
  <dcterms:modified xsi:type="dcterms:W3CDTF">2022-05-24T13:11:00Z</dcterms:modified>
</cp:coreProperties>
</file>