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DE46" w14:textId="77777777" w:rsidR="008610FA" w:rsidRPr="00050D55" w:rsidRDefault="00BF5EB2">
      <w:pPr>
        <w:rPr>
          <w:sz w:val="40"/>
          <w:szCs w:val="40"/>
          <w:lang w:val="en-US"/>
        </w:rPr>
      </w:pPr>
      <w:r w:rsidRPr="00050D55">
        <w:rPr>
          <w:sz w:val="40"/>
          <w:szCs w:val="40"/>
          <w:lang w:val="en-US"/>
        </w:rPr>
        <w:t>Press Release</w:t>
      </w:r>
    </w:p>
    <w:p w14:paraId="6B6F0D00" w14:textId="77777777" w:rsidR="008610FA" w:rsidRPr="00050D55" w:rsidRDefault="008610FA">
      <w:pPr>
        <w:suppressAutoHyphens/>
        <w:spacing w:line="100" w:lineRule="atLeast"/>
        <w:ind w:right="-2"/>
        <w:rPr>
          <w:b/>
          <w:sz w:val="24"/>
          <w:lang w:val="en-US"/>
        </w:rPr>
      </w:pPr>
    </w:p>
    <w:p w14:paraId="1E52B6A8" w14:textId="77777777" w:rsidR="008610FA" w:rsidRPr="00050D55" w:rsidRDefault="008610FA">
      <w:pPr>
        <w:suppressAutoHyphens/>
        <w:spacing w:line="100" w:lineRule="atLeast"/>
        <w:ind w:right="-2"/>
        <w:rPr>
          <w:b/>
          <w:sz w:val="24"/>
          <w:lang w:val="en-US"/>
        </w:rPr>
      </w:pPr>
    </w:p>
    <w:p w14:paraId="43FEBB24" w14:textId="04AE18D0" w:rsidR="00F238B9" w:rsidRPr="0013248D" w:rsidRDefault="00F238B9">
      <w:pPr>
        <w:suppressAutoHyphens/>
        <w:spacing w:line="360" w:lineRule="auto"/>
        <w:ind w:right="-2"/>
        <w:jc w:val="both"/>
        <w:rPr>
          <w:b/>
          <w:bCs/>
          <w:sz w:val="24"/>
          <w:szCs w:val="24"/>
          <w:lang w:val="en-US"/>
        </w:rPr>
      </w:pPr>
      <w:r w:rsidRPr="0013248D">
        <w:rPr>
          <w:b/>
          <w:bCs/>
          <w:sz w:val="24"/>
          <w:szCs w:val="24"/>
          <w:lang w:val="en-US"/>
        </w:rPr>
        <w:t xml:space="preserve">RAMO control components in floor cleaners </w:t>
      </w:r>
    </w:p>
    <w:p w14:paraId="46CE9BE2" w14:textId="77777777" w:rsidR="00B54DAD" w:rsidRPr="00050D55" w:rsidRDefault="00B54DAD" w:rsidP="00F238B9">
      <w:pPr>
        <w:suppressAutoHyphens/>
        <w:spacing w:line="360" w:lineRule="auto"/>
        <w:ind w:right="-2"/>
        <w:jc w:val="both"/>
        <w:rPr>
          <w:lang w:val="en-US"/>
        </w:rPr>
      </w:pPr>
    </w:p>
    <w:p w14:paraId="3F8DD7D9" w14:textId="44EF60F6" w:rsidR="00F238B9" w:rsidRPr="00050D55" w:rsidRDefault="00E038C0" w:rsidP="00F238B9">
      <w:pPr>
        <w:suppressAutoHyphens/>
        <w:spacing w:line="360" w:lineRule="auto"/>
        <w:ind w:right="-2"/>
        <w:jc w:val="both"/>
        <w:rPr>
          <w:color w:val="auto"/>
          <w:lang w:val="en-US"/>
        </w:rPr>
      </w:pPr>
      <w:r w:rsidRPr="00050D55">
        <w:rPr>
          <w:lang w:val="en-US"/>
        </w:rPr>
        <w:t>During the typical working day of a floor cleaner, the control technology must be able to withstand a good deal of wear and tear and, in addition to mechanical stress, must also withstand many a rustic actuation. That</w:t>
      </w:r>
      <w:r w:rsidR="00050D55">
        <w:rPr>
          <w:lang w:val="en-US"/>
        </w:rPr>
        <w:t>’</w:t>
      </w:r>
      <w:r w:rsidRPr="00050D55">
        <w:rPr>
          <w:lang w:val="en-US"/>
        </w:rPr>
        <w:t xml:space="preserve">s why Dr. Gansow Gmatic AG uses robust, easy-to-install switches from the RAFI RAMO 22 series as the control units in its high-quality Gmatic and Rotan scrubber dryers. The actuators, sized for an installation opening with a diameter of 22.3 mm, are very easy to install and connect. As standalone solutions in the completely enclosed mono-housing, they achieve a high degree of protection up to max. IP69 without the need for further seals. Thanks to direct wiring </w:t>
      </w:r>
      <w:r w:rsidRPr="00050D55">
        <w:rPr>
          <w:color w:val="auto"/>
          <w:lang w:val="en-US"/>
        </w:rPr>
        <w:t>via M12 terminals, no time-consuming individual wiring is required. Correct connection is possible without specialist knowledge of electrical engineering. Service and maintenance work is also reduced, because the connections can be easily disconnected and reconnected as required.</w:t>
      </w:r>
      <w:bookmarkStart w:id="0" w:name="_Hlk79135552"/>
      <w:r w:rsidRPr="00050D55">
        <w:rPr>
          <w:color w:val="auto"/>
          <w:lang w:val="en-US"/>
        </w:rPr>
        <w:t xml:space="preserve"> Switching states and settings are indicated clearly by signal lamps, illuminated switches and twist grip labels. </w:t>
      </w:r>
      <w:bookmarkEnd w:id="0"/>
      <w:r w:rsidRPr="00050D55">
        <w:rPr>
          <w:color w:val="auto"/>
          <w:lang w:val="en-US"/>
        </w:rPr>
        <w:t>The energy-efficient LED technology is robust and lasts for the lifetime of the machine.</w:t>
      </w:r>
    </w:p>
    <w:p w14:paraId="2E578EB2" w14:textId="3F9E728E" w:rsidR="008610FA" w:rsidRPr="00050D55" w:rsidRDefault="008610FA">
      <w:pPr>
        <w:suppressAutoHyphens/>
        <w:spacing w:line="360" w:lineRule="auto"/>
        <w:ind w:right="-2"/>
        <w:jc w:val="both"/>
        <w:rPr>
          <w:lang w:val="en-US"/>
        </w:rPr>
      </w:pPr>
    </w:p>
    <w:tbl>
      <w:tblPr>
        <w:tblStyle w:val="TabellemithellemGitternetz"/>
        <w:tblW w:w="7226" w:type="dxa"/>
        <w:tblLayout w:type="fixed"/>
        <w:tblLook w:val="0000" w:firstRow="0" w:lastRow="0" w:firstColumn="0" w:lastColumn="0" w:noHBand="0" w:noVBand="0"/>
      </w:tblPr>
      <w:tblGrid>
        <w:gridCol w:w="7226"/>
      </w:tblGrid>
      <w:tr w:rsidR="00B54DAD" w:rsidRPr="00050D55" w14:paraId="4EC5B30E" w14:textId="77777777" w:rsidTr="00B41AA8">
        <w:tc>
          <w:tcPr>
            <w:tcW w:w="7226" w:type="dxa"/>
          </w:tcPr>
          <w:p w14:paraId="58BD080C" w14:textId="2E73BE1D" w:rsidR="00B54DAD" w:rsidRPr="00050D55" w:rsidRDefault="007B7DBC" w:rsidP="00B41AA8">
            <w:pPr>
              <w:suppressAutoHyphens/>
              <w:jc w:val="center"/>
              <w:rPr>
                <w:lang w:val="en-US"/>
              </w:rPr>
            </w:pPr>
            <w:r w:rsidRPr="00050D55">
              <w:rPr>
                <w:noProof/>
                <w:lang w:val="en-US"/>
              </w:rPr>
              <w:drawing>
                <wp:inline distT="0" distB="0" distL="0" distR="0" wp14:anchorId="4030EFF1" wp14:editId="5EA81E9A">
                  <wp:extent cx="3802380" cy="3544135"/>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8979" cy="3559607"/>
                          </a:xfrm>
                          <a:prstGeom prst="rect">
                            <a:avLst/>
                          </a:prstGeom>
                          <a:noFill/>
                          <a:ln>
                            <a:noFill/>
                          </a:ln>
                        </pic:spPr>
                      </pic:pic>
                    </a:graphicData>
                  </a:graphic>
                </wp:inline>
              </w:drawing>
            </w:r>
          </w:p>
          <w:p w14:paraId="66EA8A3A" w14:textId="77777777" w:rsidR="00B54DAD" w:rsidRPr="00050D55" w:rsidRDefault="00B54DAD" w:rsidP="00B41AA8">
            <w:pPr>
              <w:suppressAutoHyphens/>
              <w:jc w:val="center"/>
              <w:rPr>
                <w:lang w:val="en-US"/>
              </w:rPr>
            </w:pPr>
          </w:p>
        </w:tc>
      </w:tr>
      <w:tr w:rsidR="00B54DAD" w:rsidRPr="0026635F" w14:paraId="01163FDB" w14:textId="77777777" w:rsidTr="00B41AA8">
        <w:tc>
          <w:tcPr>
            <w:tcW w:w="7226" w:type="dxa"/>
          </w:tcPr>
          <w:p w14:paraId="1172EDB7" w14:textId="53348085" w:rsidR="00B54DAD" w:rsidRPr="00050D55" w:rsidRDefault="00F22BE3" w:rsidP="00B41AA8">
            <w:pPr>
              <w:suppressAutoHyphens/>
              <w:jc w:val="center"/>
              <w:rPr>
                <w:sz w:val="18"/>
                <w:szCs w:val="18"/>
                <w:lang w:val="en-US"/>
              </w:rPr>
            </w:pPr>
            <w:r>
              <w:rPr>
                <w:b/>
                <w:sz w:val="18"/>
                <w:szCs w:val="18"/>
                <w:lang w:val="en-US"/>
              </w:rPr>
              <w:t>Caption</w:t>
            </w:r>
            <w:r w:rsidR="00B54DAD" w:rsidRPr="00050D55">
              <w:rPr>
                <w:b/>
                <w:sz w:val="18"/>
                <w:szCs w:val="18"/>
                <w:lang w:val="en-US"/>
              </w:rPr>
              <w:t xml:space="preserve">: </w:t>
            </w:r>
            <w:r w:rsidR="00B54DAD" w:rsidRPr="00050D55">
              <w:rPr>
                <w:sz w:val="18"/>
                <w:szCs w:val="18"/>
                <w:lang w:val="en-US"/>
              </w:rPr>
              <w:t>User-friendly control panel with clearly arranged key switches and switches from the RAMO 22 control component family</w:t>
            </w:r>
            <w:r w:rsidR="00B54DAD" w:rsidRPr="00050D55">
              <w:rPr>
                <w:b/>
                <w:sz w:val="18"/>
                <w:szCs w:val="18"/>
                <w:lang w:val="en-US"/>
              </w:rPr>
              <w:t xml:space="preserve"> </w:t>
            </w:r>
          </w:p>
        </w:tc>
      </w:tr>
    </w:tbl>
    <w:p w14:paraId="0009372A" w14:textId="7C95EA12" w:rsidR="00B54DAD" w:rsidRPr="00050D55" w:rsidRDefault="00B54DAD">
      <w:pPr>
        <w:suppressAutoHyphens/>
        <w:spacing w:line="360" w:lineRule="auto"/>
        <w:jc w:val="both"/>
        <w:rPr>
          <w:lang w:val="en-US"/>
        </w:rPr>
      </w:pPr>
    </w:p>
    <w:p w14:paraId="1E41AE00" w14:textId="020CC930" w:rsidR="00B54DAD" w:rsidRDefault="00B54DAD">
      <w:pPr>
        <w:suppressAutoHyphens/>
        <w:spacing w:line="360" w:lineRule="auto"/>
        <w:jc w:val="both"/>
        <w:rPr>
          <w:lang w:val="en-US"/>
        </w:rPr>
      </w:pPr>
    </w:p>
    <w:tbl>
      <w:tblPr>
        <w:tblStyle w:val="TabellemithellemGitternetz"/>
        <w:tblW w:w="7184" w:type="dxa"/>
        <w:tblLook w:val="04A0" w:firstRow="1" w:lastRow="0" w:firstColumn="1" w:lastColumn="0" w:noHBand="0" w:noVBand="1"/>
      </w:tblPr>
      <w:tblGrid>
        <w:gridCol w:w="1128"/>
        <w:gridCol w:w="3676"/>
        <w:gridCol w:w="1147"/>
        <w:gridCol w:w="1233"/>
      </w:tblGrid>
      <w:tr w:rsidR="008610FA" w:rsidRPr="00050D55" w14:paraId="0757BA2D" w14:textId="77777777" w:rsidTr="009F3990">
        <w:tc>
          <w:tcPr>
            <w:tcW w:w="1128" w:type="dxa"/>
          </w:tcPr>
          <w:p w14:paraId="2E78472E" w14:textId="649CA10D" w:rsidR="008610FA" w:rsidRPr="00050D55" w:rsidRDefault="00BF5EB2">
            <w:pPr>
              <w:suppressAutoHyphens/>
              <w:jc w:val="both"/>
              <w:rPr>
                <w:sz w:val="18"/>
                <w:szCs w:val="18"/>
                <w:lang w:val="en-US"/>
              </w:rPr>
            </w:pPr>
            <w:r w:rsidRPr="00050D55">
              <w:rPr>
                <w:sz w:val="18"/>
                <w:szCs w:val="18"/>
                <w:lang w:val="en-US"/>
              </w:rPr>
              <w:t>Image</w:t>
            </w:r>
            <w:r w:rsidR="00F10300">
              <w:rPr>
                <w:sz w:val="18"/>
                <w:szCs w:val="18"/>
                <w:lang w:val="en-US"/>
              </w:rPr>
              <w:t>/</w:t>
            </w:r>
            <w:r w:rsidRPr="00050D55">
              <w:rPr>
                <w:sz w:val="18"/>
                <w:szCs w:val="18"/>
                <w:lang w:val="en-US"/>
              </w:rPr>
              <w:t>s:</w:t>
            </w:r>
          </w:p>
        </w:tc>
        <w:tc>
          <w:tcPr>
            <w:tcW w:w="3676" w:type="dxa"/>
          </w:tcPr>
          <w:p w14:paraId="574F746B" w14:textId="490B5E00" w:rsidR="008610FA" w:rsidRPr="0026635F" w:rsidRDefault="007B7DBC">
            <w:pPr>
              <w:suppressAutoHyphens/>
              <w:rPr>
                <w:sz w:val="18"/>
                <w:szCs w:val="18"/>
                <w:lang w:val="fr-FR"/>
              </w:rPr>
            </w:pPr>
            <w:r w:rsidRPr="0026635F">
              <w:rPr>
                <w:sz w:val="18"/>
                <w:szCs w:val="18"/>
                <w:lang w:val="fr-FR"/>
              </w:rPr>
              <w:t>gansow_rotan_collage</w:t>
            </w:r>
          </w:p>
        </w:tc>
        <w:tc>
          <w:tcPr>
            <w:tcW w:w="1147" w:type="dxa"/>
          </w:tcPr>
          <w:p w14:paraId="1E321C5E" w14:textId="77777777" w:rsidR="008610FA" w:rsidRPr="00050D55" w:rsidRDefault="00BF5EB2">
            <w:pPr>
              <w:suppressAutoHyphens/>
              <w:jc w:val="both"/>
              <w:rPr>
                <w:sz w:val="18"/>
                <w:szCs w:val="18"/>
                <w:lang w:val="en-US"/>
              </w:rPr>
            </w:pPr>
            <w:r w:rsidRPr="00050D55">
              <w:rPr>
                <w:sz w:val="18"/>
                <w:szCs w:val="18"/>
                <w:lang w:val="en-US"/>
              </w:rPr>
              <w:t>Characters:</w:t>
            </w:r>
          </w:p>
        </w:tc>
        <w:tc>
          <w:tcPr>
            <w:tcW w:w="1233" w:type="dxa"/>
          </w:tcPr>
          <w:p w14:paraId="0377006B" w14:textId="7AC088D2" w:rsidR="008610FA" w:rsidRPr="00F22BE3" w:rsidRDefault="00F22BE3">
            <w:pPr>
              <w:suppressAutoHyphens/>
              <w:jc w:val="right"/>
              <w:rPr>
                <w:sz w:val="18"/>
                <w:szCs w:val="18"/>
                <w:lang w:val="en-US"/>
              </w:rPr>
            </w:pPr>
            <w:r w:rsidRPr="00F22BE3">
              <w:rPr>
                <w:sz w:val="18"/>
                <w:szCs w:val="18"/>
                <w:lang w:val="en-US"/>
              </w:rPr>
              <w:t>1.166</w:t>
            </w:r>
          </w:p>
        </w:tc>
      </w:tr>
      <w:tr w:rsidR="008610FA" w:rsidRPr="00050D55" w14:paraId="01CF1B1E" w14:textId="77777777" w:rsidTr="009F3990">
        <w:tc>
          <w:tcPr>
            <w:tcW w:w="1128" w:type="dxa"/>
          </w:tcPr>
          <w:p w14:paraId="4B8E17C1" w14:textId="77777777" w:rsidR="008610FA" w:rsidRPr="00050D55" w:rsidRDefault="00BF5EB2">
            <w:pPr>
              <w:suppressAutoHyphens/>
              <w:spacing w:before="120"/>
              <w:jc w:val="both"/>
              <w:rPr>
                <w:sz w:val="18"/>
                <w:szCs w:val="18"/>
                <w:lang w:val="en-US"/>
              </w:rPr>
            </w:pPr>
            <w:r w:rsidRPr="00050D55">
              <w:rPr>
                <w:sz w:val="18"/>
                <w:szCs w:val="18"/>
                <w:lang w:val="en-US"/>
              </w:rPr>
              <w:t>File name:</w:t>
            </w:r>
          </w:p>
        </w:tc>
        <w:tc>
          <w:tcPr>
            <w:tcW w:w="3676" w:type="dxa"/>
          </w:tcPr>
          <w:p w14:paraId="253224ED" w14:textId="29744565" w:rsidR="008610FA" w:rsidRPr="00050D55" w:rsidRDefault="009F3990">
            <w:pPr>
              <w:suppressAutoHyphens/>
              <w:spacing w:before="120"/>
              <w:rPr>
                <w:sz w:val="18"/>
                <w:szCs w:val="18"/>
                <w:lang w:val="en-US"/>
              </w:rPr>
            </w:pPr>
            <w:r w:rsidRPr="009F3990">
              <w:rPr>
                <w:rStyle w:val="infotextzusatz"/>
                <w:sz w:val="18"/>
                <w:szCs w:val="18"/>
              </w:rPr>
              <w:t>202111040</w:t>
            </w:r>
            <w:r w:rsidR="00B54DAD" w:rsidRPr="00050D55">
              <w:rPr>
                <w:sz w:val="18"/>
                <w:szCs w:val="18"/>
                <w:lang w:val="en-US"/>
              </w:rPr>
              <w:t>_pm_ramo-gansow</w:t>
            </w:r>
            <w:r>
              <w:rPr>
                <w:sz w:val="18"/>
                <w:szCs w:val="18"/>
                <w:lang w:val="en-US"/>
              </w:rPr>
              <w:t>_en.docx</w:t>
            </w:r>
          </w:p>
        </w:tc>
        <w:tc>
          <w:tcPr>
            <w:tcW w:w="1147" w:type="dxa"/>
          </w:tcPr>
          <w:p w14:paraId="0FBF5B76" w14:textId="77777777" w:rsidR="008610FA" w:rsidRPr="00050D55" w:rsidRDefault="00BF5EB2">
            <w:pPr>
              <w:suppressAutoHyphens/>
              <w:spacing w:before="120"/>
              <w:jc w:val="both"/>
              <w:rPr>
                <w:sz w:val="18"/>
                <w:szCs w:val="18"/>
                <w:lang w:val="en-US"/>
              </w:rPr>
            </w:pPr>
            <w:r w:rsidRPr="00050D55">
              <w:rPr>
                <w:sz w:val="18"/>
                <w:szCs w:val="18"/>
                <w:lang w:val="en-US"/>
              </w:rPr>
              <w:t>Date:</w:t>
            </w:r>
          </w:p>
        </w:tc>
        <w:tc>
          <w:tcPr>
            <w:tcW w:w="1233" w:type="dxa"/>
          </w:tcPr>
          <w:p w14:paraId="3B247CA8" w14:textId="2735C35C" w:rsidR="008610FA" w:rsidRPr="00050D55" w:rsidRDefault="007A0E9A">
            <w:pPr>
              <w:suppressAutoHyphens/>
              <w:spacing w:before="120"/>
              <w:jc w:val="right"/>
              <w:rPr>
                <w:sz w:val="18"/>
                <w:szCs w:val="18"/>
                <w:lang w:val="en-US"/>
              </w:rPr>
            </w:pPr>
            <w:r>
              <w:rPr>
                <w:sz w:val="18"/>
                <w:szCs w:val="18"/>
                <w:lang w:val="en-US"/>
              </w:rPr>
              <w:t>12-01-2021</w:t>
            </w:r>
          </w:p>
        </w:tc>
      </w:tr>
    </w:tbl>
    <w:p w14:paraId="1C7A7178" w14:textId="77777777" w:rsidR="003F4940" w:rsidRPr="00050D55" w:rsidRDefault="003F4940" w:rsidP="003F4940">
      <w:pPr>
        <w:suppressAutoHyphens/>
        <w:spacing w:before="120" w:after="120"/>
        <w:rPr>
          <w:b/>
          <w:color w:val="auto"/>
          <w:sz w:val="16"/>
          <w:lang w:val="en-US"/>
        </w:rPr>
      </w:pPr>
    </w:p>
    <w:p w14:paraId="03CE03B5" w14:textId="29C8EEB5" w:rsidR="003F4940" w:rsidRPr="00050D55" w:rsidRDefault="003F4940" w:rsidP="003F4940">
      <w:pPr>
        <w:suppressAutoHyphens/>
        <w:spacing w:before="120" w:after="120"/>
        <w:rPr>
          <w:b/>
          <w:color w:val="auto"/>
          <w:sz w:val="16"/>
          <w:lang w:val="en-US"/>
        </w:rPr>
      </w:pPr>
      <w:r w:rsidRPr="00050D55">
        <w:rPr>
          <w:b/>
          <w:color w:val="auto"/>
          <w:sz w:val="16"/>
          <w:lang w:val="en-US"/>
        </w:rPr>
        <w:t>About the RAFI group</w:t>
      </w:r>
    </w:p>
    <w:p w14:paraId="1170DFF8" w14:textId="1819632C" w:rsidR="003F4940" w:rsidRPr="00050D55" w:rsidRDefault="003F4940" w:rsidP="003F4940">
      <w:pPr>
        <w:suppressAutoHyphens/>
        <w:ind w:right="140"/>
        <w:jc w:val="both"/>
        <w:rPr>
          <w:color w:val="auto"/>
          <w:sz w:val="16"/>
          <w:szCs w:val="16"/>
          <w:lang w:val="en-US"/>
        </w:rPr>
      </w:pPr>
      <w:r w:rsidRPr="00050D55">
        <w:rPr>
          <w:color w:val="auto"/>
          <w:sz w:val="16"/>
          <w:szCs w:val="16"/>
          <w:lang w:val="en-US"/>
        </w:rPr>
        <w:t>Founded in 1900, RAFI today develops and produces electromechanical components and systems for human–machine interaction. The range of products includes key switches, switches, touchscreens, control systems and electronic assemblies. RAFI products are employed in many industries including automation, medical technology, machine and plant engineering, road and railway vehicles, household appliances and telecommunication. The RAFI group operates internationally with more than 2,000 employees at sites in Germany, Europe, China, and the USA. Since 2020, it owns the US investment company Oaktree. Its headquarters are in Berg, Germany.</w:t>
      </w:r>
    </w:p>
    <w:p w14:paraId="324CDCD3" w14:textId="77777777" w:rsidR="003F4940" w:rsidRPr="00050D55" w:rsidRDefault="003F4940" w:rsidP="003F4940">
      <w:pPr>
        <w:pStyle w:val="Textkrper"/>
        <w:suppressAutoHyphens/>
        <w:jc w:val="both"/>
        <w:rPr>
          <w:color w:val="auto"/>
          <w:sz w:val="16"/>
          <w:lang w:val="en-US"/>
        </w:rPr>
      </w:pPr>
    </w:p>
    <w:p w14:paraId="128E5F43" w14:textId="77777777" w:rsidR="008610FA" w:rsidRPr="00050D55" w:rsidRDefault="008610FA">
      <w:pPr>
        <w:pStyle w:val="Textkrper"/>
        <w:suppressAutoHyphens/>
        <w:jc w:val="both"/>
        <w:rPr>
          <w:sz w:val="16"/>
          <w:lang w:val="en-US"/>
        </w:rPr>
      </w:pPr>
    </w:p>
    <w:tbl>
      <w:tblPr>
        <w:tblStyle w:val="TabellemithellemGitternetz"/>
        <w:tblW w:w="7158" w:type="dxa"/>
        <w:tblLook w:val="04A0" w:firstRow="1" w:lastRow="0" w:firstColumn="1" w:lastColumn="0" w:noHBand="0" w:noVBand="1"/>
      </w:tblPr>
      <w:tblGrid>
        <w:gridCol w:w="3755"/>
        <w:gridCol w:w="1133"/>
        <w:gridCol w:w="2270"/>
      </w:tblGrid>
      <w:tr w:rsidR="008610FA" w:rsidRPr="00050D55" w14:paraId="6C6C3FA3" w14:textId="77777777" w:rsidTr="00F20991">
        <w:tc>
          <w:tcPr>
            <w:tcW w:w="3755" w:type="dxa"/>
          </w:tcPr>
          <w:p w14:paraId="7AE9392B" w14:textId="77777777" w:rsidR="008610FA" w:rsidRPr="00050D55" w:rsidRDefault="00BF5EB2">
            <w:pPr>
              <w:rPr>
                <w:b/>
                <w:lang w:val="en-US"/>
              </w:rPr>
            </w:pPr>
            <w:r w:rsidRPr="00050D55">
              <w:rPr>
                <w:b/>
                <w:lang w:val="en-US"/>
              </w:rPr>
              <w:t>Contact:</w:t>
            </w:r>
          </w:p>
          <w:p w14:paraId="604330CA" w14:textId="77777777" w:rsidR="008610FA" w:rsidRPr="00050D55" w:rsidRDefault="00BF5EB2">
            <w:pPr>
              <w:pStyle w:val="Kopfzeile"/>
              <w:tabs>
                <w:tab w:val="left" w:pos="708"/>
              </w:tabs>
              <w:suppressAutoHyphens/>
              <w:rPr>
                <w:b/>
                <w:lang w:val="en-US"/>
              </w:rPr>
            </w:pPr>
            <w:r w:rsidRPr="00050D55">
              <w:rPr>
                <w:b/>
                <w:lang w:val="en-US"/>
              </w:rPr>
              <w:t>RAFI GmbH &amp; Co. KG</w:t>
            </w:r>
          </w:p>
          <w:p w14:paraId="0CB38D21" w14:textId="77777777" w:rsidR="008610FA" w:rsidRPr="00050D55" w:rsidRDefault="00BF5EB2">
            <w:pPr>
              <w:pStyle w:val="Kopfzeile"/>
              <w:tabs>
                <w:tab w:val="left" w:pos="708"/>
              </w:tabs>
              <w:suppressAutoHyphens/>
              <w:spacing w:before="120" w:after="120"/>
              <w:rPr>
                <w:lang w:val="en-US"/>
              </w:rPr>
            </w:pPr>
            <w:r w:rsidRPr="00050D55">
              <w:rPr>
                <w:lang w:val="en-US"/>
              </w:rPr>
              <w:t>Artur Krug</w:t>
            </w:r>
          </w:p>
          <w:p w14:paraId="5F39D300" w14:textId="77777777" w:rsidR="008610FA" w:rsidRPr="00050D55" w:rsidRDefault="00BF5EB2">
            <w:pPr>
              <w:suppressAutoHyphens/>
              <w:jc w:val="both"/>
              <w:rPr>
                <w:lang w:val="en-US"/>
              </w:rPr>
            </w:pPr>
            <w:r w:rsidRPr="00050D55">
              <w:rPr>
                <w:lang w:val="en-US"/>
              </w:rPr>
              <w:t>Ravensburger Str. 128–134</w:t>
            </w:r>
          </w:p>
          <w:p w14:paraId="486080B0" w14:textId="77777777" w:rsidR="008610FA" w:rsidRPr="00050D55" w:rsidRDefault="00BF5EB2">
            <w:pPr>
              <w:suppressAutoHyphens/>
              <w:jc w:val="both"/>
              <w:rPr>
                <w:lang w:val="en-US"/>
              </w:rPr>
            </w:pPr>
            <w:r w:rsidRPr="00050D55">
              <w:rPr>
                <w:lang w:val="en-US"/>
              </w:rPr>
              <w:t>88276 Berg, Germany</w:t>
            </w:r>
          </w:p>
          <w:p w14:paraId="3935CA09" w14:textId="77777777" w:rsidR="008610FA" w:rsidRPr="00050D55" w:rsidRDefault="00BF5EB2">
            <w:pPr>
              <w:suppressAutoHyphens/>
              <w:spacing w:before="120"/>
              <w:jc w:val="both"/>
              <w:rPr>
                <w:lang w:val="en-US"/>
              </w:rPr>
            </w:pPr>
            <w:r w:rsidRPr="00050D55">
              <w:rPr>
                <w:lang w:val="en-US"/>
              </w:rPr>
              <w:t>Phone: +49 751 89-1307</w:t>
            </w:r>
          </w:p>
          <w:p w14:paraId="530E6399" w14:textId="294CAB3E" w:rsidR="008735FF" w:rsidRPr="00050D55" w:rsidRDefault="00BF5EB2" w:rsidP="008735FF">
            <w:pPr>
              <w:suppressAutoHyphens/>
              <w:jc w:val="both"/>
              <w:rPr>
                <w:bCs/>
                <w:iCs/>
                <w:lang w:val="en-US"/>
              </w:rPr>
            </w:pPr>
            <w:r w:rsidRPr="00050D55">
              <w:rPr>
                <w:lang w:val="en-US"/>
              </w:rPr>
              <w:t xml:space="preserve">Email: </w:t>
            </w:r>
            <w:r w:rsidRPr="00050D55">
              <w:rPr>
                <w:bCs/>
                <w:iCs/>
                <w:lang w:val="en-US"/>
              </w:rPr>
              <w:t>artur.krug@rafi-group.com</w:t>
            </w:r>
          </w:p>
          <w:p w14:paraId="2C12507D" w14:textId="652D44C9" w:rsidR="008610FA" w:rsidRPr="00050D55" w:rsidRDefault="008735FF" w:rsidP="008735FF">
            <w:pPr>
              <w:suppressAutoHyphens/>
              <w:jc w:val="both"/>
              <w:rPr>
                <w:bCs/>
                <w:iCs/>
                <w:lang w:val="en-US"/>
              </w:rPr>
            </w:pPr>
            <w:r w:rsidRPr="00050D55">
              <w:rPr>
                <w:bCs/>
                <w:iCs/>
                <w:lang w:val="en-US"/>
              </w:rPr>
              <w:t>Int</w:t>
            </w:r>
            <w:r w:rsidRPr="00050D55">
              <w:rPr>
                <w:lang w:val="en-US"/>
              </w:rPr>
              <w:t>ernet: www.rafi-group.com</w:t>
            </w:r>
          </w:p>
        </w:tc>
        <w:tc>
          <w:tcPr>
            <w:tcW w:w="1133" w:type="dxa"/>
          </w:tcPr>
          <w:p w14:paraId="55A69A3C" w14:textId="77777777" w:rsidR="008610FA" w:rsidRPr="00050D55" w:rsidRDefault="008610FA">
            <w:pPr>
              <w:pStyle w:val="Textkrper"/>
              <w:suppressAutoHyphens/>
              <w:jc w:val="right"/>
              <w:rPr>
                <w:sz w:val="16"/>
                <w:lang w:val="en-US"/>
              </w:rPr>
            </w:pPr>
          </w:p>
        </w:tc>
        <w:tc>
          <w:tcPr>
            <w:tcW w:w="2270" w:type="dxa"/>
          </w:tcPr>
          <w:p w14:paraId="7377CCEE" w14:textId="77777777" w:rsidR="008610FA" w:rsidRPr="0026635F" w:rsidRDefault="00BF5EB2">
            <w:pPr>
              <w:pStyle w:val="Textkrper"/>
              <w:suppressAutoHyphens/>
              <w:jc w:val="both"/>
              <w:rPr>
                <w:sz w:val="16"/>
              </w:rPr>
            </w:pPr>
            <w:r w:rsidRPr="0026635F">
              <w:rPr>
                <w:sz w:val="16"/>
              </w:rPr>
              <w:t>gii die Presse-Agentur GmbH</w:t>
            </w:r>
          </w:p>
          <w:p w14:paraId="55FDBE32" w14:textId="77777777" w:rsidR="008610FA" w:rsidRPr="00050D55" w:rsidRDefault="00BF5EB2">
            <w:pPr>
              <w:pStyle w:val="Textkrper"/>
              <w:suppressAutoHyphens/>
              <w:rPr>
                <w:sz w:val="16"/>
                <w:lang w:val="en-US"/>
              </w:rPr>
            </w:pPr>
            <w:r w:rsidRPr="0026635F">
              <w:rPr>
                <w:sz w:val="16"/>
              </w:rPr>
              <w:t xml:space="preserve">Immanuelkirchstr. </w:t>
            </w:r>
            <w:r w:rsidRPr="00050D55">
              <w:rPr>
                <w:sz w:val="16"/>
                <w:lang w:val="en-US"/>
              </w:rPr>
              <w:t>12</w:t>
            </w:r>
          </w:p>
          <w:p w14:paraId="02766833" w14:textId="77777777" w:rsidR="008610FA" w:rsidRPr="00050D55" w:rsidRDefault="00BF5EB2">
            <w:pPr>
              <w:pStyle w:val="Textkrper"/>
              <w:suppressAutoHyphens/>
              <w:jc w:val="both"/>
              <w:rPr>
                <w:sz w:val="16"/>
                <w:lang w:val="en-US"/>
              </w:rPr>
            </w:pPr>
            <w:r w:rsidRPr="00050D55">
              <w:rPr>
                <w:sz w:val="16"/>
                <w:lang w:val="en-US"/>
              </w:rPr>
              <w:t>10405 Berlin, Germany</w:t>
            </w:r>
          </w:p>
          <w:p w14:paraId="13880C73" w14:textId="77777777" w:rsidR="008610FA" w:rsidRPr="00050D55" w:rsidRDefault="00BF5EB2">
            <w:pPr>
              <w:pStyle w:val="Textkrper"/>
              <w:suppressAutoHyphens/>
              <w:jc w:val="both"/>
              <w:rPr>
                <w:sz w:val="16"/>
                <w:lang w:val="en-US"/>
              </w:rPr>
            </w:pPr>
            <w:r w:rsidRPr="00050D55">
              <w:rPr>
                <w:sz w:val="16"/>
                <w:lang w:val="en-US"/>
              </w:rPr>
              <w:t>Phone: +49 30 53 89 65-0</w:t>
            </w:r>
          </w:p>
          <w:p w14:paraId="234B8C33" w14:textId="77777777" w:rsidR="008610FA" w:rsidRPr="00050D55" w:rsidRDefault="00BF5EB2">
            <w:pPr>
              <w:pStyle w:val="Textkrper"/>
              <w:suppressAutoHyphens/>
              <w:jc w:val="both"/>
              <w:rPr>
                <w:sz w:val="16"/>
                <w:lang w:val="en-US"/>
              </w:rPr>
            </w:pPr>
            <w:r w:rsidRPr="00050D55">
              <w:rPr>
                <w:sz w:val="16"/>
                <w:lang w:val="en-US"/>
              </w:rPr>
              <w:t>Email: info@gii.de</w:t>
            </w:r>
          </w:p>
          <w:p w14:paraId="244E56FF" w14:textId="77777777" w:rsidR="008610FA" w:rsidRPr="00050D55" w:rsidRDefault="00BF5EB2">
            <w:pPr>
              <w:pStyle w:val="Textkrper"/>
              <w:suppressAutoHyphens/>
              <w:jc w:val="both"/>
              <w:rPr>
                <w:sz w:val="16"/>
                <w:lang w:val="en-US"/>
              </w:rPr>
            </w:pPr>
            <w:r w:rsidRPr="00050D55">
              <w:rPr>
                <w:sz w:val="16"/>
                <w:lang w:val="en-US"/>
              </w:rPr>
              <w:t>Internet: www.gii.de</w:t>
            </w:r>
          </w:p>
        </w:tc>
      </w:tr>
    </w:tbl>
    <w:p w14:paraId="0FD2499A" w14:textId="77777777" w:rsidR="008610FA" w:rsidRPr="00050D55" w:rsidRDefault="008610FA" w:rsidP="0029525E">
      <w:pPr>
        <w:suppressAutoHyphens/>
        <w:rPr>
          <w:lang w:val="en-US"/>
        </w:rPr>
      </w:pPr>
    </w:p>
    <w:sectPr w:rsidR="008610FA" w:rsidRPr="00050D55">
      <w:headerReference w:type="default" r:id="rId8"/>
      <w:headerReference w:type="first" r:id="rId9"/>
      <w:pgSz w:w="11906" w:h="16838"/>
      <w:pgMar w:top="2268" w:right="2835" w:bottom="851" w:left="1985" w:header="720" w:footer="0"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6968" w14:textId="77777777" w:rsidR="003E4C9F" w:rsidRDefault="003E4C9F">
      <w:r>
        <w:separator/>
      </w:r>
    </w:p>
  </w:endnote>
  <w:endnote w:type="continuationSeparator" w:id="0">
    <w:p w14:paraId="4765327C" w14:textId="77777777" w:rsidR="003E4C9F" w:rsidRDefault="003E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FreeSans;Times New Roman">
    <w:altName w:val="Cambria"/>
    <w:panose1 w:val="00000000000000000000"/>
    <w:charset w:val="00"/>
    <w:family w:val="roman"/>
    <w:notTrueType/>
    <w:pitch w:val="default"/>
  </w:font>
  <w:font w:name="FuturaA Bk BT;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A062" w14:textId="77777777" w:rsidR="003E4C9F" w:rsidRDefault="003E4C9F">
      <w:r>
        <w:separator/>
      </w:r>
    </w:p>
  </w:footnote>
  <w:footnote w:type="continuationSeparator" w:id="0">
    <w:p w14:paraId="620A9489" w14:textId="77777777" w:rsidR="003E4C9F" w:rsidRDefault="003E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021A" w14:textId="2AE49CC4" w:rsidR="008610FA" w:rsidRPr="00050D55" w:rsidRDefault="00BF5EB2">
    <w:pPr>
      <w:spacing w:before="840"/>
      <w:ind w:left="709" w:hanging="709"/>
      <w:rPr>
        <w:lang w:val="en-US"/>
      </w:rPr>
    </w:pPr>
    <w:r>
      <w:rPr>
        <w:noProof/>
      </w:rPr>
      <w:drawing>
        <wp:anchor distT="0" distB="0" distL="114935" distR="114935" simplePos="0" relativeHeight="6" behindDoc="1" locked="0" layoutInCell="1" allowOverlap="1" wp14:anchorId="2FD67C38" wp14:editId="52683786">
          <wp:simplePos x="0" y="0"/>
          <wp:positionH relativeFrom="column">
            <wp:posOffset>-71120</wp:posOffset>
          </wp:positionH>
          <wp:positionV relativeFrom="paragraph">
            <wp:posOffset>-99695</wp:posOffset>
          </wp:positionV>
          <wp:extent cx="1263015" cy="506095"/>
          <wp:effectExtent l="0" t="0" r="0" b="0"/>
          <wp:wrapNone/>
          <wp:docPr id="2"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5"/>
                  <pic:cNvPicPr>
                    <a:picLocks noChangeAspect="1" noChangeArrowheads="1"/>
                  </pic:cNvPicPr>
                </pic:nvPicPr>
                <pic:blipFill>
                  <a:blip r:embed="rId1"/>
                  <a:stretch>
                    <a:fillRect/>
                  </a:stretch>
                </pic:blipFill>
                <pic:spPr bwMode="auto">
                  <a:xfrm>
                    <a:off x="0" y="0"/>
                    <a:ext cx="1263015" cy="506095"/>
                  </a:xfrm>
                  <a:prstGeom prst="rect">
                    <a:avLst/>
                  </a:prstGeom>
                </pic:spPr>
              </pic:pic>
            </a:graphicData>
          </a:graphic>
        </wp:anchor>
      </w:drawing>
    </w:r>
    <w:r>
      <w:rPr>
        <w:noProof/>
      </w:rPr>
      <w:drawing>
        <wp:anchor distT="0" distB="0" distL="114935" distR="114935" simplePos="0" relativeHeight="10" behindDoc="1" locked="0" layoutInCell="1" allowOverlap="1" wp14:anchorId="0326FEF4" wp14:editId="0A0F8001">
          <wp:simplePos x="0" y="0"/>
          <wp:positionH relativeFrom="page">
            <wp:posOffset>5257800</wp:posOffset>
          </wp:positionH>
          <wp:positionV relativeFrom="margin">
            <wp:posOffset>-1074420</wp:posOffset>
          </wp:positionV>
          <wp:extent cx="1605915" cy="224790"/>
          <wp:effectExtent l="0" t="0" r="0" b="0"/>
          <wp:wrapNone/>
          <wp:docPr id="3"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4"/>
                  <pic:cNvPicPr>
                    <a:picLocks noChangeAspect="1" noChangeArrowheads="1"/>
                  </pic:cNvPicPr>
                </pic:nvPicPr>
                <pic:blipFill>
                  <a:blip r:embed="rId2"/>
                  <a:stretch>
                    <a:fillRect/>
                  </a:stretch>
                </pic:blipFill>
                <pic:spPr bwMode="auto">
                  <a:xfrm>
                    <a:off x="0" y="0"/>
                    <a:ext cx="1605915" cy="224790"/>
                  </a:xfrm>
                  <a:prstGeom prst="rect">
                    <a:avLst/>
                  </a:prstGeom>
                </pic:spPr>
              </pic:pic>
            </a:graphicData>
          </a:graphic>
        </wp:anchor>
      </w:drawing>
    </w:r>
    <w:r w:rsidRPr="00050D55">
      <w:rPr>
        <w:sz w:val="18"/>
        <w:szCs w:val="18"/>
        <w:lang w:val="en-US"/>
      </w:rPr>
      <w:t xml:space="preserve">Page </w:t>
    </w:r>
    <w:r>
      <w:rPr>
        <w:sz w:val="18"/>
        <w:szCs w:val="18"/>
      </w:rPr>
      <w:fldChar w:fldCharType="begin"/>
    </w:r>
    <w:r w:rsidRPr="00050D55">
      <w:rPr>
        <w:sz w:val="18"/>
        <w:szCs w:val="18"/>
        <w:lang w:val="en-US"/>
      </w:rPr>
      <w:instrText>PAGE</w:instrText>
    </w:r>
    <w:r>
      <w:fldChar w:fldCharType="separate"/>
    </w:r>
    <w:r w:rsidRPr="00050D55">
      <w:rPr>
        <w:sz w:val="18"/>
        <w:szCs w:val="18"/>
        <w:lang w:val="en-US"/>
      </w:rPr>
      <w:t>4</w:t>
    </w:r>
    <w:r>
      <w:fldChar w:fldCharType="end"/>
    </w:r>
    <w:r w:rsidRPr="00050D55">
      <w:rPr>
        <w:rStyle w:val="Seitenzahl"/>
        <w:sz w:val="18"/>
        <w:szCs w:val="18"/>
        <w:lang w:val="en-US"/>
      </w:rPr>
      <w:t>:</w:t>
    </w:r>
    <w:r w:rsidRPr="00050D55">
      <w:rPr>
        <w:rStyle w:val="Seitenzahl"/>
        <w:sz w:val="18"/>
        <w:szCs w:val="18"/>
        <w:lang w:val="en-US"/>
      </w:rPr>
      <w:tab/>
    </w:r>
    <w:r w:rsidRPr="00050D55">
      <w:rPr>
        <w:rStyle w:val="Seitenzahl"/>
        <w:sz w:val="18"/>
        <w:lang w:val="en-US"/>
      </w:rPr>
      <w:t>Gansow</w:t>
    </w:r>
    <w:r w:rsidR="00F22BE3">
      <w:rPr>
        <w:rStyle w:val="Seitenzahl"/>
        <w:sz w:val="18"/>
        <w:lang w:val="en-US"/>
      </w:rPr>
      <w:t xml:space="preserve"> Gmatic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E094" w14:textId="77777777" w:rsidR="008610FA" w:rsidRDefault="00BF5EB2">
    <w:pPr>
      <w:pStyle w:val="Kopfzeile"/>
      <w:rPr>
        <w:sz w:val="2"/>
        <w:lang w:eastAsia="de-DE"/>
      </w:rPr>
    </w:pPr>
    <w:r>
      <w:rPr>
        <w:noProof/>
        <w:sz w:val="2"/>
        <w:lang w:eastAsia="de-DE"/>
      </w:rPr>
      <w:drawing>
        <wp:anchor distT="0" distB="0" distL="114935" distR="114935" simplePos="0" relativeHeight="2" behindDoc="1" locked="0" layoutInCell="1" allowOverlap="1" wp14:anchorId="0FAE6409" wp14:editId="3040642F">
          <wp:simplePos x="0" y="0"/>
          <wp:positionH relativeFrom="page">
            <wp:posOffset>5257800</wp:posOffset>
          </wp:positionH>
          <wp:positionV relativeFrom="margin">
            <wp:posOffset>-1073150</wp:posOffset>
          </wp:positionV>
          <wp:extent cx="1605915" cy="224790"/>
          <wp:effectExtent l="0" t="0" r="0" b="0"/>
          <wp:wrapNone/>
          <wp:docPr id="4"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pic:cNvPicPr>
                    <a:picLocks noChangeAspect="1" noChangeArrowheads="1"/>
                  </pic:cNvPicPr>
                </pic:nvPicPr>
                <pic:blipFill>
                  <a:blip r:embed="rId1"/>
                  <a:stretch>
                    <a:fillRect/>
                  </a:stretch>
                </pic:blipFill>
                <pic:spPr bwMode="auto">
                  <a:xfrm>
                    <a:off x="0" y="0"/>
                    <a:ext cx="1605915" cy="224790"/>
                  </a:xfrm>
                  <a:prstGeom prst="rect">
                    <a:avLst/>
                  </a:prstGeom>
                </pic:spPr>
              </pic:pic>
            </a:graphicData>
          </a:graphic>
        </wp:anchor>
      </w:drawing>
    </w:r>
    <w:r>
      <w:rPr>
        <w:noProof/>
        <w:sz w:val="2"/>
        <w:lang w:eastAsia="de-DE"/>
      </w:rPr>
      <w:drawing>
        <wp:anchor distT="0" distB="0" distL="114935" distR="114935" simplePos="0" relativeHeight="3" behindDoc="1" locked="0" layoutInCell="1" allowOverlap="1" wp14:anchorId="31502F23" wp14:editId="6C2D1B8E">
          <wp:simplePos x="0" y="0"/>
          <wp:positionH relativeFrom="column">
            <wp:posOffset>-71120</wp:posOffset>
          </wp:positionH>
          <wp:positionV relativeFrom="paragraph">
            <wp:posOffset>-90170</wp:posOffset>
          </wp:positionV>
          <wp:extent cx="1263015" cy="506095"/>
          <wp:effectExtent l="0" t="0" r="0" b="0"/>
          <wp:wrapNone/>
          <wp:docPr id="5"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
                  <pic:cNvPicPr>
                    <a:picLocks noChangeAspect="1" noChangeArrowheads="1"/>
                  </pic:cNvPicPr>
                </pic:nvPicPr>
                <pic:blipFill>
                  <a:blip r:embed="rId2"/>
                  <a:stretch>
                    <a:fillRect/>
                  </a:stretch>
                </pic:blipFill>
                <pic:spPr bwMode="auto">
                  <a:xfrm>
                    <a:off x="0" y="0"/>
                    <a:ext cx="1263015" cy="506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1547C"/>
    <w:multiLevelType w:val="multilevel"/>
    <w:tmpl w:val="B930D8C8"/>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pStyle w:val="berschrift6"/>
      <w:suff w:val="nothing"/>
      <w:lvlText w:val=""/>
      <w:lvlJc w:val="left"/>
      <w:pPr>
        <w:ind w:left="1152" w:hanging="1152"/>
      </w:pPr>
    </w:lvl>
    <w:lvl w:ilvl="6">
      <w:start w:val="1"/>
      <w:numFmt w:val="none"/>
      <w:pStyle w:val="berschrift7"/>
      <w:suff w:val="nothing"/>
      <w:lvlText w:val=""/>
      <w:lvlJc w:val="left"/>
      <w:pPr>
        <w:ind w:left="1296" w:hanging="1296"/>
      </w:pPr>
    </w:lvl>
    <w:lvl w:ilvl="7">
      <w:start w:val="1"/>
      <w:numFmt w:val="none"/>
      <w:pStyle w:val="berschrift8"/>
      <w:suff w:val="nothing"/>
      <w:lvlText w:val=""/>
      <w:lvlJc w:val="left"/>
      <w:pPr>
        <w:ind w:left="1440" w:hanging="1440"/>
      </w:pPr>
    </w:lvl>
    <w:lvl w:ilvl="8">
      <w:start w:val="1"/>
      <w:numFmt w:val="none"/>
      <w:pStyle w:val="berschrift9"/>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FA"/>
    <w:rsid w:val="00050D55"/>
    <w:rsid w:val="000627A3"/>
    <w:rsid w:val="000D1A48"/>
    <w:rsid w:val="0013248D"/>
    <w:rsid w:val="001366D3"/>
    <w:rsid w:val="00137065"/>
    <w:rsid w:val="00154950"/>
    <w:rsid w:val="00172B40"/>
    <w:rsid w:val="001E491B"/>
    <w:rsid w:val="00200B24"/>
    <w:rsid w:val="00205A6E"/>
    <w:rsid w:val="002171FC"/>
    <w:rsid w:val="002314C9"/>
    <w:rsid w:val="0023543A"/>
    <w:rsid w:val="0026635F"/>
    <w:rsid w:val="0029525E"/>
    <w:rsid w:val="002D574B"/>
    <w:rsid w:val="003205EB"/>
    <w:rsid w:val="003270A4"/>
    <w:rsid w:val="00347FF1"/>
    <w:rsid w:val="00367E3F"/>
    <w:rsid w:val="00373827"/>
    <w:rsid w:val="003E4C9F"/>
    <w:rsid w:val="003F11D1"/>
    <w:rsid w:val="003F4940"/>
    <w:rsid w:val="0040082D"/>
    <w:rsid w:val="004550C9"/>
    <w:rsid w:val="004A6EED"/>
    <w:rsid w:val="004B25E5"/>
    <w:rsid w:val="004E3A14"/>
    <w:rsid w:val="004E4041"/>
    <w:rsid w:val="00502C45"/>
    <w:rsid w:val="00503436"/>
    <w:rsid w:val="00503B01"/>
    <w:rsid w:val="00545FB0"/>
    <w:rsid w:val="005772D7"/>
    <w:rsid w:val="00582F9C"/>
    <w:rsid w:val="005900C1"/>
    <w:rsid w:val="00591B3A"/>
    <w:rsid w:val="00652A7B"/>
    <w:rsid w:val="006B5B6E"/>
    <w:rsid w:val="00741ADA"/>
    <w:rsid w:val="0074226F"/>
    <w:rsid w:val="00791865"/>
    <w:rsid w:val="007A0E9A"/>
    <w:rsid w:val="007B7DBC"/>
    <w:rsid w:val="007D1E36"/>
    <w:rsid w:val="008212F0"/>
    <w:rsid w:val="00842D80"/>
    <w:rsid w:val="008610FA"/>
    <w:rsid w:val="008735FF"/>
    <w:rsid w:val="00891291"/>
    <w:rsid w:val="00965D4A"/>
    <w:rsid w:val="00986553"/>
    <w:rsid w:val="009A53EA"/>
    <w:rsid w:val="009D5121"/>
    <w:rsid w:val="009F3990"/>
    <w:rsid w:val="009F46C3"/>
    <w:rsid w:val="009F73E4"/>
    <w:rsid w:val="00A17A17"/>
    <w:rsid w:val="00AA4994"/>
    <w:rsid w:val="00AB5870"/>
    <w:rsid w:val="00B01F78"/>
    <w:rsid w:val="00B22438"/>
    <w:rsid w:val="00B234BB"/>
    <w:rsid w:val="00B46FB9"/>
    <w:rsid w:val="00B54DAD"/>
    <w:rsid w:val="00B8499A"/>
    <w:rsid w:val="00BF5EB2"/>
    <w:rsid w:val="00C03E06"/>
    <w:rsid w:val="00C40B03"/>
    <w:rsid w:val="00C50CF6"/>
    <w:rsid w:val="00CC76E0"/>
    <w:rsid w:val="00CF5897"/>
    <w:rsid w:val="00D44489"/>
    <w:rsid w:val="00D66407"/>
    <w:rsid w:val="00DA2F61"/>
    <w:rsid w:val="00DE7C87"/>
    <w:rsid w:val="00E038C0"/>
    <w:rsid w:val="00E71DBB"/>
    <w:rsid w:val="00E76148"/>
    <w:rsid w:val="00EA6146"/>
    <w:rsid w:val="00F10300"/>
    <w:rsid w:val="00F20991"/>
    <w:rsid w:val="00F22BE3"/>
    <w:rsid w:val="00F238B9"/>
    <w:rsid w:val="00F3508A"/>
    <w:rsid w:val="00F8495E"/>
    <w:rsid w:val="00FE25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45D2"/>
  <w15:docId w15:val="{6C4888C6-8BD9-4658-A6B3-C1903728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4"/>
        <w:lang w:val="de-DE" w:eastAsia="zh-CN" w:bidi="ug-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color w:val="00000A"/>
      <w:szCs w:val="20"/>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Arial" w:hAnsi="Helvetica;Arial" w:cs="Helvetica;Arial"/>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Arial" w:hAnsi="Arial"/>
    </w:rPr>
  </w:style>
  <w:style w:type="character" w:customStyle="1" w:styleId="WW8Num1z1">
    <w:name w:val="WW8Num1z1"/>
    <w:qFormat/>
    <w:rPr>
      <w:rFonts w:ascii="Arial" w:hAnsi="Arial"/>
    </w:rPr>
  </w:style>
  <w:style w:type="character" w:customStyle="1" w:styleId="WW8Num1z2">
    <w:name w:val="WW8Num1z2"/>
    <w:qFormat/>
    <w:rPr>
      <w:rFonts w:ascii="Arial" w:hAnsi="Arial"/>
    </w:rPr>
  </w:style>
  <w:style w:type="character" w:customStyle="1" w:styleId="WW8Num1z3">
    <w:name w:val="WW8Num1z3"/>
    <w:qFormat/>
    <w:rPr>
      <w:rFonts w:ascii="Arial" w:hAnsi="Arial"/>
    </w:rPr>
  </w:style>
  <w:style w:type="character" w:customStyle="1" w:styleId="WW8Num1z4">
    <w:name w:val="WW8Num1z4"/>
    <w:qFormat/>
    <w:rPr>
      <w:rFonts w:ascii="Arial" w:hAnsi="Arial"/>
    </w:rPr>
  </w:style>
  <w:style w:type="character" w:customStyle="1" w:styleId="WW8Num1z5">
    <w:name w:val="WW8Num1z5"/>
    <w:qFormat/>
    <w:rPr>
      <w:rFonts w:ascii="Arial" w:hAnsi="Arial"/>
    </w:rPr>
  </w:style>
  <w:style w:type="character" w:customStyle="1" w:styleId="WW8Num1z6">
    <w:name w:val="WW8Num1z6"/>
    <w:qFormat/>
    <w:rPr>
      <w:rFonts w:ascii="Arial" w:hAnsi="Arial"/>
    </w:rPr>
  </w:style>
  <w:style w:type="character" w:customStyle="1" w:styleId="WW8Num1z7">
    <w:name w:val="WW8Num1z7"/>
    <w:qFormat/>
    <w:rPr>
      <w:rFonts w:ascii="Arial" w:hAnsi="Arial"/>
    </w:rPr>
  </w:style>
  <w:style w:type="character" w:customStyle="1" w:styleId="WW8Num1z8">
    <w:name w:val="WW8Num1z8"/>
    <w:qFormat/>
    <w:rPr>
      <w:rFonts w:ascii="Arial" w:hAnsi="Arial"/>
    </w:rPr>
  </w:style>
  <w:style w:type="character" w:customStyle="1" w:styleId="WW8Num2z0">
    <w:name w:val="WW8Num2z0"/>
    <w:qFormat/>
    <w:rPr>
      <w:rFonts w:ascii="Arial" w:hAnsi="Arial"/>
    </w:rPr>
  </w:style>
  <w:style w:type="character" w:customStyle="1" w:styleId="WW8Num2z1">
    <w:name w:val="WW8Num2z1"/>
    <w:qFormat/>
    <w:rPr>
      <w:rFonts w:ascii="Arial" w:hAnsi="Arial"/>
    </w:rPr>
  </w:style>
  <w:style w:type="character" w:customStyle="1" w:styleId="WW8Num2z2">
    <w:name w:val="WW8Num2z2"/>
    <w:qFormat/>
    <w:rPr>
      <w:rFonts w:ascii="Arial" w:hAnsi="Arial"/>
    </w:rPr>
  </w:style>
  <w:style w:type="character" w:customStyle="1" w:styleId="WW8Num2z3">
    <w:name w:val="WW8Num2z3"/>
    <w:qFormat/>
    <w:rPr>
      <w:rFonts w:ascii="Arial" w:hAnsi="Arial"/>
    </w:rPr>
  </w:style>
  <w:style w:type="character" w:customStyle="1" w:styleId="WW8Num2z4">
    <w:name w:val="WW8Num2z4"/>
    <w:qFormat/>
    <w:rPr>
      <w:rFonts w:ascii="Arial" w:hAnsi="Arial"/>
    </w:rPr>
  </w:style>
  <w:style w:type="character" w:customStyle="1" w:styleId="WW8Num2z5">
    <w:name w:val="WW8Num2z5"/>
    <w:qFormat/>
    <w:rPr>
      <w:rFonts w:ascii="Arial" w:hAnsi="Arial"/>
    </w:rPr>
  </w:style>
  <w:style w:type="character" w:customStyle="1" w:styleId="WW8Num2z6">
    <w:name w:val="WW8Num2z6"/>
    <w:qFormat/>
    <w:rPr>
      <w:rFonts w:ascii="Arial" w:hAnsi="Arial"/>
    </w:rPr>
  </w:style>
  <w:style w:type="character" w:customStyle="1" w:styleId="WW8Num2z7">
    <w:name w:val="WW8Num2z7"/>
    <w:qFormat/>
    <w:rPr>
      <w:rFonts w:ascii="Arial" w:hAnsi="Arial"/>
    </w:rPr>
  </w:style>
  <w:style w:type="character" w:customStyle="1" w:styleId="WW8Num2z8">
    <w:name w:val="WW8Num2z8"/>
    <w:qFormat/>
    <w:rPr>
      <w:rFonts w:ascii="Arial" w:hAnsi="Arial"/>
    </w:rPr>
  </w:style>
  <w:style w:type="character" w:customStyle="1" w:styleId="Absatz-Standardschriftart2">
    <w:name w:val="Absatz-Standardschriftart2"/>
    <w:qFormat/>
    <w:rPr>
      <w:rFonts w:ascii="Arial" w:hAnsi="Arial"/>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Arial" w:hAnsi="Arial"/>
    </w:rPr>
  </w:style>
  <w:style w:type="character" w:customStyle="1" w:styleId="WW8Num3z2">
    <w:name w:val="WW8Num3z2"/>
    <w:qFormat/>
    <w:rPr>
      <w:rFonts w:ascii="Arial" w:hAnsi="Arial"/>
    </w:rPr>
  </w:style>
  <w:style w:type="character" w:customStyle="1" w:styleId="WW8Num3z3">
    <w:name w:val="WW8Num3z3"/>
    <w:qFormat/>
    <w:rPr>
      <w:rFonts w:ascii="Arial" w:hAnsi="Arial"/>
    </w:rPr>
  </w:style>
  <w:style w:type="character" w:customStyle="1" w:styleId="WW8Num3z4">
    <w:name w:val="WW8Num3z4"/>
    <w:qFormat/>
    <w:rPr>
      <w:rFonts w:ascii="Arial" w:hAnsi="Arial"/>
    </w:rPr>
  </w:style>
  <w:style w:type="character" w:customStyle="1" w:styleId="WW8Num3z5">
    <w:name w:val="WW8Num3z5"/>
    <w:qFormat/>
    <w:rPr>
      <w:rFonts w:ascii="Arial" w:hAnsi="Arial"/>
    </w:rPr>
  </w:style>
  <w:style w:type="character" w:customStyle="1" w:styleId="WW8Num3z6">
    <w:name w:val="WW8Num3z6"/>
    <w:qFormat/>
    <w:rPr>
      <w:rFonts w:ascii="Arial" w:hAnsi="Arial"/>
    </w:rPr>
  </w:style>
  <w:style w:type="character" w:customStyle="1" w:styleId="WW8Num3z7">
    <w:name w:val="WW8Num3z7"/>
    <w:qFormat/>
    <w:rPr>
      <w:rFonts w:ascii="Arial" w:hAnsi="Arial"/>
    </w:rPr>
  </w:style>
  <w:style w:type="character" w:customStyle="1" w:styleId="WW8Num3z8">
    <w:name w:val="WW8Num3z8"/>
    <w:qFormat/>
    <w:rPr>
      <w:rFonts w:ascii="Arial" w:hAnsi="Arial"/>
    </w:rPr>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Arial" w:hAnsi="Arial"/>
    </w:rPr>
  </w:style>
  <w:style w:type="character" w:customStyle="1" w:styleId="Absatz-Standardschriftart1">
    <w:name w:val="Absatz-Standardschriftart1"/>
    <w:qFormat/>
    <w:rPr>
      <w:rFonts w:ascii="Arial" w:hAnsi="Arial"/>
    </w:rPr>
  </w:style>
  <w:style w:type="character" w:customStyle="1" w:styleId="Internetlink">
    <w:name w:val="Internetlink"/>
    <w:qFormat/>
    <w:rPr>
      <w:color w:val="0000FF"/>
      <w:u w:val="single"/>
    </w:rPr>
  </w:style>
  <w:style w:type="character" w:styleId="Seitenzahl">
    <w:name w:val="page number"/>
    <w:basedOn w:val="Absatz-Standardschriftart1"/>
    <w:qFormat/>
    <w:rPr>
      <w:rFonts w:ascii="Arial" w:hAnsi="Arial"/>
    </w:rPr>
  </w:style>
  <w:style w:type="character" w:customStyle="1" w:styleId="berschrift2Zchn">
    <w:name w:val="Überschrift 2 Zchn"/>
    <w:qFormat/>
    <w:rPr>
      <w:rFonts w:ascii="Arial" w:hAnsi="Arial" w:cs="Arial"/>
      <w:b/>
      <w:sz w:val="32"/>
    </w:rPr>
  </w:style>
  <w:style w:type="character" w:customStyle="1" w:styleId="KopfzeileZchn">
    <w:name w:val="Kopfzeile Zchn"/>
    <w:qFormat/>
    <w:rPr>
      <w:rFonts w:ascii="Arial" w:hAnsi="Arial" w:cs="Arial"/>
    </w:rPr>
  </w:style>
  <w:style w:type="character" w:customStyle="1" w:styleId="TextkrperZchn">
    <w:name w:val="Textkörper Zchn"/>
    <w:qFormat/>
    <w:rPr>
      <w:rFonts w:ascii="Arial" w:hAnsi="Arial" w:cs="Arial"/>
      <w:sz w:val="24"/>
    </w:rPr>
  </w:style>
  <w:style w:type="character" w:customStyle="1" w:styleId="berschrift1Zchn">
    <w:name w:val="Überschrift 1 Zchn"/>
    <w:qFormat/>
    <w:rPr>
      <w:rFonts w:ascii="Arial" w:hAnsi="Arial" w:cs="Arial"/>
      <w:b/>
      <w:sz w:val="32"/>
    </w:rPr>
  </w:style>
  <w:style w:type="character" w:customStyle="1" w:styleId="berschrift4Zchn">
    <w:name w:val="Überschrift 4 Zchn"/>
    <w:qFormat/>
    <w:rPr>
      <w:rFonts w:ascii="Arial" w:hAnsi="Arial" w:cs="Arial"/>
      <w:b/>
      <w:sz w:val="24"/>
    </w:rPr>
  </w:style>
  <w:style w:type="character" w:customStyle="1" w:styleId="BesuchterInternetlink">
    <w:name w:val="Besuchter Internetlink"/>
    <w:qFormat/>
    <w:rPr>
      <w:color w:val="800000"/>
      <w:u w:val="single"/>
    </w:rPr>
  </w:style>
  <w:style w:type="character" w:customStyle="1" w:styleId="SprechblasentextZchn">
    <w:name w:val="Sprechblasentext Zchn"/>
    <w:basedOn w:val="Absatz-Standardschriftart"/>
    <w:link w:val="Sprechblasentext"/>
    <w:uiPriority w:val="99"/>
    <w:semiHidden/>
    <w:qFormat/>
    <w:rsid w:val="00C02AE1"/>
    <w:rPr>
      <w:rFonts w:ascii="Segoe UI" w:eastAsia="Times New Roman" w:hAnsi="Segoe UI" w:cs="Segoe UI"/>
      <w:color w:val="00000A"/>
      <w:sz w:val="18"/>
      <w:szCs w:val="18"/>
    </w:rPr>
  </w:style>
  <w:style w:type="paragraph" w:customStyle="1" w:styleId="berschrift">
    <w:name w:val="Überschrift"/>
    <w:basedOn w:val="Standard"/>
    <w:next w:val="Textkrper"/>
    <w:qFormat/>
    <w:pPr>
      <w:keepNext/>
      <w:spacing w:before="240" w:after="120"/>
    </w:pPr>
    <w:rPr>
      <w:rFonts w:eastAsia="Droid Sans Fallback" w:cs="FreeSans;Times New Roman"/>
      <w:sz w:val="28"/>
      <w:szCs w:val="28"/>
    </w:rPr>
  </w:style>
  <w:style w:type="paragraph" w:styleId="Textkrper">
    <w:name w:val="Body Text"/>
    <w:basedOn w:val="Standard"/>
    <w:rPr>
      <w:sz w:val="24"/>
    </w:rPr>
  </w:style>
  <w:style w:type="paragraph" w:styleId="Liste">
    <w:name w:val="List"/>
    <w:basedOn w:val="Textkrper"/>
    <w:rPr>
      <w:rFonts w:cs="FreeSans;Times New Roman"/>
    </w:rPr>
  </w:style>
  <w:style w:type="paragraph" w:styleId="Beschriftung">
    <w:name w:val="caption"/>
    <w:basedOn w:val="Standard"/>
    <w:qFormat/>
    <w:pPr>
      <w:suppressLineNumbers/>
      <w:spacing w:before="120" w:after="120"/>
    </w:pPr>
    <w:rPr>
      <w:rFonts w:cs="FreeSans;Times New Roman"/>
      <w:i/>
      <w:iCs/>
      <w:sz w:val="24"/>
      <w:szCs w:val="24"/>
    </w:rPr>
  </w:style>
  <w:style w:type="paragraph" w:customStyle="1" w:styleId="Verzeichnis">
    <w:name w:val="Verzeichnis"/>
    <w:basedOn w:val="Standard"/>
    <w:qFormat/>
    <w:pPr>
      <w:suppressLineNumbers/>
    </w:pPr>
    <w:rPr>
      <w:rFonts w:cs="FreeSan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Tahoma" w:hAnsi="FuturaA Bk BT;Tahoma" w:cs="FuturaA Bk BT;Tahoma"/>
    </w:rPr>
  </w:style>
  <w:style w:type="paragraph" w:customStyle="1" w:styleId="Textkrper31">
    <w:name w:val="Textkörper 31"/>
    <w:basedOn w:val="Standard"/>
    <w:qFormat/>
    <w:rPr>
      <w:sz w:val="16"/>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Zitat">
    <w:name w:val="Quote"/>
    <w:basedOn w:val="Standard"/>
    <w:qFormat/>
    <w:pPr>
      <w:spacing w:after="283"/>
      <w:ind w:left="567" w:right="567"/>
    </w:pPr>
  </w:style>
  <w:style w:type="paragraph" w:styleId="Titel">
    <w:name w:val="Title"/>
    <w:basedOn w:val="berschrift"/>
    <w:qFormat/>
    <w:pPr>
      <w:jc w:val="center"/>
    </w:pPr>
    <w:rPr>
      <w:b/>
      <w:bCs/>
      <w:sz w:val="56"/>
      <w:szCs w:val="56"/>
    </w:rPr>
  </w:style>
  <w:style w:type="paragraph" w:styleId="Untertitel">
    <w:name w:val="Subtitle"/>
    <w:basedOn w:val="berschrift"/>
    <w:qFormat/>
    <w:pPr>
      <w:spacing w:before="60"/>
      <w:jc w:val="center"/>
    </w:pPr>
    <w:rPr>
      <w:sz w:val="36"/>
      <w:szCs w:val="36"/>
    </w:rPr>
  </w:style>
  <w:style w:type="paragraph" w:styleId="Sprechblasentext">
    <w:name w:val="Balloon Text"/>
    <w:basedOn w:val="Standard"/>
    <w:link w:val="SprechblasentextZchn"/>
    <w:uiPriority w:val="99"/>
    <w:semiHidden/>
    <w:unhideWhenUsed/>
    <w:qFormat/>
    <w:rsid w:val="00C02AE1"/>
    <w:rPr>
      <w:rFonts w:ascii="Segoe UI" w:hAnsi="Segoe UI" w:cs="Segoe UI"/>
      <w:sz w:val="18"/>
      <w:szCs w:val="18"/>
    </w:rPr>
  </w:style>
  <w:style w:type="paragraph" w:styleId="berarbeitung">
    <w:name w:val="Revision"/>
    <w:uiPriority w:val="99"/>
    <w:semiHidden/>
    <w:qFormat/>
    <w:rsid w:val="0038178F"/>
    <w:rPr>
      <w:rFonts w:eastAsia="Times New Roman"/>
      <w:color w:val="00000A"/>
      <w:szCs w:val="20"/>
    </w:rPr>
  </w:style>
  <w:style w:type="paragraph" w:styleId="Listenabsatz">
    <w:name w:val="List Paragraph"/>
    <w:basedOn w:val="Standard"/>
    <w:qFormat/>
    <w:pPr>
      <w:ind w:left="720"/>
      <w:contextualSpacing/>
    </w:pPr>
  </w:style>
  <w:style w:type="numbering" w:customStyle="1" w:styleId="WW8Num1">
    <w:name w:val="WW8Num1"/>
    <w:qFormat/>
  </w:style>
  <w:style w:type="table" w:styleId="TabellemithellemGitternetz">
    <w:name w:val="Grid Table Light"/>
    <w:basedOn w:val="NormaleTabelle"/>
    <w:uiPriority w:val="40"/>
    <w:rsid w:val="00F209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8735FF"/>
    <w:rPr>
      <w:color w:val="0563C1" w:themeColor="hyperlink"/>
      <w:u w:val="single"/>
    </w:rPr>
  </w:style>
  <w:style w:type="character" w:styleId="NichtaufgelsteErwhnung">
    <w:name w:val="Unresolved Mention"/>
    <w:basedOn w:val="Absatz-Standardschriftart"/>
    <w:uiPriority w:val="99"/>
    <w:semiHidden/>
    <w:unhideWhenUsed/>
    <w:rsid w:val="008735FF"/>
    <w:rPr>
      <w:color w:val="605E5C"/>
      <w:shd w:val="clear" w:color="auto" w:fill="E1DFDD"/>
    </w:rPr>
  </w:style>
  <w:style w:type="character" w:customStyle="1" w:styleId="infotextzusatz">
    <w:name w:val="infotextzusatz"/>
    <w:basedOn w:val="Absatz-Standardschriftart"/>
    <w:rsid w:val="009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4987">
      <w:bodyDiv w:val="1"/>
      <w:marLeft w:val="0"/>
      <w:marRight w:val="0"/>
      <w:marTop w:val="0"/>
      <w:marBottom w:val="0"/>
      <w:divBdr>
        <w:top w:val="none" w:sz="0" w:space="0" w:color="auto"/>
        <w:left w:val="none" w:sz="0" w:space="0" w:color="auto"/>
        <w:bottom w:val="none" w:sz="0" w:space="0" w:color="auto"/>
        <w:right w:val="none" w:sz="0" w:space="0" w:color="auto"/>
      </w:divBdr>
    </w:div>
    <w:div w:id="941953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dc:description/>
  <cp:lastModifiedBy>Ruediger Eikmeier</cp:lastModifiedBy>
  <cp:revision>13</cp:revision>
  <cp:lastPrinted>2019-09-03T11:05:00Z</cp:lastPrinted>
  <dcterms:created xsi:type="dcterms:W3CDTF">2021-11-02T11:51:00Z</dcterms:created>
  <dcterms:modified xsi:type="dcterms:W3CDTF">2021-12-01T13:22:00Z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