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FDF" w14:textId="77777777" w:rsidR="00040C88" w:rsidRPr="007907BE" w:rsidRDefault="003A5A2F" w:rsidP="008659D9">
      <w:pPr>
        <w:rPr>
          <w:sz w:val="40"/>
          <w:szCs w:val="40"/>
          <w:lang w:val="en-GB"/>
        </w:rPr>
      </w:pPr>
      <w:r w:rsidRPr="007907BE">
        <w:rPr>
          <w:sz w:val="40"/>
          <w:szCs w:val="40"/>
          <w:lang w:val="en-GB"/>
        </w:rPr>
        <w:t>Press Release</w:t>
      </w:r>
    </w:p>
    <w:p w14:paraId="7BD5F497" w14:textId="77777777" w:rsidR="00040C88" w:rsidRPr="007907BE" w:rsidRDefault="00040C88">
      <w:pPr>
        <w:spacing w:line="360" w:lineRule="auto"/>
        <w:ind w:right="-2"/>
        <w:rPr>
          <w:b/>
          <w:sz w:val="24"/>
          <w:lang w:val="en-GB"/>
        </w:rPr>
      </w:pPr>
    </w:p>
    <w:p w14:paraId="5A15491A" w14:textId="3FD5A441" w:rsidR="009666B3" w:rsidRPr="007907BE" w:rsidRDefault="00574EAA" w:rsidP="009666B3">
      <w:pPr>
        <w:spacing w:line="360" w:lineRule="auto"/>
        <w:rPr>
          <w:b/>
          <w:sz w:val="24"/>
          <w:lang w:val="en-GB"/>
        </w:rPr>
      </w:pPr>
      <w:r w:rsidRPr="007907BE">
        <w:rPr>
          <w:b/>
          <w:sz w:val="24"/>
          <w:lang w:val="en-GB"/>
        </w:rPr>
        <w:t>Acoustic imager</w:t>
      </w:r>
      <w:r w:rsidR="00792938">
        <w:rPr>
          <w:b/>
          <w:sz w:val="24"/>
          <w:lang w:val="en-GB"/>
        </w:rPr>
        <w:t>s</w:t>
      </w:r>
      <w:r w:rsidRPr="007907BE">
        <w:rPr>
          <w:b/>
          <w:sz w:val="24"/>
          <w:lang w:val="en-GB"/>
        </w:rPr>
        <w:t xml:space="preserve"> at UK tradeshows Hydrogen Tech Expo and</w:t>
      </w:r>
      <w:r w:rsidRPr="007907BE">
        <w:rPr>
          <w:lang w:val="en-GB"/>
        </w:rPr>
        <w:t xml:space="preserve"> </w:t>
      </w:r>
      <w:r w:rsidRPr="007907BE">
        <w:rPr>
          <w:b/>
          <w:sz w:val="24"/>
          <w:lang w:val="en-GB"/>
        </w:rPr>
        <w:t>Plant &amp; Asset Management</w:t>
      </w:r>
    </w:p>
    <w:p w14:paraId="7DA25B35" w14:textId="77777777" w:rsidR="009666B3" w:rsidRPr="007907BE" w:rsidRDefault="009666B3" w:rsidP="009666B3">
      <w:pPr>
        <w:spacing w:line="360" w:lineRule="auto"/>
        <w:ind w:right="-2"/>
        <w:rPr>
          <w:lang w:val="en-GB"/>
        </w:rPr>
      </w:pPr>
    </w:p>
    <w:p w14:paraId="5B3D9A45" w14:textId="2A42F2D9" w:rsidR="005D25E1" w:rsidRDefault="00AA778D" w:rsidP="00287D28">
      <w:pPr>
        <w:spacing w:line="360" w:lineRule="auto"/>
        <w:jc w:val="both"/>
        <w:rPr>
          <w:lang w:val="en-GB"/>
        </w:rPr>
      </w:pPr>
      <w:r w:rsidRPr="007907BE">
        <w:rPr>
          <w:lang w:val="en-GB"/>
        </w:rPr>
        <w:t xml:space="preserve">Fluke will present its </w:t>
      </w:r>
      <w:r w:rsidR="00D1290E" w:rsidRPr="007907BE">
        <w:rPr>
          <w:lang w:val="en-GB"/>
        </w:rPr>
        <w:t xml:space="preserve">versatile </w:t>
      </w:r>
      <w:r w:rsidR="00792938">
        <w:rPr>
          <w:lang w:val="en-GB"/>
        </w:rPr>
        <w:t xml:space="preserve">portable and fixed </w:t>
      </w:r>
      <w:r w:rsidRPr="007907BE">
        <w:rPr>
          <w:lang w:val="en-GB"/>
        </w:rPr>
        <w:t>acoustic imag</w:t>
      </w:r>
      <w:r w:rsidR="00792938">
        <w:rPr>
          <w:lang w:val="en-GB"/>
        </w:rPr>
        <w:t xml:space="preserve">ing solutions </w:t>
      </w:r>
      <w:r w:rsidRPr="007907BE">
        <w:rPr>
          <w:lang w:val="en-GB"/>
        </w:rPr>
        <w:t xml:space="preserve">at two UK tradeshows in March and April: </w:t>
      </w:r>
      <w:r w:rsidRPr="00792938">
        <w:rPr>
          <w:b/>
          <w:bCs/>
          <w:lang w:val="en-GB"/>
        </w:rPr>
        <w:t>Hydrogen Tech Expo</w:t>
      </w:r>
      <w:r w:rsidRPr="007907BE">
        <w:rPr>
          <w:lang w:val="en-GB"/>
        </w:rPr>
        <w:t xml:space="preserve"> at Telford International Centre and </w:t>
      </w:r>
      <w:r w:rsidRPr="00792938">
        <w:rPr>
          <w:b/>
          <w:bCs/>
          <w:lang w:val="en-GB"/>
        </w:rPr>
        <w:t>Plant &amp; Asset Management</w:t>
      </w:r>
      <w:r w:rsidRPr="007907BE">
        <w:rPr>
          <w:lang w:val="en-GB"/>
        </w:rPr>
        <w:t xml:space="preserve"> at NEC Birmingham.</w:t>
      </w:r>
      <w:bookmarkStart w:id="0" w:name="_Hlk511737115"/>
    </w:p>
    <w:p w14:paraId="2DD471BD" w14:textId="26D3E69E" w:rsidR="005D25E1" w:rsidRDefault="003A5AB8" w:rsidP="00287D28">
      <w:pPr>
        <w:spacing w:line="360" w:lineRule="auto"/>
        <w:jc w:val="both"/>
        <w:rPr>
          <w:lang w:val="en-GB"/>
        </w:rPr>
      </w:pPr>
      <w:r w:rsidRPr="007907BE">
        <w:rPr>
          <w:lang w:val="en-GB"/>
        </w:rPr>
        <w:t xml:space="preserve">The </w:t>
      </w:r>
      <w:hyperlink r:id="rId7" w:history="1">
        <w:r w:rsidRPr="005D25E1">
          <w:rPr>
            <w:rStyle w:val="Hyperlink"/>
            <w:lang w:val="en-GB"/>
          </w:rPr>
          <w:t>SV600 Fixed Acoustic Imager</w:t>
        </w:r>
      </w:hyperlink>
      <w:r w:rsidRPr="007907BE">
        <w:rPr>
          <w:lang w:val="en-GB"/>
        </w:rPr>
        <w:t xml:space="preserve"> </w:t>
      </w:r>
      <w:r w:rsidR="00B14F78">
        <w:rPr>
          <w:lang w:val="en-GB"/>
        </w:rPr>
        <w:t xml:space="preserve">from Fluke Process Instruments </w:t>
      </w:r>
      <w:r w:rsidR="00792938" w:rsidRPr="00792938">
        <w:rPr>
          <w:lang w:val="en-GB"/>
        </w:rPr>
        <w:t>enables users to detect, locate</w:t>
      </w:r>
      <w:r w:rsidR="00792938">
        <w:rPr>
          <w:lang w:val="en-GB"/>
        </w:rPr>
        <w:t>,</w:t>
      </w:r>
      <w:r w:rsidR="00792938" w:rsidRPr="00792938">
        <w:rPr>
          <w:lang w:val="en-GB"/>
        </w:rPr>
        <w:t xml:space="preserve"> and visualize air and gas leaks or changes in sound signatures across their process and equipment in real-time before they become costly problems. The handheld </w:t>
      </w:r>
      <w:hyperlink r:id="rId8" w:history="1">
        <w:r w:rsidR="00792938" w:rsidRPr="005D25E1">
          <w:rPr>
            <w:rStyle w:val="Hyperlink"/>
            <w:lang w:val="en-GB"/>
          </w:rPr>
          <w:t>Fluke ii900 Industrial Acoustic Imager</w:t>
        </w:r>
      </w:hyperlink>
      <w:r w:rsidR="00792938" w:rsidRPr="00792938">
        <w:rPr>
          <w:lang w:val="en-GB"/>
        </w:rPr>
        <w:t xml:space="preserve"> visualizes the sounds coming from small leaks in compressed air, gas</w:t>
      </w:r>
      <w:r w:rsidR="00792938">
        <w:rPr>
          <w:lang w:val="en-GB"/>
        </w:rPr>
        <w:t>,</w:t>
      </w:r>
      <w:r w:rsidR="00792938" w:rsidRPr="00792938">
        <w:rPr>
          <w:lang w:val="en-GB"/>
        </w:rPr>
        <w:t xml:space="preserve"> and vacuum systems, as part of routine inspections, and helps customers drive greater energy efficiencies.</w:t>
      </w:r>
    </w:p>
    <w:p w14:paraId="391166BC" w14:textId="77777777" w:rsidR="005D25E1" w:rsidRDefault="003A5AB8" w:rsidP="00287D28">
      <w:pPr>
        <w:spacing w:line="360" w:lineRule="auto"/>
        <w:jc w:val="both"/>
        <w:rPr>
          <w:lang w:val="en-GB"/>
        </w:rPr>
      </w:pPr>
      <w:r w:rsidRPr="007907BE">
        <w:rPr>
          <w:lang w:val="en-GB"/>
        </w:rPr>
        <w:t xml:space="preserve">Using an array of sophisticated sound sensors, a camera and powerful SoundMap technology, the SV600 </w:t>
      </w:r>
      <w:r w:rsidR="00792938" w:rsidRPr="00792938">
        <w:rPr>
          <w:lang w:val="en-GB"/>
        </w:rPr>
        <w:t>and ii900 series</w:t>
      </w:r>
      <w:r w:rsidR="00792938">
        <w:rPr>
          <w:lang w:val="en-GB"/>
        </w:rPr>
        <w:t xml:space="preserve"> </w:t>
      </w:r>
      <w:r w:rsidRPr="007907BE">
        <w:rPr>
          <w:lang w:val="en-GB"/>
        </w:rPr>
        <w:t xml:space="preserve">visualize sounds </w:t>
      </w:r>
      <w:r w:rsidR="00287D28" w:rsidRPr="007907BE">
        <w:rPr>
          <w:lang w:val="en-GB"/>
        </w:rPr>
        <w:t xml:space="preserve">for </w:t>
      </w:r>
      <w:r w:rsidR="00E57A0F" w:rsidRPr="007907BE">
        <w:rPr>
          <w:lang w:val="en-GB"/>
        </w:rPr>
        <w:t>asset monitoring, troubleshooting and quality inspection</w:t>
      </w:r>
      <w:r w:rsidR="00792938" w:rsidRPr="00792938">
        <w:rPr>
          <w:lang w:val="en-US"/>
        </w:rPr>
        <w:t xml:space="preserve"> </w:t>
      </w:r>
      <w:r w:rsidR="00792938" w:rsidRPr="00792938">
        <w:rPr>
          <w:lang w:val="en-GB"/>
        </w:rPr>
        <w:t>for manufactured products</w:t>
      </w:r>
      <w:r w:rsidR="00792938">
        <w:rPr>
          <w:lang w:val="en-GB"/>
        </w:rPr>
        <w:t xml:space="preserve"> that are tested for</w:t>
      </w:r>
      <w:r w:rsidR="00792938" w:rsidRPr="00792938">
        <w:rPr>
          <w:lang w:val="en-GB"/>
        </w:rPr>
        <w:t xml:space="preserve"> air leak</w:t>
      </w:r>
      <w:r w:rsidR="00792938">
        <w:rPr>
          <w:lang w:val="en-GB"/>
        </w:rPr>
        <w:t>s</w:t>
      </w:r>
      <w:r w:rsidR="00792938" w:rsidRPr="00792938">
        <w:rPr>
          <w:lang w:val="en-GB"/>
        </w:rPr>
        <w:t>. The SV600</w:t>
      </w:r>
      <w:r w:rsidR="00E56B65" w:rsidRPr="007907BE">
        <w:rPr>
          <w:lang w:val="en-GB"/>
        </w:rPr>
        <w:t xml:space="preserve"> </w:t>
      </w:r>
      <w:r w:rsidR="00E57A0F" w:rsidRPr="007907BE">
        <w:rPr>
          <w:lang w:val="en-GB"/>
        </w:rPr>
        <w:t xml:space="preserve">easily </w:t>
      </w:r>
      <w:r w:rsidR="00E56B65" w:rsidRPr="007907BE">
        <w:rPr>
          <w:lang w:val="en-GB"/>
        </w:rPr>
        <w:t>integrates with factory systems and enable</w:t>
      </w:r>
      <w:r w:rsidR="0057617D" w:rsidRPr="007907BE">
        <w:rPr>
          <w:lang w:val="en-GB"/>
        </w:rPr>
        <w:t>s</w:t>
      </w:r>
      <w:r w:rsidR="00E56B65" w:rsidRPr="007907BE">
        <w:rPr>
          <w:lang w:val="en-GB"/>
        </w:rPr>
        <w:t xml:space="preserve"> 24/7 monitoring of compressors, pumps, pipes</w:t>
      </w:r>
      <w:r w:rsidR="0057617D" w:rsidRPr="007907BE">
        <w:rPr>
          <w:lang w:val="en-GB"/>
        </w:rPr>
        <w:t xml:space="preserve"> and other equipment with user-defined alarms. </w:t>
      </w:r>
      <w:r w:rsidR="00E56B65" w:rsidRPr="007907BE">
        <w:rPr>
          <w:lang w:val="en-GB"/>
        </w:rPr>
        <w:t>Remote evaluation options help minimize operator intervention, even in parts of the facility that are hard to reach</w:t>
      </w:r>
      <w:r w:rsidR="0057617D" w:rsidRPr="007907BE">
        <w:rPr>
          <w:lang w:val="en-GB"/>
        </w:rPr>
        <w:t xml:space="preserve"> – notably the </w:t>
      </w:r>
      <w:r w:rsidR="005D25E1" w:rsidRPr="007907BE">
        <w:rPr>
          <w:lang w:val="en-GB"/>
        </w:rPr>
        <w:t xml:space="preserve">SV600 </w:t>
      </w:r>
      <w:r w:rsidR="0057617D" w:rsidRPr="007907BE">
        <w:rPr>
          <w:lang w:val="en-GB"/>
        </w:rPr>
        <w:t>has already been integrated</w:t>
      </w:r>
      <w:r w:rsidR="005D25E1">
        <w:rPr>
          <w:lang w:val="en-GB"/>
        </w:rPr>
        <w:t>, as a payload,</w:t>
      </w:r>
      <w:r w:rsidR="0057617D" w:rsidRPr="007907BE">
        <w:rPr>
          <w:lang w:val="en-GB"/>
        </w:rPr>
        <w:t xml:space="preserve"> in the Boston Dynamics agile robot Spot</w:t>
      </w:r>
      <w:r w:rsidR="00760595" w:rsidRPr="007907BE">
        <w:rPr>
          <w:lang w:val="en-GB"/>
        </w:rPr>
        <w:t xml:space="preserve"> for surveillance in difficult-to-access or potentially </w:t>
      </w:r>
      <w:r w:rsidR="005D25E1">
        <w:rPr>
          <w:lang w:val="en-GB"/>
        </w:rPr>
        <w:t>unsafe</w:t>
      </w:r>
      <w:r w:rsidR="00760595" w:rsidRPr="007907BE">
        <w:rPr>
          <w:lang w:val="en-GB"/>
        </w:rPr>
        <w:t xml:space="preserve"> environments.</w:t>
      </w:r>
      <w:bookmarkEnd w:id="0"/>
    </w:p>
    <w:p w14:paraId="7D1DE2CC" w14:textId="77777777" w:rsidR="005D25E1" w:rsidRPr="007907BE" w:rsidRDefault="005D25E1" w:rsidP="005D25E1">
      <w:pPr>
        <w:spacing w:line="360" w:lineRule="auto"/>
        <w:jc w:val="both"/>
        <w:rPr>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5D25E1" w:rsidRPr="007907BE" w14:paraId="5C5965D7" w14:textId="77777777" w:rsidTr="009B44A4">
        <w:trPr>
          <w:jc w:val="center"/>
        </w:trPr>
        <w:tc>
          <w:tcPr>
            <w:tcW w:w="7076" w:type="dxa"/>
          </w:tcPr>
          <w:p w14:paraId="7E92AF3B" w14:textId="77777777" w:rsidR="005D25E1" w:rsidRPr="007907BE" w:rsidRDefault="005D25E1" w:rsidP="009B44A4">
            <w:pPr>
              <w:spacing w:after="120"/>
              <w:ind w:left="-113" w:right="-113"/>
              <w:jc w:val="center"/>
              <w:rPr>
                <w:lang w:val="en-GB"/>
              </w:rPr>
            </w:pPr>
            <w:r w:rsidRPr="007907BE">
              <w:rPr>
                <w:noProof/>
                <w:lang w:val="en-GB"/>
              </w:rPr>
              <w:drawing>
                <wp:inline distT="0" distB="0" distL="0" distR="0" wp14:anchorId="48382B1A" wp14:editId="71DFBE7E">
                  <wp:extent cx="3623094" cy="222457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9053" cy="2271218"/>
                          </a:xfrm>
                          <a:prstGeom prst="rect">
                            <a:avLst/>
                          </a:prstGeom>
                        </pic:spPr>
                      </pic:pic>
                    </a:graphicData>
                  </a:graphic>
                </wp:inline>
              </w:drawing>
            </w:r>
          </w:p>
        </w:tc>
      </w:tr>
      <w:tr w:rsidR="005D25E1" w:rsidRPr="00B14F78" w14:paraId="08C904BA" w14:textId="77777777" w:rsidTr="009B44A4">
        <w:trPr>
          <w:jc w:val="center"/>
        </w:trPr>
        <w:tc>
          <w:tcPr>
            <w:tcW w:w="7076" w:type="dxa"/>
          </w:tcPr>
          <w:p w14:paraId="6CA4C93C" w14:textId="23141D26" w:rsidR="005D25E1" w:rsidRPr="007907BE" w:rsidRDefault="005D25E1" w:rsidP="009B44A4">
            <w:pPr>
              <w:ind w:left="741" w:right="733"/>
              <w:jc w:val="center"/>
              <w:rPr>
                <w:lang w:val="en-GB"/>
              </w:rPr>
            </w:pPr>
            <w:r w:rsidRPr="007907BE">
              <w:rPr>
                <w:b/>
                <w:sz w:val="18"/>
                <w:lang w:val="en-GB"/>
              </w:rPr>
              <w:t>Caption</w:t>
            </w:r>
            <w:r w:rsidR="000409F0">
              <w:rPr>
                <w:b/>
                <w:sz w:val="18"/>
                <w:lang w:val="en-GB"/>
              </w:rPr>
              <w:t xml:space="preserve"> 1</w:t>
            </w:r>
            <w:r w:rsidRPr="007907BE">
              <w:rPr>
                <w:b/>
                <w:sz w:val="18"/>
                <w:lang w:val="en-GB"/>
              </w:rPr>
              <w:t>:</w:t>
            </w:r>
            <w:r w:rsidRPr="007907BE">
              <w:rPr>
                <w:sz w:val="18"/>
                <w:lang w:val="en-GB"/>
              </w:rPr>
              <w:t xml:space="preserve"> The SV600 Fixed Acoustic Imager detects and locates gas leaks and mechanical faults</w:t>
            </w:r>
          </w:p>
        </w:tc>
      </w:tr>
    </w:tbl>
    <w:p w14:paraId="22C705D9" w14:textId="77777777" w:rsidR="005D25E1" w:rsidRDefault="005D25E1" w:rsidP="005D25E1">
      <w:pPr>
        <w:spacing w:line="360" w:lineRule="auto"/>
        <w:jc w:val="both"/>
        <w:rPr>
          <w:lang w:val="en-GB"/>
        </w:rPr>
      </w:pPr>
    </w:p>
    <w:p w14:paraId="77EF7EFC" w14:textId="3801D33C" w:rsidR="00244497" w:rsidRPr="007907BE" w:rsidRDefault="0057617D" w:rsidP="00287D28">
      <w:pPr>
        <w:spacing w:line="360" w:lineRule="auto"/>
        <w:jc w:val="both"/>
        <w:rPr>
          <w:lang w:val="en-GB"/>
        </w:rPr>
      </w:pPr>
      <w:r w:rsidRPr="007907BE">
        <w:rPr>
          <w:lang w:val="en-GB"/>
        </w:rPr>
        <w:t xml:space="preserve">Fluke Process Instruments </w:t>
      </w:r>
      <w:r w:rsidR="00D1290E" w:rsidRPr="007907BE">
        <w:rPr>
          <w:lang w:val="en-GB"/>
        </w:rPr>
        <w:t>also provides a comprehensive range of rugged infrared temperature measurement and thermal imaging solutions as well as Datapaq thermal profiling systems</w:t>
      </w:r>
      <w:r w:rsidR="00760595" w:rsidRPr="007907BE">
        <w:rPr>
          <w:lang w:val="en-GB"/>
        </w:rPr>
        <w:t xml:space="preserve"> and will be happy to advise </w:t>
      </w:r>
      <w:r w:rsidR="000D5A62" w:rsidRPr="007907BE">
        <w:rPr>
          <w:lang w:val="en-GB"/>
        </w:rPr>
        <w:t xml:space="preserve">tradeshow </w:t>
      </w:r>
      <w:r w:rsidR="00760595" w:rsidRPr="007907BE">
        <w:rPr>
          <w:lang w:val="en-GB"/>
        </w:rPr>
        <w:t xml:space="preserve">visitors </w:t>
      </w:r>
      <w:r w:rsidR="00760595" w:rsidRPr="007907BE">
        <w:rPr>
          <w:lang w:val="en-GB"/>
        </w:rPr>
        <w:lastRenderedPageBreak/>
        <w:t>regarding their individual measurement tasks</w:t>
      </w:r>
      <w:r w:rsidR="009C3379" w:rsidRPr="007907BE">
        <w:rPr>
          <w:lang w:val="en-GB"/>
        </w:rPr>
        <w:t>. Various dedicated hardware and software solutions are available for all kinds of industrial applications, including customized implementations.</w:t>
      </w:r>
    </w:p>
    <w:p w14:paraId="5E0C82EB" w14:textId="77777777" w:rsidR="000409F0" w:rsidRPr="007907BE" w:rsidRDefault="000409F0" w:rsidP="000409F0">
      <w:pPr>
        <w:spacing w:line="360" w:lineRule="auto"/>
        <w:jc w:val="both"/>
        <w:rPr>
          <w:lang w:val="en-GB"/>
        </w:rPr>
      </w:pPr>
      <w:bookmarkStart w:id="1" w:name="_Hlk98495830"/>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0409F0" w:rsidRPr="007907BE" w14:paraId="2F646DB9" w14:textId="77777777" w:rsidTr="002E4768">
        <w:trPr>
          <w:jc w:val="center"/>
        </w:trPr>
        <w:tc>
          <w:tcPr>
            <w:tcW w:w="7076" w:type="dxa"/>
          </w:tcPr>
          <w:p w14:paraId="21074811" w14:textId="29898E83" w:rsidR="000409F0" w:rsidRPr="007907BE" w:rsidRDefault="000409F0" w:rsidP="002E4768">
            <w:pPr>
              <w:spacing w:after="120"/>
              <w:ind w:left="-113" w:right="-113"/>
              <w:jc w:val="center"/>
              <w:rPr>
                <w:lang w:val="en-GB"/>
              </w:rPr>
            </w:pPr>
            <w:r>
              <w:rPr>
                <w:noProof/>
                <w:lang w:val="en-GB"/>
              </w:rPr>
              <w:drawing>
                <wp:inline distT="0" distB="0" distL="0" distR="0" wp14:anchorId="1D2CF9FB" wp14:editId="385F56EB">
                  <wp:extent cx="3562350" cy="2074079"/>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543" cy="2093405"/>
                          </a:xfrm>
                          <a:prstGeom prst="rect">
                            <a:avLst/>
                          </a:prstGeom>
                        </pic:spPr>
                      </pic:pic>
                    </a:graphicData>
                  </a:graphic>
                </wp:inline>
              </w:drawing>
            </w:r>
          </w:p>
        </w:tc>
      </w:tr>
      <w:tr w:rsidR="000409F0" w:rsidRPr="00B14F78" w14:paraId="2910BB24" w14:textId="77777777" w:rsidTr="002E4768">
        <w:trPr>
          <w:jc w:val="center"/>
        </w:trPr>
        <w:tc>
          <w:tcPr>
            <w:tcW w:w="7076" w:type="dxa"/>
          </w:tcPr>
          <w:p w14:paraId="3AD218DD" w14:textId="410FD69B" w:rsidR="000409F0" w:rsidRPr="007907BE" w:rsidRDefault="000409F0" w:rsidP="000409F0">
            <w:pPr>
              <w:ind w:left="741" w:right="733"/>
              <w:jc w:val="center"/>
              <w:rPr>
                <w:lang w:val="en-GB"/>
              </w:rPr>
            </w:pPr>
            <w:r w:rsidRPr="007907BE">
              <w:rPr>
                <w:b/>
                <w:sz w:val="18"/>
                <w:lang w:val="en-GB"/>
              </w:rPr>
              <w:t>Caption</w:t>
            </w:r>
            <w:r>
              <w:rPr>
                <w:b/>
                <w:sz w:val="18"/>
                <w:lang w:val="en-GB"/>
              </w:rPr>
              <w:t xml:space="preserve"> 2</w:t>
            </w:r>
            <w:r w:rsidRPr="007907BE">
              <w:rPr>
                <w:b/>
                <w:sz w:val="18"/>
                <w:lang w:val="en-GB"/>
              </w:rPr>
              <w:t>:</w:t>
            </w:r>
            <w:r w:rsidRPr="007907BE">
              <w:rPr>
                <w:sz w:val="18"/>
                <w:lang w:val="en-GB"/>
              </w:rPr>
              <w:t xml:space="preserve"> The </w:t>
            </w:r>
            <w:r w:rsidRPr="000409F0">
              <w:rPr>
                <w:sz w:val="18"/>
                <w:lang w:val="en-GB"/>
              </w:rPr>
              <w:t>Fluke ii900 Industrial Acoustic Imager</w:t>
            </w:r>
            <w:r>
              <w:rPr>
                <w:sz w:val="18"/>
                <w:lang w:val="en-GB"/>
              </w:rPr>
              <w:t xml:space="preserve"> provides a flexible </w:t>
            </w:r>
            <w:r w:rsidRPr="000409F0">
              <w:rPr>
                <w:sz w:val="18"/>
                <w:lang w:val="en-GB"/>
              </w:rPr>
              <w:t xml:space="preserve">handheld </w:t>
            </w:r>
            <w:r>
              <w:rPr>
                <w:sz w:val="18"/>
                <w:lang w:val="en-GB"/>
              </w:rPr>
              <w:t>solution for detecting gas leaks</w:t>
            </w:r>
          </w:p>
        </w:tc>
      </w:tr>
    </w:tbl>
    <w:p w14:paraId="01E81A4A" w14:textId="77777777" w:rsidR="000409F0" w:rsidRDefault="000409F0" w:rsidP="000409F0">
      <w:pPr>
        <w:spacing w:line="360" w:lineRule="auto"/>
        <w:jc w:val="both"/>
        <w:rPr>
          <w:lang w:val="en-GB"/>
        </w:rPr>
      </w:pPr>
    </w:p>
    <w:p w14:paraId="23F12971" w14:textId="75CFA5CB" w:rsidR="005D25E1" w:rsidRDefault="005D25E1" w:rsidP="002738D4">
      <w:pPr>
        <w:spacing w:line="360" w:lineRule="auto"/>
        <w:jc w:val="both"/>
        <w:rPr>
          <w:lang w:val="en-GB"/>
        </w:rPr>
      </w:pPr>
    </w:p>
    <w:p w14:paraId="3A186378" w14:textId="54ACBCD9" w:rsidR="005D25E1" w:rsidRDefault="005D25E1" w:rsidP="002738D4">
      <w:pPr>
        <w:spacing w:line="360" w:lineRule="auto"/>
        <w:jc w:val="both"/>
        <w:rPr>
          <w:lang w:val="en-GB"/>
        </w:rPr>
      </w:pPr>
    </w:p>
    <w:p w14:paraId="01D5AAE6" w14:textId="7D09F9C4" w:rsidR="005D25E1" w:rsidRDefault="005D25E1" w:rsidP="002738D4">
      <w:pPr>
        <w:spacing w:line="360" w:lineRule="auto"/>
        <w:jc w:val="both"/>
        <w:rPr>
          <w:lang w:val="en-GB"/>
        </w:rPr>
      </w:pPr>
    </w:p>
    <w:p w14:paraId="02BFC799" w14:textId="1258F8A6" w:rsidR="005D25E1" w:rsidRDefault="005D25E1" w:rsidP="002738D4">
      <w:pPr>
        <w:spacing w:line="360" w:lineRule="auto"/>
        <w:jc w:val="both"/>
        <w:rPr>
          <w:lang w:val="en-GB"/>
        </w:rPr>
      </w:pPr>
    </w:p>
    <w:p w14:paraId="05EE5F78" w14:textId="17A8C364" w:rsidR="005D25E1" w:rsidRDefault="005D25E1" w:rsidP="002738D4">
      <w:pPr>
        <w:spacing w:line="360" w:lineRule="auto"/>
        <w:jc w:val="both"/>
        <w:rPr>
          <w:lang w:val="en-GB"/>
        </w:rPr>
      </w:pPr>
    </w:p>
    <w:p w14:paraId="405C86F4" w14:textId="38B21E40" w:rsidR="000409F0" w:rsidRDefault="000409F0" w:rsidP="002738D4">
      <w:pPr>
        <w:spacing w:line="360" w:lineRule="auto"/>
        <w:jc w:val="both"/>
        <w:rPr>
          <w:lang w:val="en-GB"/>
        </w:rPr>
      </w:pPr>
    </w:p>
    <w:p w14:paraId="5D4ABFFD" w14:textId="77777777" w:rsidR="005D25E1" w:rsidRPr="007907BE" w:rsidRDefault="005D25E1" w:rsidP="002738D4">
      <w:pPr>
        <w:spacing w:line="360" w:lineRule="auto"/>
        <w:jc w:val="both"/>
        <w:rPr>
          <w:lang w:val="en-GB"/>
        </w:rPr>
      </w:pPr>
    </w:p>
    <w:p w14:paraId="49CF29F0" w14:textId="77777777" w:rsidR="002738D4" w:rsidRPr="007907BE" w:rsidRDefault="002738D4" w:rsidP="002738D4">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896"/>
        <w:gridCol w:w="1152"/>
        <w:gridCol w:w="1040"/>
      </w:tblGrid>
      <w:tr w:rsidR="002738D4" w:rsidRPr="007907BE" w14:paraId="175F4E3B" w14:textId="77777777" w:rsidTr="00D245D7">
        <w:tc>
          <w:tcPr>
            <w:tcW w:w="998" w:type="dxa"/>
          </w:tcPr>
          <w:p w14:paraId="2B88C025" w14:textId="77777777" w:rsidR="002738D4" w:rsidRPr="007907BE" w:rsidRDefault="002738D4" w:rsidP="00D245D7">
            <w:pPr>
              <w:ind w:left="-113"/>
              <w:rPr>
                <w:sz w:val="18"/>
                <w:szCs w:val="18"/>
                <w:lang w:val="en-GB"/>
              </w:rPr>
            </w:pPr>
            <w:r w:rsidRPr="007907BE">
              <w:rPr>
                <w:sz w:val="18"/>
                <w:szCs w:val="18"/>
                <w:lang w:val="en-GB"/>
              </w:rPr>
              <w:t>Image/s:</w:t>
            </w:r>
          </w:p>
        </w:tc>
        <w:tc>
          <w:tcPr>
            <w:tcW w:w="3896" w:type="dxa"/>
          </w:tcPr>
          <w:p w14:paraId="3A9E1220" w14:textId="77777777" w:rsidR="002738D4" w:rsidRDefault="00EB7FC7" w:rsidP="00D245D7">
            <w:pPr>
              <w:rPr>
                <w:sz w:val="18"/>
                <w:szCs w:val="18"/>
                <w:lang w:val="en-GB"/>
              </w:rPr>
            </w:pPr>
            <w:r w:rsidRPr="007907BE">
              <w:rPr>
                <w:sz w:val="18"/>
                <w:szCs w:val="18"/>
                <w:lang w:val="en-GB"/>
              </w:rPr>
              <w:t>sv600_fixed_acoustic_imager</w:t>
            </w:r>
          </w:p>
          <w:p w14:paraId="38400AC2" w14:textId="2C7C3E94" w:rsidR="000409F0" w:rsidRPr="007907BE" w:rsidRDefault="000409F0" w:rsidP="00D245D7">
            <w:pPr>
              <w:rPr>
                <w:sz w:val="18"/>
                <w:szCs w:val="18"/>
                <w:lang w:val="en-GB"/>
              </w:rPr>
            </w:pPr>
            <w:r w:rsidRPr="000409F0">
              <w:rPr>
                <w:sz w:val="18"/>
                <w:szCs w:val="18"/>
                <w:lang w:val="en-GB"/>
              </w:rPr>
              <w:t>fluke_ii900_industrial_acoustic_imager</w:t>
            </w:r>
          </w:p>
        </w:tc>
        <w:tc>
          <w:tcPr>
            <w:tcW w:w="1152" w:type="dxa"/>
          </w:tcPr>
          <w:p w14:paraId="0BE97A9D" w14:textId="77777777" w:rsidR="002738D4" w:rsidRPr="007907BE" w:rsidRDefault="002738D4" w:rsidP="00D245D7">
            <w:pPr>
              <w:rPr>
                <w:sz w:val="18"/>
                <w:szCs w:val="18"/>
                <w:lang w:val="en-GB"/>
              </w:rPr>
            </w:pPr>
            <w:r w:rsidRPr="007907BE">
              <w:rPr>
                <w:sz w:val="18"/>
                <w:szCs w:val="18"/>
                <w:lang w:val="en-GB"/>
              </w:rPr>
              <w:t>Characters:</w:t>
            </w:r>
          </w:p>
        </w:tc>
        <w:tc>
          <w:tcPr>
            <w:tcW w:w="1040" w:type="dxa"/>
          </w:tcPr>
          <w:p w14:paraId="17118D1D" w14:textId="36104AE8" w:rsidR="002738D4" w:rsidRPr="007907BE" w:rsidRDefault="000409F0" w:rsidP="00D245D7">
            <w:pPr>
              <w:ind w:right="-113"/>
              <w:jc w:val="right"/>
              <w:rPr>
                <w:sz w:val="18"/>
                <w:szCs w:val="18"/>
                <w:lang w:val="en-GB"/>
              </w:rPr>
            </w:pPr>
            <w:r>
              <w:rPr>
                <w:sz w:val="18"/>
                <w:szCs w:val="18"/>
                <w:lang w:val="en-GB"/>
              </w:rPr>
              <w:t>1803</w:t>
            </w:r>
          </w:p>
        </w:tc>
      </w:tr>
      <w:tr w:rsidR="002738D4" w:rsidRPr="007907BE" w14:paraId="6B693246" w14:textId="77777777" w:rsidTr="00D245D7">
        <w:tc>
          <w:tcPr>
            <w:tcW w:w="998" w:type="dxa"/>
          </w:tcPr>
          <w:p w14:paraId="3E48E5DB" w14:textId="77777777" w:rsidR="002738D4" w:rsidRPr="007907BE" w:rsidRDefault="002738D4" w:rsidP="00D245D7">
            <w:pPr>
              <w:spacing w:before="120"/>
              <w:ind w:left="-113"/>
              <w:rPr>
                <w:sz w:val="18"/>
                <w:szCs w:val="18"/>
                <w:lang w:val="en-GB"/>
              </w:rPr>
            </w:pPr>
            <w:r w:rsidRPr="007907BE">
              <w:rPr>
                <w:sz w:val="18"/>
                <w:szCs w:val="18"/>
                <w:lang w:val="en-GB"/>
              </w:rPr>
              <w:t>File name:</w:t>
            </w:r>
          </w:p>
        </w:tc>
        <w:tc>
          <w:tcPr>
            <w:tcW w:w="3896" w:type="dxa"/>
            <w:vAlign w:val="bottom"/>
          </w:tcPr>
          <w:p w14:paraId="0DA6D3C9" w14:textId="27650C35" w:rsidR="002738D4" w:rsidRPr="007907BE" w:rsidRDefault="00287D28" w:rsidP="00D245D7">
            <w:pPr>
              <w:spacing w:before="120"/>
              <w:rPr>
                <w:sz w:val="18"/>
                <w:szCs w:val="18"/>
                <w:lang w:val="en-GB"/>
              </w:rPr>
            </w:pPr>
            <w:r w:rsidRPr="007907BE">
              <w:rPr>
                <w:sz w:val="18"/>
                <w:szCs w:val="18"/>
                <w:lang w:val="en-GB"/>
              </w:rPr>
              <w:t>202203017_pm_sv600_uk_tradeshows_en</w:t>
            </w:r>
          </w:p>
        </w:tc>
        <w:tc>
          <w:tcPr>
            <w:tcW w:w="1152" w:type="dxa"/>
          </w:tcPr>
          <w:p w14:paraId="54177599" w14:textId="77777777" w:rsidR="002738D4" w:rsidRPr="007907BE" w:rsidRDefault="002738D4" w:rsidP="00D245D7">
            <w:pPr>
              <w:spacing w:before="120"/>
              <w:rPr>
                <w:sz w:val="18"/>
                <w:szCs w:val="18"/>
                <w:lang w:val="en-GB"/>
              </w:rPr>
            </w:pPr>
            <w:r w:rsidRPr="007907BE">
              <w:rPr>
                <w:sz w:val="18"/>
                <w:szCs w:val="18"/>
                <w:lang w:val="en-GB"/>
              </w:rPr>
              <w:t>Date:</w:t>
            </w:r>
          </w:p>
        </w:tc>
        <w:tc>
          <w:tcPr>
            <w:tcW w:w="1040" w:type="dxa"/>
          </w:tcPr>
          <w:p w14:paraId="23075589" w14:textId="3B1727CD" w:rsidR="002738D4" w:rsidRPr="007907BE" w:rsidRDefault="00A9642E" w:rsidP="00D245D7">
            <w:pPr>
              <w:spacing w:before="120"/>
              <w:ind w:right="-113"/>
              <w:jc w:val="right"/>
              <w:rPr>
                <w:sz w:val="18"/>
                <w:szCs w:val="18"/>
                <w:lang w:val="en-GB"/>
              </w:rPr>
            </w:pPr>
            <w:r>
              <w:rPr>
                <w:sz w:val="18"/>
                <w:szCs w:val="18"/>
                <w:lang w:val="en-GB"/>
              </w:rPr>
              <w:t>03-28-2022</w:t>
            </w:r>
          </w:p>
        </w:tc>
      </w:tr>
      <w:tr w:rsidR="002738D4" w:rsidRPr="00B14F78" w14:paraId="12DD1C72" w14:textId="77777777" w:rsidTr="00D245D7">
        <w:tc>
          <w:tcPr>
            <w:tcW w:w="7086" w:type="dxa"/>
            <w:gridSpan w:val="4"/>
            <w:tcBorders>
              <w:bottom w:val="single" w:sz="4" w:space="0" w:color="auto"/>
            </w:tcBorders>
          </w:tcPr>
          <w:p w14:paraId="3DBA888A" w14:textId="764E2E5A" w:rsidR="002738D4" w:rsidRPr="007907BE" w:rsidRDefault="002738D4" w:rsidP="002738D4">
            <w:pPr>
              <w:spacing w:before="120" w:after="120"/>
              <w:ind w:left="-113" w:right="-113"/>
              <w:jc w:val="both"/>
              <w:rPr>
                <w:b/>
                <w:sz w:val="16"/>
                <w:szCs w:val="16"/>
                <w:lang w:val="en-GB"/>
              </w:rPr>
            </w:pPr>
            <w:r w:rsidRPr="007907BE">
              <w:rPr>
                <w:b/>
                <w:sz w:val="16"/>
                <w:szCs w:val="16"/>
                <w:lang w:val="en-GB"/>
              </w:rPr>
              <w:t xml:space="preserve">About </w:t>
            </w:r>
            <w:r w:rsidRPr="007907BE">
              <w:rPr>
                <w:b/>
                <w:sz w:val="16"/>
                <w:lang w:val="en-GB"/>
              </w:rPr>
              <w:t>Fluke Process Instruments</w:t>
            </w:r>
          </w:p>
          <w:p w14:paraId="0C37E9E5" w14:textId="77777777" w:rsidR="002738D4" w:rsidRPr="007907BE" w:rsidRDefault="002738D4" w:rsidP="002738D4">
            <w:pPr>
              <w:spacing w:after="120"/>
              <w:ind w:left="-113" w:right="-113"/>
              <w:jc w:val="both"/>
              <w:rPr>
                <w:sz w:val="16"/>
                <w:szCs w:val="16"/>
                <w:lang w:val="en-GB"/>
              </w:rPr>
            </w:pPr>
            <w:r w:rsidRPr="007907BE">
              <w:rPr>
                <w:sz w:val="16"/>
                <w:szCs w:val="16"/>
                <w:lang w:val="en-GB"/>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150 years in manufacturing the world’s finest temperature measurement tools and devices.</w:t>
            </w:r>
          </w:p>
          <w:p w14:paraId="2A64E650" w14:textId="103B6D5D" w:rsidR="002738D4" w:rsidRPr="007907BE" w:rsidRDefault="002738D4" w:rsidP="002738D4">
            <w:pPr>
              <w:spacing w:after="120"/>
              <w:ind w:left="-113" w:right="-113"/>
              <w:jc w:val="both"/>
              <w:rPr>
                <w:b/>
                <w:sz w:val="16"/>
                <w:lang w:val="en-GB"/>
              </w:rPr>
            </w:pPr>
            <w:r w:rsidRPr="007907BE">
              <w:rPr>
                <w:b/>
                <w:sz w:val="16"/>
                <w:lang w:val="en-GB"/>
              </w:rPr>
              <w:t>About Fluke</w:t>
            </w:r>
          </w:p>
          <w:p w14:paraId="3814D932" w14:textId="59A73800" w:rsidR="002738D4" w:rsidRPr="007907BE" w:rsidRDefault="002738D4" w:rsidP="002738D4">
            <w:pPr>
              <w:spacing w:after="120"/>
              <w:ind w:left="-113" w:right="-113"/>
              <w:jc w:val="both"/>
              <w:rPr>
                <w:lang w:val="en-GB"/>
              </w:rPr>
            </w:pPr>
            <w:r w:rsidRPr="007907BE">
              <w:rPr>
                <w:sz w:val="16"/>
                <w:szCs w:val="16"/>
                <w:lang w:val="en-GB"/>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tc>
      </w:tr>
      <w:tr w:rsidR="002738D4" w:rsidRPr="007907BE" w14:paraId="045819B6" w14:textId="77777777" w:rsidTr="00D245D7">
        <w:tc>
          <w:tcPr>
            <w:tcW w:w="4894" w:type="dxa"/>
            <w:gridSpan w:val="2"/>
            <w:tcBorders>
              <w:top w:val="single" w:sz="4" w:space="0" w:color="auto"/>
            </w:tcBorders>
          </w:tcPr>
          <w:p w14:paraId="47990D9E" w14:textId="77777777" w:rsidR="002738D4" w:rsidRPr="007907BE" w:rsidRDefault="002738D4" w:rsidP="00D245D7">
            <w:pPr>
              <w:spacing w:before="120"/>
              <w:ind w:left="-113"/>
              <w:rPr>
                <w:b/>
                <w:lang w:val="en-GB"/>
              </w:rPr>
            </w:pPr>
            <w:r w:rsidRPr="007907BE">
              <w:rPr>
                <w:b/>
                <w:lang w:val="en-GB"/>
              </w:rPr>
              <w:t>Contact:</w:t>
            </w:r>
          </w:p>
          <w:p w14:paraId="55AC35D2" w14:textId="333BD34A" w:rsidR="002738D4" w:rsidRPr="007907BE" w:rsidRDefault="002738D4" w:rsidP="00287D28">
            <w:pPr>
              <w:pStyle w:val="berschrift2"/>
              <w:spacing w:before="120"/>
              <w:ind w:left="-113" w:right="-68"/>
              <w:jc w:val="left"/>
              <w:rPr>
                <w:sz w:val="20"/>
                <w:lang w:val="en-GB"/>
              </w:rPr>
            </w:pPr>
            <w:r w:rsidRPr="007907BE">
              <w:rPr>
                <w:sz w:val="20"/>
                <w:lang w:val="en-GB"/>
              </w:rPr>
              <w:t>Fluke Process Instruments GmbH</w:t>
            </w:r>
          </w:p>
          <w:p w14:paraId="03C786F8" w14:textId="1AF23393" w:rsidR="002738D4" w:rsidRPr="007907BE" w:rsidRDefault="002738D4" w:rsidP="00287D28">
            <w:pPr>
              <w:ind w:left="-113"/>
              <w:rPr>
                <w:lang w:val="en-GB"/>
              </w:rPr>
            </w:pPr>
            <w:r w:rsidRPr="007907BE">
              <w:rPr>
                <w:lang w:val="en-GB"/>
              </w:rPr>
              <w:t>Blankenburger Str. 135</w:t>
            </w:r>
          </w:p>
          <w:p w14:paraId="1891989C" w14:textId="0310A81E" w:rsidR="002738D4" w:rsidRPr="007907BE" w:rsidRDefault="002738D4" w:rsidP="00D245D7">
            <w:pPr>
              <w:ind w:left="-113"/>
              <w:rPr>
                <w:lang w:val="en-GB"/>
              </w:rPr>
            </w:pPr>
            <w:r w:rsidRPr="007907BE">
              <w:rPr>
                <w:lang w:val="en-GB"/>
              </w:rPr>
              <w:t>13127 Berlin</w:t>
            </w:r>
          </w:p>
          <w:p w14:paraId="24985B36" w14:textId="77777777" w:rsidR="002738D4" w:rsidRPr="007907BE" w:rsidRDefault="002738D4" w:rsidP="00D245D7">
            <w:pPr>
              <w:ind w:left="-113"/>
              <w:rPr>
                <w:lang w:val="en-GB"/>
              </w:rPr>
            </w:pPr>
            <w:r w:rsidRPr="007907BE">
              <w:rPr>
                <w:lang w:val="en-GB"/>
              </w:rPr>
              <w:t>Germany</w:t>
            </w:r>
          </w:p>
          <w:p w14:paraId="03EFE57C" w14:textId="6D2712BF" w:rsidR="002738D4" w:rsidRPr="007907BE" w:rsidRDefault="002738D4" w:rsidP="00D245D7">
            <w:pPr>
              <w:spacing w:before="120"/>
              <w:ind w:left="-113"/>
              <w:rPr>
                <w:lang w:val="en-GB"/>
              </w:rPr>
            </w:pPr>
            <w:r w:rsidRPr="007907BE">
              <w:rPr>
                <w:lang w:val="en-GB"/>
              </w:rPr>
              <w:t>Phone: +49 . 30 . 478 008-0</w:t>
            </w:r>
          </w:p>
          <w:p w14:paraId="254388BC" w14:textId="1890851A" w:rsidR="002738D4" w:rsidRPr="007907BE" w:rsidRDefault="002738D4" w:rsidP="00D245D7">
            <w:pPr>
              <w:ind w:left="-113"/>
              <w:rPr>
                <w:lang w:val="en-GB"/>
              </w:rPr>
            </w:pPr>
            <w:r w:rsidRPr="007907BE">
              <w:rPr>
                <w:lang w:val="en-GB"/>
              </w:rPr>
              <w:t xml:space="preserve">Email: </w:t>
            </w:r>
            <w:hyperlink r:id="rId11" w:history="1">
              <w:r w:rsidRPr="007907BE">
                <w:rPr>
                  <w:rStyle w:val="Hyperlink"/>
                  <w:lang w:val="en-GB"/>
                </w:rPr>
                <w:t>marketing@flukeprocessinstruments.de</w:t>
              </w:r>
            </w:hyperlink>
          </w:p>
          <w:p w14:paraId="2AE1611A" w14:textId="688A250B" w:rsidR="002738D4" w:rsidRPr="007907BE" w:rsidRDefault="002738D4" w:rsidP="00D245D7">
            <w:pPr>
              <w:ind w:left="-113"/>
              <w:rPr>
                <w:lang w:val="en-GB"/>
              </w:rPr>
            </w:pPr>
            <w:r w:rsidRPr="007907BE">
              <w:rPr>
                <w:lang w:val="en-GB"/>
              </w:rPr>
              <w:t xml:space="preserve">Internet: </w:t>
            </w:r>
            <w:hyperlink r:id="rId12" w:history="1">
              <w:r w:rsidRPr="007907BE">
                <w:rPr>
                  <w:rStyle w:val="Hyperlink"/>
                  <w:lang w:val="en-GB"/>
                </w:rPr>
                <w:t>www.flukeprocessinstruments.com</w:t>
              </w:r>
            </w:hyperlink>
          </w:p>
        </w:tc>
        <w:tc>
          <w:tcPr>
            <w:tcW w:w="2192" w:type="dxa"/>
            <w:gridSpan w:val="2"/>
            <w:tcBorders>
              <w:top w:val="single" w:sz="4" w:space="0" w:color="auto"/>
            </w:tcBorders>
          </w:tcPr>
          <w:p w14:paraId="2356DCE4" w14:textId="77777777" w:rsidR="002738D4" w:rsidRPr="00792938" w:rsidRDefault="002738D4" w:rsidP="00287D28">
            <w:pPr>
              <w:spacing w:before="480"/>
              <w:ind w:right="-113"/>
              <w:rPr>
                <w:sz w:val="16"/>
              </w:rPr>
            </w:pPr>
            <w:r w:rsidRPr="00792938">
              <w:rPr>
                <w:sz w:val="16"/>
              </w:rPr>
              <w:t>gii die Presse-Agentur GmbH</w:t>
            </w:r>
          </w:p>
          <w:p w14:paraId="5664E461" w14:textId="77777777" w:rsidR="002738D4" w:rsidRPr="007907BE" w:rsidRDefault="002738D4" w:rsidP="00D245D7">
            <w:pPr>
              <w:ind w:right="-113"/>
              <w:rPr>
                <w:sz w:val="16"/>
                <w:lang w:val="en-GB"/>
              </w:rPr>
            </w:pPr>
            <w:r w:rsidRPr="00792938">
              <w:rPr>
                <w:sz w:val="16"/>
              </w:rPr>
              <w:t xml:space="preserve">Immanuelkirchstr. </w:t>
            </w:r>
            <w:r w:rsidRPr="007907BE">
              <w:rPr>
                <w:sz w:val="16"/>
                <w:lang w:val="en-GB"/>
              </w:rPr>
              <w:t>12</w:t>
            </w:r>
          </w:p>
          <w:p w14:paraId="779A3700" w14:textId="77777777" w:rsidR="002738D4" w:rsidRPr="007907BE" w:rsidRDefault="002738D4" w:rsidP="00D245D7">
            <w:pPr>
              <w:ind w:right="-113"/>
              <w:rPr>
                <w:sz w:val="16"/>
                <w:lang w:val="en-GB"/>
              </w:rPr>
            </w:pPr>
            <w:r w:rsidRPr="007907BE">
              <w:rPr>
                <w:sz w:val="16"/>
                <w:lang w:val="en-GB"/>
              </w:rPr>
              <w:t>10405 Berlin</w:t>
            </w:r>
          </w:p>
          <w:p w14:paraId="723CEC10" w14:textId="77777777" w:rsidR="002738D4" w:rsidRPr="007907BE" w:rsidRDefault="002738D4" w:rsidP="00D245D7">
            <w:pPr>
              <w:ind w:right="-113"/>
              <w:rPr>
                <w:sz w:val="16"/>
                <w:lang w:val="en-GB"/>
              </w:rPr>
            </w:pPr>
            <w:r w:rsidRPr="007907BE">
              <w:rPr>
                <w:sz w:val="16"/>
                <w:lang w:val="en-GB"/>
              </w:rPr>
              <w:t>Germany</w:t>
            </w:r>
          </w:p>
          <w:p w14:paraId="263925C3" w14:textId="77777777" w:rsidR="002738D4" w:rsidRPr="007907BE" w:rsidRDefault="002738D4" w:rsidP="00D245D7">
            <w:pPr>
              <w:ind w:right="-113"/>
              <w:rPr>
                <w:sz w:val="16"/>
                <w:lang w:val="en-GB"/>
              </w:rPr>
            </w:pPr>
            <w:r w:rsidRPr="007907BE">
              <w:rPr>
                <w:sz w:val="16"/>
                <w:lang w:val="en-GB"/>
              </w:rPr>
              <w:t>Phone: +49 . 30 . 538 9650</w:t>
            </w:r>
          </w:p>
          <w:p w14:paraId="796A7EBB" w14:textId="77777777" w:rsidR="002738D4" w:rsidRPr="007907BE" w:rsidRDefault="002738D4" w:rsidP="00D245D7">
            <w:pPr>
              <w:ind w:right="-113"/>
              <w:rPr>
                <w:sz w:val="16"/>
                <w:lang w:val="en-GB"/>
              </w:rPr>
            </w:pPr>
            <w:r w:rsidRPr="007907BE">
              <w:rPr>
                <w:sz w:val="16"/>
                <w:lang w:val="en-GB"/>
              </w:rPr>
              <w:t xml:space="preserve">Email: </w:t>
            </w:r>
            <w:hyperlink r:id="rId13" w:history="1">
              <w:r w:rsidRPr="007907BE">
                <w:rPr>
                  <w:rStyle w:val="Hyperlink"/>
                  <w:sz w:val="16"/>
                  <w:lang w:val="en-GB"/>
                </w:rPr>
                <w:t>info@gii.de</w:t>
              </w:r>
            </w:hyperlink>
          </w:p>
          <w:p w14:paraId="058CC46C" w14:textId="77777777" w:rsidR="002738D4" w:rsidRPr="007907BE" w:rsidRDefault="002738D4" w:rsidP="00D245D7">
            <w:pPr>
              <w:rPr>
                <w:lang w:val="en-GB"/>
              </w:rPr>
            </w:pPr>
            <w:r w:rsidRPr="007907BE">
              <w:rPr>
                <w:sz w:val="16"/>
                <w:lang w:val="en-GB"/>
              </w:rPr>
              <w:t xml:space="preserve">Internet: </w:t>
            </w:r>
            <w:hyperlink r:id="rId14" w:history="1">
              <w:r w:rsidRPr="007907BE">
                <w:rPr>
                  <w:rStyle w:val="Hyperlink"/>
                  <w:sz w:val="16"/>
                  <w:lang w:val="en-GB"/>
                </w:rPr>
                <w:t>www.gii.de</w:t>
              </w:r>
            </w:hyperlink>
          </w:p>
        </w:tc>
      </w:tr>
      <w:bookmarkEnd w:id="1"/>
    </w:tbl>
    <w:p w14:paraId="42DF109E" w14:textId="77777777" w:rsidR="002738D4" w:rsidRPr="007907BE" w:rsidRDefault="002738D4" w:rsidP="002738D4">
      <w:pPr>
        <w:rPr>
          <w:lang w:val="en-GB"/>
        </w:rPr>
      </w:pPr>
    </w:p>
    <w:sectPr w:rsidR="002738D4" w:rsidRPr="007907BE" w:rsidSect="00D53750">
      <w:headerReference w:type="default" r:id="rId15"/>
      <w:footerReference w:type="default" r:id="rId16"/>
      <w:headerReference w:type="first" r:id="rId17"/>
      <w:footerReference w:type="first" r:id="rId18"/>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D5F3" w14:textId="77777777" w:rsidR="003F7A50" w:rsidRDefault="003F7A50">
      <w:r>
        <w:separator/>
      </w:r>
    </w:p>
  </w:endnote>
  <w:endnote w:type="continuationSeparator" w:id="0">
    <w:p w14:paraId="13B6CC61" w14:textId="77777777" w:rsidR="003F7A50" w:rsidRDefault="003F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1037" w14:textId="77777777" w:rsidR="003F7A50" w:rsidRDefault="003F7A50">
      <w:r>
        <w:separator/>
      </w:r>
    </w:p>
  </w:footnote>
  <w:footnote w:type="continuationSeparator" w:id="0">
    <w:p w14:paraId="6B65DBC2" w14:textId="77777777" w:rsidR="003F7A50" w:rsidRDefault="003F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BF3" w14:textId="169CB57A" w:rsidR="00040C88" w:rsidRPr="003A5A2F" w:rsidRDefault="000531B4" w:rsidP="009666B3">
    <w:pPr>
      <w:pStyle w:val="Kopfzeile"/>
      <w:tabs>
        <w:tab w:val="clear" w:pos="4536"/>
        <w:tab w:val="clear" w:pos="9072"/>
      </w:tabs>
      <w:ind w:left="709" w:hanging="709"/>
      <w:rPr>
        <w:rStyle w:val="Seitenzahl"/>
        <w:sz w:val="18"/>
        <w:lang w:val="en-US"/>
      </w:rPr>
    </w:pPr>
    <w:r>
      <w:rPr>
        <w:noProof/>
      </w:rPr>
      <w:drawing>
        <wp:anchor distT="0" distB="0" distL="114300" distR="114300" simplePos="0" relativeHeight="251658240" behindDoc="0" locked="0" layoutInCell="1" allowOverlap="1" wp14:anchorId="79935498" wp14:editId="2C28AEDC">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287D28">
      <w:rPr>
        <w:rStyle w:val="Seitenzahl"/>
        <w:sz w:val="18"/>
        <w:lang w:val="en-US"/>
      </w:rPr>
      <w:t xml:space="preserve">Tradeshow preview </w:t>
    </w:r>
    <w:r w:rsidR="00287D28" w:rsidRPr="00287D28">
      <w:rPr>
        <w:rStyle w:val="Seitenzahl"/>
        <w:sz w:val="18"/>
        <w:lang w:val="en-US"/>
      </w:rPr>
      <w:t xml:space="preserve">Hydrogen Tech Expo </w:t>
    </w:r>
    <w:r w:rsidR="00287D28">
      <w:rPr>
        <w:rStyle w:val="Seitenzahl"/>
        <w:sz w:val="18"/>
        <w:lang w:val="en-US"/>
      </w:rPr>
      <w:t>+</w:t>
    </w:r>
    <w:r w:rsidR="00287D28" w:rsidRPr="00287D28">
      <w:rPr>
        <w:rStyle w:val="Seitenzahl"/>
        <w:sz w:val="18"/>
        <w:lang w:val="en-US"/>
      </w:rPr>
      <w:t xml:space="preserve"> Plant &amp; Asset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32B" w14:textId="4DF64A83" w:rsidR="00007664" w:rsidRPr="00007664" w:rsidRDefault="000531B4"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242136F8" wp14:editId="5AC18ACA">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1750E"/>
    <w:rsid w:val="00017AE5"/>
    <w:rsid w:val="0003290D"/>
    <w:rsid w:val="00037DFC"/>
    <w:rsid w:val="000409F0"/>
    <w:rsid w:val="00040C88"/>
    <w:rsid w:val="000531B4"/>
    <w:rsid w:val="00053AAC"/>
    <w:rsid w:val="000553AD"/>
    <w:rsid w:val="00075A4D"/>
    <w:rsid w:val="000A7151"/>
    <w:rsid w:val="000D5A62"/>
    <w:rsid w:val="000D69D3"/>
    <w:rsid w:val="000E22FB"/>
    <w:rsid w:val="000E3A62"/>
    <w:rsid w:val="001025CD"/>
    <w:rsid w:val="00114869"/>
    <w:rsid w:val="0012509E"/>
    <w:rsid w:val="001365A3"/>
    <w:rsid w:val="00141BA5"/>
    <w:rsid w:val="00153718"/>
    <w:rsid w:val="00153FEA"/>
    <w:rsid w:val="001549E8"/>
    <w:rsid w:val="00162FF0"/>
    <w:rsid w:val="00175DAF"/>
    <w:rsid w:val="00187662"/>
    <w:rsid w:val="001F66DC"/>
    <w:rsid w:val="00214B1A"/>
    <w:rsid w:val="0023188A"/>
    <w:rsid w:val="0023294C"/>
    <w:rsid w:val="002432B8"/>
    <w:rsid w:val="00244497"/>
    <w:rsid w:val="00245D9A"/>
    <w:rsid w:val="0026287A"/>
    <w:rsid w:val="002738D4"/>
    <w:rsid w:val="002756AC"/>
    <w:rsid w:val="00287D28"/>
    <w:rsid w:val="00291153"/>
    <w:rsid w:val="002D31DE"/>
    <w:rsid w:val="002E584F"/>
    <w:rsid w:val="002F5CE1"/>
    <w:rsid w:val="0031283D"/>
    <w:rsid w:val="0034707E"/>
    <w:rsid w:val="003504A6"/>
    <w:rsid w:val="00370B60"/>
    <w:rsid w:val="003A5A2F"/>
    <w:rsid w:val="003A5AB8"/>
    <w:rsid w:val="003C5645"/>
    <w:rsid w:val="003E3390"/>
    <w:rsid w:val="003E653E"/>
    <w:rsid w:val="003F165F"/>
    <w:rsid w:val="003F7A50"/>
    <w:rsid w:val="0040536F"/>
    <w:rsid w:val="00433144"/>
    <w:rsid w:val="00435098"/>
    <w:rsid w:val="00437EA5"/>
    <w:rsid w:val="004828EB"/>
    <w:rsid w:val="004843A0"/>
    <w:rsid w:val="0048482B"/>
    <w:rsid w:val="004A77B5"/>
    <w:rsid w:val="004E3821"/>
    <w:rsid w:val="00511D97"/>
    <w:rsid w:val="005229EE"/>
    <w:rsid w:val="00572EBA"/>
    <w:rsid w:val="00573C3D"/>
    <w:rsid w:val="00574EAA"/>
    <w:rsid w:val="0057617D"/>
    <w:rsid w:val="00576A45"/>
    <w:rsid w:val="00581EA6"/>
    <w:rsid w:val="005961BE"/>
    <w:rsid w:val="005A19BF"/>
    <w:rsid w:val="005B1B5B"/>
    <w:rsid w:val="005C184F"/>
    <w:rsid w:val="005C4F26"/>
    <w:rsid w:val="005D25E1"/>
    <w:rsid w:val="00623087"/>
    <w:rsid w:val="00630C3F"/>
    <w:rsid w:val="00650F41"/>
    <w:rsid w:val="00666285"/>
    <w:rsid w:val="0068027F"/>
    <w:rsid w:val="006849E4"/>
    <w:rsid w:val="006D7347"/>
    <w:rsid w:val="00712952"/>
    <w:rsid w:val="00760595"/>
    <w:rsid w:val="00761C05"/>
    <w:rsid w:val="00763653"/>
    <w:rsid w:val="00771698"/>
    <w:rsid w:val="00771C29"/>
    <w:rsid w:val="007723F9"/>
    <w:rsid w:val="007907BE"/>
    <w:rsid w:val="00792938"/>
    <w:rsid w:val="007A464C"/>
    <w:rsid w:val="00811BD8"/>
    <w:rsid w:val="00841631"/>
    <w:rsid w:val="00852BC9"/>
    <w:rsid w:val="008659D9"/>
    <w:rsid w:val="00875B1E"/>
    <w:rsid w:val="008B7180"/>
    <w:rsid w:val="00956F17"/>
    <w:rsid w:val="00961592"/>
    <w:rsid w:val="009666B3"/>
    <w:rsid w:val="00971439"/>
    <w:rsid w:val="009C3379"/>
    <w:rsid w:val="009C5A68"/>
    <w:rsid w:val="009D568D"/>
    <w:rsid w:val="009E559D"/>
    <w:rsid w:val="009E5E66"/>
    <w:rsid w:val="009F75F2"/>
    <w:rsid w:val="00A20E8B"/>
    <w:rsid w:val="00A27B04"/>
    <w:rsid w:val="00A6517B"/>
    <w:rsid w:val="00A854FD"/>
    <w:rsid w:val="00A9642E"/>
    <w:rsid w:val="00AA212E"/>
    <w:rsid w:val="00AA778D"/>
    <w:rsid w:val="00AB6190"/>
    <w:rsid w:val="00AC402A"/>
    <w:rsid w:val="00B06B96"/>
    <w:rsid w:val="00B14F78"/>
    <w:rsid w:val="00B316D0"/>
    <w:rsid w:val="00B43D65"/>
    <w:rsid w:val="00B61FC6"/>
    <w:rsid w:val="00B7237D"/>
    <w:rsid w:val="00B85A14"/>
    <w:rsid w:val="00BE0DD0"/>
    <w:rsid w:val="00BF5610"/>
    <w:rsid w:val="00C0638D"/>
    <w:rsid w:val="00C24BDB"/>
    <w:rsid w:val="00C24C8F"/>
    <w:rsid w:val="00C32AA6"/>
    <w:rsid w:val="00C35421"/>
    <w:rsid w:val="00CA6CA1"/>
    <w:rsid w:val="00CE53CF"/>
    <w:rsid w:val="00D1290E"/>
    <w:rsid w:val="00D14EF1"/>
    <w:rsid w:val="00D20506"/>
    <w:rsid w:val="00D238D6"/>
    <w:rsid w:val="00D40866"/>
    <w:rsid w:val="00D44AA1"/>
    <w:rsid w:val="00D53750"/>
    <w:rsid w:val="00D56576"/>
    <w:rsid w:val="00D81613"/>
    <w:rsid w:val="00DD05E8"/>
    <w:rsid w:val="00E00544"/>
    <w:rsid w:val="00E00A04"/>
    <w:rsid w:val="00E2029D"/>
    <w:rsid w:val="00E56B65"/>
    <w:rsid w:val="00E57A0F"/>
    <w:rsid w:val="00E83782"/>
    <w:rsid w:val="00E90110"/>
    <w:rsid w:val="00EB7FC7"/>
    <w:rsid w:val="00EC59E3"/>
    <w:rsid w:val="00EE1264"/>
    <w:rsid w:val="00F201FB"/>
    <w:rsid w:val="00F25F74"/>
    <w:rsid w:val="00F30C35"/>
    <w:rsid w:val="00F55265"/>
    <w:rsid w:val="00F55C68"/>
    <w:rsid w:val="00F6013B"/>
    <w:rsid w:val="00F64BFF"/>
    <w:rsid w:val="00F71043"/>
    <w:rsid w:val="00F94D05"/>
    <w:rsid w:val="00FA6EFE"/>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D2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com/en/product/industrial-imaging/sonic-industrial-imager-ii900" TargetMode="External"/><Relationship Id="rId13" Type="http://schemas.openxmlformats.org/officeDocument/2006/relationships/hyperlink" Target="mailto:info@gii.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lukeprocessinstruments.com/en-us/products/imaging-solutions/acoustic-imaging-solutions/sv600-fixed-acoustic-imager" TargetMode="External"/><Relationship Id="rId12" Type="http://schemas.openxmlformats.org/officeDocument/2006/relationships/hyperlink" Target="http://www.flukeprocessinstrument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flukeprocessinstrument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3797</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12</cp:revision>
  <cp:lastPrinted>2015-07-29T06:35:00Z</cp:lastPrinted>
  <dcterms:created xsi:type="dcterms:W3CDTF">2022-03-18T11:34:00Z</dcterms:created>
  <dcterms:modified xsi:type="dcterms:W3CDTF">2022-03-28T14:28:00Z</dcterms:modified>
</cp:coreProperties>
</file>