
<file path=[Content_Types].xml><?xml version="1.0" encoding="utf-8"?>
<Types xmlns="http://schemas.openxmlformats.org/package/2006/content-types">
  <Default Extension="jpeg" ContentType="image/jpeg"/>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665FF66" w14:textId="77777777" w:rsidR="007B0879" w:rsidRPr="00F833E3" w:rsidRDefault="007B0879" w:rsidP="007B0879">
      <w:pPr>
        <w:rPr>
          <w:sz w:val="40"/>
          <w:szCs w:val="40"/>
        </w:rPr>
      </w:pPr>
      <w:r w:rsidRPr="00F833E3">
        <w:rPr>
          <w:sz w:val="40"/>
          <w:szCs w:val="40"/>
        </w:rPr>
        <w:t>Presseinformation</w:t>
      </w:r>
    </w:p>
    <w:p w14:paraId="5203C4B2" w14:textId="77777777" w:rsidR="007B0879" w:rsidRPr="00F833E3" w:rsidRDefault="007B0879" w:rsidP="007B0879">
      <w:pPr>
        <w:spacing w:line="360" w:lineRule="auto"/>
        <w:ind w:right="-2"/>
        <w:rPr>
          <w:b/>
          <w:sz w:val="24"/>
        </w:rPr>
      </w:pPr>
    </w:p>
    <w:p w14:paraId="759DB5EE" w14:textId="03AD533F" w:rsidR="007B0879" w:rsidRPr="00F833E3" w:rsidRDefault="00F91D58" w:rsidP="007B0879">
      <w:pPr>
        <w:spacing w:line="360" w:lineRule="auto"/>
        <w:rPr>
          <w:b/>
          <w:sz w:val="24"/>
        </w:rPr>
      </w:pPr>
      <w:r w:rsidRPr="00F91D58">
        <w:rPr>
          <w:b/>
          <w:sz w:val="24"/>
        </w:rPr>
        <w:t>Akustikkameras auf britischen Messen Hydrogen Tech Expo und Plant &amp; Asset Management</w:t>
      </w:r>
    </w:p>
    <w:p w14:paraId="3E59606D" w14:textId="77777777" w:rsidR="007B0879" w:rsidRPr="00F833E3" w:rsidRDefault="007B0879" w:rsidP="007B0879">
      <w:pPr>
        <w:spacing w:line="360" w:lineRule="auto"/>
        <w:ind w:right="-2"/>
      </w:pPr>
    </w:p>
    <w:p w14:paraId="0E00EA84" w14:textId="2FF8E762" w:rsidR="00F91D58" w:rsidRPr="00F91D58" w:rsidRDefault="00607139" w:rsidP="00607139">
      <w:pPr>
        <w:spacing w:line="360" w:lineRule="auto"/>
        <w:jc w:val="both"/>
      </w:pPr>
      <w:r w:rsidRPr="00F91D58">
        <w:t xml:space="preserve">Fluke </w:t>
      </w:r>
      <w:r w:rsidR="009E12A2">
        <w:t xml:space="preserve">stellt </w:t>
      </w:r>
      <w:r w:rsidR="00F91D58" w:rsidRPr="00F91D58">
        <w:t xml:space="preserve">seine vielseitigen tragbaren und stationären Akustikkameras </w:t>
      </w:r>
      <w:r w:rsidR="00BC0EF4" w:rsidRPr="00F91D58">
        <w:t xml:space="preserve">im März und April </w:t>
      </w:r>
      <w:r w:rsidR="00F91D58" w:rsidRPr="00F91D58">
        <w:t xml:space="preserve">auf zwei Messen in Großbritannien vor: </w:t>
      </w:r>
      <w:r w:rsidR="00F91D58" w:rsidRPr="00F91D58">
        <w:rPr>
          <w:b/>
          <w:bCs/>
        </w:rPr>
        <w:t>Hydrogen Tech Expo</w:t>
      </w:r>
      <w:r w:rsidR="00F91D58" w:rsidRPr="00F91D58">
        <w:t xml:space="preserve"> (Telford International Centre) und </w:t>
      </w:r>
      <w:r w:rsidR="00F91D58" w:rsidRPr="00F91D58">
        <w:rPr>
          <w:b/>
          <w:bCs/>
        </w:rPr>
        <w:t>Plant &amp; Asset Management</w:t>
      </w:r>
      <w:r w:rsidR="00F91D58" w:rsidRPr="00F91D58">
        <w:t xml:space="preserve"> (NEC Birmingham).</w:t>
      </w:r>
    </w:p>
    <w:p w14:paraId="07A32DC9" w14:textId="51E8980B" w:rsidR="00F91D58" w:rsidRDefault="00F91D58" w:rsidP="00607139">
      <w:pPr>
        <w:spacing w:line="360" w:lineRule="auto"/>
        <w:jc w:val="both"/>
      </w:pPr>
      <w:r w:rsidRPr="00F91D58">
        <w:t xml:space="preserve">Die </w:t>
      </w:r>
      <w:hyperlink r:id="rId7" w:history="1">
        <w:r w:rsidRPr="00F91D58">
          <w:rPr>
            <w:rStyle w:val="Hyperlink"/>
          </w:rPr>
          <w:t>Feststehende Akustikkamera SV600</w:t>
        </w:r>
      </w:hyperlink>
      <w:r w:rsidRPr="00F91D58">
        <w:t xml:space="preserve"> </w:t>
      </w:r>
      <w:r w:rsidR="009E12A2">
        <w:t xml:space="preserve">von </w:t>
      </w:r>
      <w:r w:rsidR="009E12A2" w:rsidRPr="00F91D58">
        <w:t xml:space="preserve">Fluke Process Instruments </w:t>
      </w:r>
      <w:r w:rsidRPr="00F91D58">
        <w:t xml:space="preserve">erlaubt Anwendern, Luft- und Gaslecks oder veränderte Geräuschcharakteristiken von Fertigungsprozessen und Anlagen in Echtzeit zu erkennen, </w:t>
      </w:r>
      <w:r w:rsidR="00AD02D6">
        <w:t>lokalisier</w:t>
      </w:r>
      <w:r w:rsidRPr="00F91D58">
        <w:t xml:space="preserve">en und visualisieren, bevor sie kostspielige Probleme verursachen. Die tragbare </w:t>
      </w:r>
      <w:hyperlink r:id="rId8" w:history="1">
        <w:r w:rsidRPr="00F91D58">
          <w:rPr>
            <w:rStyle w:val="Hyperlink"/>
          </w:rPr>
          <w:t>Industrie-Schallkamera Fluke ii900</w:t>
        </w:r>
      </w:hyperlink>
      <w:r w:rsidRPr="00F91D58">
        <w:t xml:space="preserve"> visualisiert die Geräusche kleiner Leckagen in Druckluft-, Gas- und Vakuumsystemen im Rahmen von Routineinspektionen und hilft Kunden, die Energieeffizienz zu steigern.</w:t>
      </w:r>
    </w:p>
    <w:p w14:paraId="4ED59F6E" w14:textId="77777777" w:rsidR="00BC0EF4" w:rsidRPr="00F833E3" w:rsidRDefault="00BC0EF4" w:rsidP="00BC0EF4">
      <w:pPr>
        <w:spacing w:line="360" w:lineRule="auto"/>
        <w:jc w:val="both"/>
      </w:pPr>
    </w:p>
    <w:tbl>
      <w:tblPr>
        <w:tblStyle w:val="Tabellenraster"/>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086"/>
      </w:tblGrid>
      <w:tr w:rsidR="00BC0EF4" w:rsidRPr="00F833E3" w14:paraId="0B0753BD" w14:textId="77777777" w:rsidTr="00AD02D6">
        <w:tc>
          <w:tcPr>
            <w:tcW w:w="5000" w:type="pct"/>
          </w:tcPr>
          <w:p w14:paraId="74520E9B" w14:textId="77777777" w:rsidR="00BC0EF4" w:rsidRPr="00F833E3" w:rsidRDefault="00BC0EF4" w:rsidP="000B40DF">
            <w:pPr>
              <w:spacing w:after="120"/>
              <w:ind w:left="-113" w:right="-113"/>
              <w:jc w:val="center"/>
            </w:pPr>
            <w:r w:rsidRPr="007907BE">
              <w:rPr>
                <w:noProof/>
                <w:lang w:val="en-GB"/>
              </w:rPr>
              <w:drawing>
                <wp:inline distT="0" distB="0" distL="0" distR="0" wp14:anchorId="502E8BEB" wp14:editId="0F482B72">
                  <wp:extent cx="4495852" cy="2760453"/>
                  <wp:effectExtent l="0" t="0" r="0" b="1905"/>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Grafik 1"/>
                          <pic:cNvPicPr/>
                        </pic:nvPicPr>
                        <pic:blipFill>
                          <a:blip r:embed="rId9" cstate="print">
                            <a:extLst>
                              <a:ext uri="{28A0092B-C50C-407E-A947-70E740481C1C}">
                                <a14:useLocalDpi xmlns:a14="http://schemas.microsoft.com/office/drawing/2010/main" val="0"/>
                              </a:ext>
                            </a:extLst>
                          </a:blip>
                          <a:stretch>
                            <a:fillRect/>
                          </a:stretch>
                        </pic:blipFill>
                        <pic:spPr>
                          <a:xfrm>
                            <a:off x="0" y="0"/>
                            <a:ext cx="4638242" cy="2847880"/>
                          </a:xfrm>
                          <a:prstGeom prst="rect">
                            <a:avLst/>
                          </a:prstGeom>
                        </pic:spPr>
                      </pic:pic>
                    </a:graphicData>
                  </a:graphic>
                </wp:inline>
              </w:drawing>
            </w:r>
          </w:p>
        </w:tc>
      </w:tr>
      <w:tr w:rsidR="00BC0EF4" w:rsidRPr="00F833E3" w14:paraId="0B9A03C6" w14:textId="77777777" w:rsidTr="00AD02D6">
        <w:tc>
          <w:tcPr>
            <w:tcW w:w="5000" w:type="pct"/>
          </w:tcPr>
          <w:p w14:paraId="33241DDA" w14:textId="0FD0FE02" w:rsidR="00BC0EF4" w:rsidRPr="00F833E3" w:rsidRDefault="00BC0EF4" w:rsidP="00AD02D6">
            <w:pPr>
              <w:ind w:left="567" w:right="567"/>
              <w:jc w:val="center"/>
            </w:pPr>
            <w:r w:rsidRPr="00F833E3">
              <w:rPr>
                <w:b/>
                <w:sz w:val="18"/>
              </w:rPr>
              <w:t>Bild</w:t>
            </w:r>
            <w:r w:rsidR="009E12A2">
              <w:rPr>
                <w:b/>
                <w:sz w:val="18"/>
              </w:rPr>
              <w:t xml:space="preserve"> 1</w:t>
            </w:r>
            <w:r w:rsidRPr="00F833E3">
              <w:rPr>
                <w:b/>
                <w:sz w:val="18"/>
              </w:rPr>
              <w:t>:</w:t>
            </w:r>
            <w:r w:rsidRPr="00F833E3">
              <w:rPr>
                <w:sz w:val="18"/>
              </w:rPr>
              <w:t xml:space="preserve"> </w:t>
            </w:r>
            <w:r w:rsidRPr="00F91D58">
              <w:rPr>
                <w:sz w:val="18"/>
              </w:rPr>
              <w:t xml:space="preserve">Die Akustikkamera SV600 erkennt und </w:t>
            </w:r>
            <w:r w:rsidR="00AD02D6">
              <w:rPr>
                <w:sz w:val="18"/>
              </w:rPr>
              <w:t>ver</w:t>
            </w:r>
            <w:r w:rsidRPr="00F91D58">
              <w:rPr>
                <w:sz w:val="18"/>
              </w:rPr>
              <w:t>ortet Gaslecks und mechanische Fehler</w:t>
            </w:r>
          </w:p>
        </w:tc>
      </w:tr>
    </w:tbl>
    <w:p w14:paraId="2E8F72A9" w14:textId="77777777" w:rsidR="00BC0EF4" w:rsidRPr="00F833E3" w:rsidRDefault="00BC0EF4" w:rsidP="00BC0EF4">
      <w:pPr>
        <w:spacing w:line="360" w:lineRule="auto"/>
        <w:jc w:val="both"/>
      </w:pPr>
    </w:p>
    <w:p w14:paraId="306B257B" w14:textId="1A765FEF" w:rsidR="00F91D58" w:rsidRPr="00F91D58" w:rsidRDefault="00F43A5A" w:rsidP="00607139">
      <w:pPr>
        <w:spacing w:line="360" w:lineRule="auto"/>
        <w:jc w:val="both"/>
      </w:pPr>
      <w:r w:rsidRPr="00F43A5A">
        <w:t xml:space="preserve">Mittels einer Reihe hochentwickelter </w:t>
      </w:r>
      <w:r w:rsidR="009B0C37">
        <w:t>Mikrofone</w:t>
      </w:r>
      <w:r w:rsidRPr="00F43A5A">
        <w:t xml:space="preserve">, einer visuellen Kamera und </w:t>
      </w:r>
      <w:r w:rsidR="009B0C37">
        <w:t xml:space="preserve">der </w:t>
      </w:r>
      <w:r w:rsidRPr="00F43A5A">
        <w:t>leistungsstarke</w:t>
      </w:r>
      <w:r w:rsidR="009B0C37">
        <w:t>n</w:t>
      </w:r>
      <w:r w:rsidRPr="00F43A5A">
        <w:t xml:space="preserve"> SoundMap-Technologie</w:t>
      </w:r>
      <w:r w:rsidR="009B0C37">
        <w:t xml:space="preserve"> von Fluke</w:t>
      </w:r>
      <w:r w:rsidRPr="00F43A5A">
        <w:t xml:space="preserve"> </w:t>
      </w:r>
      <w:r w:rsidR="00BC0EF4">
        <w:t>erstellen</w:t>
      </w:r>
      <w:r w:rsidRPr="00F43A5A">
        <w:t xml:space="preserve"> die Geräte der Baureihen SV600 und ii900</w:t>
      </w:r>
      <w:r w:rsidR="00BC0EF4">
        <w:t xml:space="preserve"> Schallbilder für die</w:t>
      </w:r>
      <w:r w:rsidRPr="00F43A5A">
        <w:t xml:space="preserve"> Anlagenüberwachung, </w:t>
      </w:r>
      <w:r w:rsidR="00B02A72">
        <w:t>Störungssuche</w:t>
      </w:r>
      <w:r w:rsidRPr="00F43A5A">
        <w:t xml:space="preserve"> und Qualitätskontrolle von Produkten, die vor der Auslieferung auf Luftlecks getestet werden. Die SV600 lässt sich leicht in Betriebsleitsysteme integrieren und ermöglicht eine kontinuierliche Überwachung von Kompressoren, Pumpen, Rohrleitungen und anderen Geräten rund um die Uhr. Nutzerspezifische Alarme und umfassende Möglichkeiten zur Fernanalyse machen Service</w:t>
      </w:r>
      <w:r w:rsidR="00B02A72">
        <w:t>einsätze</w:t>
      </w:r>
      <w:r w:rsidRPr="00F43A5A">
        <w:t xml:space="preserve"> in vielen Fällen unnötig, selbst in schwer zugänglichen </w:t>
      </w:r>
      <w:r w:rsidRPr="00F43A5A">
        <w:lastRenderedPageBreak/>
        <w:t xml:space="preserve">Werksbereichen – insbesondere wurde die SV600 bereits </w:t>
      </w:r>
      <w:r w:rsidR="009B0C37">
        <w:t>als Payload für</w:t>
      </w:r>
      <w:r w:rsidRPr="00F43A5A">
        <w:t xml:space="preserve"> den agilen Roboter Spot von Boston Dynamics integriert und kann damit auch schwer zugängliche Bereiche sowie potenzielle Gefahrenzonen überwachen.</w:t>
      </w:r>
    </w:p>
    <w:p w14:paraId="61DBE71E" w14:textId="336A2A49" w:rsidR="00B02A72" w:rsidRPr="00F43A5A" w:rsidRDefault="00B02A72" w:rsidP="00AB522C">
      <w:pPr>
        <w:spacing w:line="360" w:lineRule="auto"/>
        <w:jc w:val="both"/>
      </w:pPr>
      <w:r w:rsidRPr="00F43A5A">
        <w:t xml:space="preserve">Fluke Process Instruments bietet </w:t>
      </w:r>
      <w:r>
        <w:t>außerdem ein</w:t>
      </w:r>
      <w:r w:rsidRPr="00B02A72">
        <w:t xml:space="preserve"> </w:t>
      </w:r>
      <w:r w:rsidRPr="00F43A5A">
        <w:t>umfassendes Sortimen</w:t>
      </w:r>
      <w:r w:rsidR="00AB522C">
        <w:t xml:space="preserve">t </w:t>
      </w:r>
      <w:r w:rsidR="00AB522C" w:rsidRPr="00F43A5A">
        <w:t>industrietauglicher</w:t>
      </w:r>
      <w:r w:rsidRPr="00F43A5A">
        <w:t xml:space="preserve"> </w:t>
      </w:r>
      <w:r w:rsidR="00AB522C" w:rsidRPr="00F43A5A">
        <w:t>Infrarot-Temperaturmess</w:t>
      </w:r>
      <w:r w:rsidR="00AB522C">
        <w:t xml:space="preserve">geräte, </w:t>
      </w:r>
      <w:r w:rsidRPr="00F43A5A">
        <w:t>Wärmebild</w:t>
      </w:r>
      <w:r w:rsidR="00AB522C">
        <w:t>systeme</w:t>
      </w:r>
      <w:r w:rsidRPr="00F43A5A">
        <w:t xml:space="preserve"> </w:t>
      </w:r>
      <w:r w:rsidR="00AB522C">
        <w:t>und</w:t>
      </w:r>
      <w:r w:rsidRPr="00F43A5A">
        <w:t xml:space="preserve"> Datapaq-Temperaturprofilsysteme und berät Messebesucher gern zu ihren individuellen Messaufgaben. Zahlreiche Hardware- und Softwarelösungen für alle Arten von industriellen Anwendungen sind verfügbar, einschließlich kundenspezifischer Implementierungen.</w:t>
      </w:r>
    </w:p>
    <w:p w14:paraId="52B699B6" w14:textId="77777777" w:rsidR="009E12A2" w:rsidRPr="00F833E3" w:rsidRDefault="009E12A2" w:rsidP="009E12A2">
      <w:pPr>
        <w:spacing w:line="360" w:lineRule="auto"/>
        <w:jc w:val="both"/>
      </w:pPr>
    </w:p>
    <w:tbl>
      <w:tblPr>
        <w:tblStyle w:val="Tabellenraster"/>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086"/>
      </w:tblGrid>
      <w:tr w:rsidR="009E12A2" w:rsidRPr="00F833E3" w14:paraId="54F6E992" w14:textId="77777777" w:rsidTr="000F236C">
        <w:tc>
          <w:tcPr>
            <w:tcW w:w="5000" w:type="pct"/>
          </w:tcPr>
          <w:p w14:paraId="4233B6C1" w14:textId="3DD9F3A0" w:rsidR="009E12A2" w:rsidRPr="00F833E3" w:rsidRDefault="009E12A2" w:rsidP="000F236C">
            <w:pPr>
              <w:spacing w:after="120"/>
              <w:ind w:left="-113" w:right="-113"/>
              <w:jc w:val="center"/>
            </w:pPr>
            <w:r>
              <w:rPr>
                <w:noProof/>
                <w:lang w:val="en-GB"/>
              </w:rPr>
              <w:drawing>
                <wp:inline distT="0" distB="0" distL="0" distR="0" wp14:anchorId="6D6408E7" wp14:editId="7184F208">
                  <wp:extent cx="4419600" cy="2573189"/>
                  <wp:effectExtent l="0" t="0" r="0" b="0"/>
                  <wp:docPr id="3" name="Grafik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Grafik 3"/>
                          <pic:cNvPicPr/>
                        </pic:nvPicPr>
                        <pic:blipFill>
                          <a:blip r:embed="rId10" cstate="print">
                            <a:extLst>
                              <a:ext uri="{28A0092B-C50C-407E-A947-70E740481C1C}">
                                <a14:useLocalDpi xmlns:a14="http://schemas.microsoft.com/office/drawing/2010/main" val="0"/>
                              </a:ext>
                            </a:extLst>
                          </a:blip>
                          <a:stretch>
                            <a:fillRect/>
                          </a:stretch>
                        </pic:blipFill>
                        <pic:spPr>
                          <a:xfrm>
                            <a:off x="0" y="0"/>
                            <a:ext cx="4489092" cy="2613649"/>
                          </a:xfrm>
                          <a:prstGeom prst="rect">
                            <a:avLst/>
                          </a:prstGeom>
                        </pic:spPr>
                      </pic:pic>
                    </a:graphicData>
                  </a:graphic>
                </wp:inline>
              </w:drawing>
            </w:r>
          </w:p>
        </w:tc>
      </w:tr>
      <w:tr w:rsidR="009E12A2" w:rsidRPr="00F833E3" w14:paraId="77A5B140" w14:textId="77777777" w:rsidTr="000F236C">
        <w:tc>
          <w:tcPr>
            <w:tcW w:w="5000" w:type="pct"/>
          </w:tcPr>
          <w:p w14:paraId="1F6B6F9E" w14:textId="7E67CCE6" w:rsidR="009E12A2" w:rsidRPr="00F833E3" w:rsidRDefault="009E12A2" w:rsidP="009E12A2">
            <w:pPr>
              <w:ind w:left="-113" w:right="-113"/>
              <w:jc w:val="center"/>
            </w:pPr>
            <w:r w:rsidRPr="00F833E3">
              <w:rPr>
                <w:b/>
                <w:sz w:val="18"/>
              </w:rPr>
              <w:t>Bild</w:t>
            </w:r>
            <w:r>
              <w:rPr>
                <w:b/>
                <w:sz w:val="18"/>
              </w:rPr>
              <w:t xml:space="preserve"> 2</w:t>
            </w:r>
            <w:r w:rsidRPr="00F833E3">
              <w:rPr>
                <w:b/>
                <w:sz w:val="18"/>
              </w:rPr>
              <w:t>:</w:t>
            </w:r>
            <w:r w:rsidRPr="00F833E3">
              <w:rPr>
                <w:sz w:val="18"/>
              </w:rPr>
              <w:t xml:space="preserve"> </w:t>
            </w:r>
            <w:r w:rsidRPr="00F91D58">
              <w:rPr>
                <w:sz w:val="18"/>
              </w:rPr>
              <w:t>Die</w:t>
            </w:r>
            <w:r>
              <w:t xml:space="preserve"> </w:t>
            </w:r>
            <w:r w:rsidRPr="009E12A2">
              <w:rPr>
                <w:sz w:val="18"/>
              </w:rPr>
              <w:t>Industrie-Schallkamera Fluke ii900</w:t>
            </w:r>
            <w:r>
              <w:rPr>
                <w:sz w:val="18"/>
              </w:rPr>
              <w:t xml:space="preserve"> bietet eine flexible </w:t>
            </w:r>
            <w:r w:rsidRPr="009E12A2">
              <w:rPr>
                <w:sz w:val="18"/>
              </w:rPr>
              <w:t>tragbare</w:t>
            </w:r>
            <w:r>
              <w:rPr>
                <w:sz w:val="18"/>
              </w:rPr>
              <w:t xml:space="preserve"> Lösung, um </w:t>
            </w:r>
            <w:r w:rsidRPr="00F91D58">
              <w:rPr>
                <w:sz w:val="18"/>
              </w:rPr>
              <w:t>Gaslecks</w:t>
            </w:r>
            <w:r>
              <w:rPr>
                <w:sz w:val="18"/>
              </w:rPr>
              <w:t xml:space="preserve"> aufzuspüren</w:t>
            </w:r>
          </w:p>
        </w:tc>
      </w:tr>
    </w:tbl>
    <w:p w14:paraId="293062BD" w14:textId="77777777" w:rsidR="00AD02D6" w:rsidRPr="009B0C37" w:rsidRDefault="00AD02D6" w:rsidP="007878AB">
      <w:pPr>
        <w:spacing w:line="360" w:lineRule="auto"/>
        <w:jc w:val="both"/>
      </w:pPr>
    </w:p>
    <w:p w14:paraId="092AEEEB" w14:textId="77777777" w:rsidR="007878AB" w:rsidRPr="00F833E3" w:rsidRDefault="007878AB" w:rsidP="007878AB"/>
    <w:tbl>
      <w:tblPr>
        <w:tblStyle w:val="Tabellenrast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120"/>
        <w:gridCol w:w="3770"/>
        <w:gridCol w:w="984"/>
        <w:gridCol w:w="1212"/>
      </w:tblGrid>
      <w:tr w:rsidR="007878AB" w:rsidRPr="00A74117" w14:paraId="6984EC3F" w14:textId="77777777" w:rsidTr="00786BD4">
        <w:tc>
          <w:tcPr>
            <w:tcW w:w="1120" w:type="dxa"/>
          </w:tcPr>
          <w:p w14:paraId="4F1C67D1" w14:textId="77777777" w:rsidR="007878AB" w:rsidRPr="00A74117" w:rsidRDefault="007878AB" w:rsidP="00786BD4">
            <w:pPr>
              <w:ind w:left="-113"/>
              <w:rPr>
                <w:sz w:val="18"/>
                <w:szCs w:val="18"/>
              </w:rPr>
            </w:pPr>
            <w:r w:rsidRPr="00A74117">
              <w:rPr>
                <w:sz w:val="18"/>
                <w:szCs w:val="18"/>
              </w:rPr>
              <w:t>Bilder:</w:t>
            </w:r>
          </w:p>
        </w:tc>
        <w:tc>
          <w:tcPr>
            <w:tcW w:w="3770" w:type="dxa"/>
          </w:tcPr>
          <w:p w14:paraId="0CE98145" w14:textId="77777777" w:rsidR="007878AB" w:rsidRDefault="00F91D58" w:rsidP="00786BD4">
            <w:pPr>
              <w:rPr>
                <w:sz w:val="18"/>
                <w:szCs w:val="18"/>
                <w:lang w:val="en-GB"/>
              </w:rPr>
            </w:pPr>
            <w:r w:rsidRPr="007907BE">
              <w:rPr>
                <w:sz w:val="18"/>
                <w:szCs w:val="18"/>
                <w:lang w:val="en-GB"/>
              </w:rPr>
              <w:t>sv600_fixed_acoustic_imager</w:t>
            </w:r>
          </w:p>
          <w:p w14:paraId="0FC78A7B" w14:textId="7FD63A26" w:rsidR="009E12A2" w:rsidRPr="009E12A2" w:rsidRDefault="009E12A2" w:rsidP="00786BD4">
            <w:pPr>
              <w:rPr>
                <w:sz w:val="18"/>
                <w:szCs w:val="18"/>
                <w:lang w:val="en-US"/>
              </w:rPr>
            </w:pPr>
            <w:r w:rsidRPr="000409F0">
              <w:rPr>
                <w:sz w:val="18"/>
                <w:szCs w:val="18"/>
                <w:lang w:val="en-GB"/>
              </w:rPr>
              <w:t>fluke_ii900_industrial_acoustic_imager</w:t>
            </w:r>
          </w:p>
        </w:tc>
        <w:tc>
          <w:tcPr>
            <w:tcW w:w="984" w:type="dxa"/>
          </w:tcPr>
          <w:p w14:paraId="75184415" w14:textId="77777777" w:rsidR="007878AB" w:rsidRPr="00A74117" w:rsidRDefault="007878AB" w:rsidP="00786BD4">
            <w:pPr>
              <w:rPr>
                <w:sz w:val="18"/>
                <w:szCs w:val="18"/>
              </w:rPr>
            </w:pPr>
            <w:r w:rsidRPr="00A74117">
              <w:rPr>
                <w:sz w:val="18"/>
                <w:szCs w:val="18"/>
              </w:rPr>
              <w:t>Zeichen:</w:t>
            </w:r>
          </w:p>
        </w:tc>
        <w:tc>
          <w:tcPr>
            <w:tcW w:w="1212" w:type="dxa"/>
          </w:tcPr>
          <w:p w14:paraId="3EF8CAB2" w14:textId="32D7F4A2" w:rsidR="007878AB" w:rsidRPr="00A74117" w:rsidRDefault="00AD02D6" w:rsidP="00786BD4">
            <w:pPr>
              <w:ind w:right="-113"/>
              <w:jc w:val="right"/>
              <w:rPr>
                <w:sz w:val="18"/>
                <w:szCs w:val="18"/>
              </w:rPr>
            </w:pPr>
            <w:r>
              <w:rPr>
                <w:sz w:val="18"/>
                <w:szCs w:val="18"/>
              </w:rPr>
              <w:t>19</w:t>
            </w:r>
            <w:r w:rsidR="009B0C37">
              <w:rPr>
                <w:sz w:val="18"/>
                <w:szCs w:val="18"/>
              </w:rPr>
              <w:t>99</w:t>
            </w:r>
          </w:p>
        </w:tc>
      </w:tr>
      <w:tr w:rsidR="007878AB" w:rsidRPr="00A74117" w14:paraId="14CD01C1" w14:textId="77777777" w:rsidTr="00786BD4">
        <w:tc>
          <w:tcPr>
            <w:tcW w:w="1120" w:type="dxa"/>
          </w:tcPr>
          <w:p w14:paraId="2B682812" w14:textId="77777777" w:rsidR="007878AB" w:rsidRPr="00A74117" w:rsidRDefault="007878AB" w:rsidP="00786BD4">
            <w:pPr>
              <w:spacing w:before="120"/>
              <w:ind w:left="-113"/>
              <w:rPr>
                <w:sz w:val="18"/>
                <w:szCs w:val="18"/>
              </w:rPr>
            </w:pPr>
            <w:r w:rsidRPr="00A74117">
              <w:rPr>
                <w:sz w:val="18"/>
                <w:szCs w:val="18"/>
              </w:rPr>
              <w:t>Dateiname:</w:t>
            </w:r>
          </w:p>
        </w:tc>
        <w:tc>
          <w:tcPr>
            <w:tcW w:w="3770" w:type="dxa"/>
            <w:vAlign w:val="bottom"/>
          </w:tcPr>
          <w:p w14:paraId="55D605B1" w14:textId="29FEFE88" w:rsidR="007878AB" w:rsidRPr="00A74117" w:rsidRDefault="009E12A2" w:rsidP="00786BD4">
            <w:pPr>
              <w:spacing w:before="120"/>
              <w:rPr>
                <w:sz w:val="18"/>
                <w:szCs w:val="18"/>
              </w:rPr>
            </w:pPr>
            <w:r w:rsidRPr="009E12A2">
              <w:rPr>
                <w:sz w:val="18"/>
                <w:szCs w:val="18"/>
              </w:rPr>
              <w:t>202203022_pm_akustikkameras_de</w:t>
            </w:r>
          </w:p>
        </w:tc>
        <w:tc>
          <w:tcPr>
            <w:tcW w:w="984" w:type="dxa"/>
          </w:tcPr>
          <w:p w14:paraId="0EA53843" w14:textId="77777777" w:rsidR="007878AB" w:rsidRPr="00A74117" w:rsidRDefault="007878AB" w:rsidP="00786BD4">
            <w:pPr>
              <w:spacing w:before="120"/>
              <w:rPr>
                <w:sz w:val="18"/>
                <w:szCs w:val="18"/>
              </w:rPr>
            </w:pPr>
            <w:r w:rsidRPr="00A74117">
              <w:rPr>
                <w:sz w:val="18"/>
                <w:szCs w:val="18"/>
              </w:rPr>
              <w:t>Datum:</w:t>
            </w:r>
          </w:p>
        </w:tc>
        <w:tc>
          <w:tcPr>
            <w:tcW w:w="1212" w:type="dxa"/>
          </w:tcPr>
          <w:p w14:paraId="736C1776" w14:textId="76086DA6" w:rsidR="007878AB" w:rsidRPr="00A74117" w:rsidRDefault="00711B1C" w:rsidP="00786BD4">
            <w:pPr>
              <w:spacing w:before="120"/>
              <w:ind w:right="-113"/>
              <w:jc w:val="right"/>
              <w:rPr>
                <w:sz w:val="18"/>
                <w:szCs w:val="18"/>
              </w:rPr>
            </w:pPr>
            <w:r>
              <w:rPr>
                <w:sz w:val="18"/>
                <w:szCs w:val="18"/>
              </w:rPr>
              <w:t>29.03.2022</w:t>
            </w:r>
          </w:p>
        </w:tc>
      </w:tr>
      <w:tr w:rsidR="007878AB" w:rsidRPr="00F833E3" w14:paraId="24CBB772" w14:textId="77777777" w:rsidTr="00786BD4">
        <w:tc>
          <w:tcPr>
            <w:tcW w:w="7086" w:type="dxa"/>
            <w:gridSpan w:val="4"/>
            <w:tcBorders>
              <w:bottom w:val="single" w:sz="4" w:space="0" w:color="auto"/>
            </w:tcBorders>
          </w:tcPr>
          <w:p w14:paraId="17C91492" w14:textId="4307C1FB" w:rsidR="007878AB" w:rsidRPr="00F833E3" w:rsidRDefault="007878AB" w:rsidP="00786BD4">
            <w:pPr>
              <w:spacing w:before="120" w:after="120"/>
              <w:ind w:left="-113" w:right="-113"/>
              <w:rPr>
                <w:b/>
                <w:sz w:val="16"/>
                <w:szCs w:val="16"/>
              </w:rPr>
            </w:pPr>
            <w:r w:rsidRPr="00F833E3">
              <w:rPr>
                <w:b/>
                <w:sz w:val="16"/>
              </w:rPr>
              <w:t>Über Fluke Process Instruments</w:t>
            </w:r>
          </w:p>
          <w:p w14:paraId="50471818" w14:textId="77777777" w:rsidR="007878AB" w:rsidRPr="00F833E3" w:rsidRDefault="007878AB" w:rsidP="00786BD4">
            <w:pPr>
              <w:spacing w:after="120"/>
              <w:ind w:left="-113" w:right="-113"/>
              <w:jc w:val="both"/>
              <w:rPr>
                <w:sz w:val="16"/>
                <w:szCs w:val="16"/>
              </w:rPr>
            </w:pPr>
            <w:r w:rsidRPr="00F833E3">
              <w:rPr>
                <w:sz w:val="16"/>
                <w:szCs w:val="16"/>
              </w:rPr>
              <w:t>Fluke Process Instruments entwickelt, fertigt und vertreibt ein umfassendes Programm an Infrarot-Messsystemen und Temperaturüberwachungslösungen für industrielle Anwendungen, Instandhaltung und Qualitätskontrolle. Die Produkte, die weltweit unter den Marken Raytek, Ircon und Datapaq vertrieben werden, stehen für über 150 Jahre Technologieführerschaft im Bereich der Temperaturmessung.</w:t>
            </w:r>
          </w:p>
          <w:p w14:paraId="70C492F2" w14:textId="62CB36AE" w:rsidR="007878AB" w:rsidRPr="00F833E3" w:rsidRDefault="007878AB" w:rsidP="007878AB">
            <w:pPr>
              <w:spacing w:before="120" w:after="120"/>
              <w:ind w:left="-113" w:right="-113"/>
              <w:rPr>
                <w:b/>
                <w:sz w:val="16"/>
                <w:szCs w:val="16"/>
              </w:rPr>
            </w:pPr>
            <w:r w:rsidRPr="00F833E3">
              <w:rPr>
                <w:b/>
                <w:sz w:val="16"/>
              </w:rPr>
              <w:t>Über Fluke</w:t>
            </w:r>
          </w:p>
          <w:p w14:paraId="1826D525" w14:textId="0FF558C1" w:rsidR="007878AB" w:rsidRPr="00F833E3" w:rsidRDefault="007878AB" w:rsidP="00786BD4">
            <w:pPr>
              <w:spacing w:after="120"/>
              <w:ind w:left="-113" w:right="-113"/>
              <w:jc w:val="both"/>
              <w:rPr>
                <w:sz w:val="16"/>
                <w:szCs w:val="16"/>
              </w:rPr>
            </w:pPr>
            <w:r w:rsidRPr="00F833E3">
              <w:rPr>
                <w:sz w:val="16"/>
                <w:szCs w:val="16"/>
              </w:rPr>
              <w:t>Die 1948 gegründete Aktiengesellschaft Fluke mit Sitz in Everett (Washington), USA, ist der internationale Marktführer im Bereich kompakter elektronischer Test- und Messgeräte. Anwender sind technisches Fachpersonal, Ingenieure, Elektriker und Messtechniker, die industrielle, elektrische und elektronische Anlagen und Kalibrierprozesse einrichten, testen und bedienen.</w:t>
            </w:r>
          </w:p>
        </w:tc>
      </w:tr>
      <w:tr w:rsidR="007878AB" w:rsidRPr="00F833E3" w14:paraId="2B73797F" w14:textId="77777777" w:rsidTr="00786BD4">
        <w:tc>
          <w:tcPr>
            <w:tcW w:w="4890" w:type="dxa"/>
            <w:gridSpan w:val="2"/>
            <w:tcBorders>
              <w:top w:val="single" w:sz="4" w:space="0" w:color="auto"/>
            </w:tcBorders>
          </w:tcPr>
          <w:p w14:paraId="3649636F" w14:textId="77777777" w:rsidR="007878AB" w:rsidRPr="00F833E3" w:rsidRDefault="007878AB" w:rsidP="00786BD4">
            <w:pPr>
              <w:spacing w:before="120"/>
              <w:ind w:left="-113"/>
              <w:rPr>
                <w:b/>
              </w:rPr>
            </w:pPr>
            <w:r w:rsidRPr="00F833E3">
              <w:rPr>
                <w:b/>
              </w:rPr>
              <w:t>Kontakt:</w:t>
            </w:r>
          </w:p>
          <w:p w14:paraId="38787D0E" w14:textId="7719E476" w:rsidR="007878AB" w:rsidRPr="00F833E3" w:rsidRDefault="007878AB" w:rsidP="00786BD4">
            <w:pPr>
              <w:pStyle w:val="berschrift2"/>
              <w:ind w:left="-113" w:right="-70"/>
              <w:jc w:val="left"/>
              <w:rPr>
                <w:sz w:val="20"/>
              </w:rPr>
            </w:pPr>
            <w:r w:rsidRPr="00F833E3">
              <w:rPr>
                <w:sz w:val="20"/>
              </w:rPr>
              <w:t>Fluke Process Instruments GmbH</w:t>
            </w:r>
          </w:p>
          <w:p w14:paraId="3411946B" w14:textId="66EED424" w:rsidR="007878AB" w:rsidRPr="00F833E3" w:rsidRDefault="007878AB" w:rsidP="007878AB">
            <w:pPr>
              <w:spacing w:before="120"/>
              <w:ind w:left="-113"/>
            </w:pPr>
            <w:r w:rsidRPr="00F833E3">
              <w:t>Blankenburger Straße 135</w:t>
            </w:r>
          </w:p>
          <w:p w14:paraId="2177A630" w14:textId="4DC5F8D4" w:rsidR="007878AB" w:rsidRPr="00F833E3" w:rsidRDefault="007878AB" w:rsidP="00786BD4">
            <w:pPr>
              <w:ind w:left="-113"/>
            </w:pPr>
            <w:r w:rsidRPr="00F833E3">
              <w:t>13127 Berlin</w:t>
            </w:r>
          </w:p>
          <w:p w14:paraId="062F5233" w14:textId="40C8998E" w:rsidR="007878AB" w:rsidRPr="00F833E3" w:rsidRDefault="007878AB" w:rsidP="00786BD4">
            <w:pPr>
              <w:spacing w:before="120"/>
              <w:ind w:left="-113"/>
            </w:pPr>
            <w:r w:rsidRPr="00F833E3">
              <w:t>Tel.: 030 / 478 008-0</w:t>
            </w:r>
          </w:p>
          <w:p w14:paraId="607126AF" w14:textId="37925C40" w:rsidR="007878AB" w:rsidRPr="00F833E3" w:rsidRDefault="007878AB" w:rsidP="00786BD4">
            <w:pPr>
              <w:ind w:left="-113"/>
            </w:pPr>
            <w:r w:rsidRPr="00F833E3">
              <w:t xml:space="preserve">E-Mail: </w:t>
            </w:r>
            <w:hyperlink r:id="rId11" w:history="1">
              <w:r w:rsidRPr="00F833E3">
                <w:rPr>
                  <w:rStyle w:val="Hyperlink"/>
                </w:rPr>
                <w:t>marketing@flukeprocessinstruments.de</w:t>
              </w:r>
            </w:hyperlink>
          </w:p>
          <w:p w14:paraId="6FE5F9F3" w14:textId="7C87CADE" w:rsidR="007878AB" w:rsidRPr="00F833E3" w:rsidRDefault="007878AB" w:rsidP="00786BD4">
            <w:pPr>
              <w:ind w:left="-113"/>
            </w:pPr>
            <w:r w:rsidRPr="00F833E3">
              <w:t xml:space="preserve">Internet: </w:t>
            </w:r>
            <w:hyperlink r:id="rId12" w:history="1">
              <w:r w:rsidRPr="00F833E3">
                <w:rPr>
                  <w:rStyle w:val="Hyperlink"/>
                </w:rPr>
                <w:t>www.flukeprocessinstruments.com</w:t>
              </w:r>
            </w:hyperlink>
          </w:p>
        </w:tc>
        <w:tc>
          <w:tcPr>
            <w:tcW w:w="2196" w:type="dxa"/>
            <w:gridSpan w:val="2"/>
            <w:tcBorders>
              <w:top w:val="single" w:sz="4" w:space="0" w:color="auto"/>
            </w:tcBorders>
          </w:tcPr>
          <w:p w14:paraId="64B2D6DC" w14:textId="77777777" w:rsidR="007878AB" w:rsidRPr="00F833E3" w:rsidRDefault="007878AB" w:rsidP="00786BD4">
            <w:pPr>
              <w:spacing w:before="360"/>
              <w:ind w:right="-113"/>
              <w:rPr>
                <w:sz w:val="16"/>
              </w:rPr>
            </w:pPr>
            <w:r w:rsidRPr="00F833E3">
              <w:rPr>
                <w:sz w:val="16"/>
              </w:rPr>
              <w:t>gii die Presse-Agentur GmbH</w:t>
            </w:r>
          </w:p>
          <w:p w14:paraId="3BE9B23A" w14:textId="77777777" w:rsidR="007878AB" w:rsidRPr="00F833E3" w:rsidRDefault="007878AB" w:rsidP="00786BD4">
            <w:pPr>
              <w:ind w:right="-113"/>
              <w:rPr>
                <w:sz w:val="16"/>
              </w:rPr>
            </w:pPr>
            <w:r w:rsidRPr="00F833E3">
              <w:rPr>
                <w:sz w:val="16"/>
              </w:rPr>
              <w:t>Immanuelkirchstraße 12</w:t>
            </w:r>
          </w:p>
          <w:p w14:paraId="0F674206" w14:textId="77777777" w:rsidR="007878AB" w:rsidRPr="00F833E3" w:rsidRDefault="007878AB" w:rsidP="00786BD4">
            <w:pPr>
              <w:ind w:right="-113"/>
              <w:rPr>
                <w:sz w:val="16"/>
              </w:rPr>
            </w:pPr>
            <w:r w:rsidRPr="00F833E3">
              <w:rPr>
                <w:sz w:val="16"/>
              </w:rPr>
              <w:t>10405 Berlin</w:t>
            </w:r>
          </w:p>
          <w:p w14:paraId="075CA9B0" w14:textId="77777777" w:rsidR="007878AB" w:rsidRPr="00F833E3" w:rsidRDefault="007878AB" w:rsidP="00786BD4">
            <w:pPr>
              <w:ind w:right="-113"/>
              <w:rPr>
                <w:sz w:val="16"/>
              </w:rPr>
            </w:pPr>
            <w:r w:rsidRPr="00F833E3">
              <w:rPr>
                <w:sz w:val="16"/>
              </w:rPr>
              <w:t>Tel.: 030 / 538 965-0</w:t>
            </w:r>
          </w:p>
          <w:p w14:paraId="08E67FAF" w14:textId="77777777" w:rsidR="007878AB" w:rsidRPr="00F833E3" w:rsidRDefault="007878AB" w:rsidP="00786BD4">
            <w:pPr>
              <w:ind w:right="-113"/>
              <w:rPr>
                <w:sz w:val="16"/>
              </w:rPr>
            </w:pPr>
            <w:r w:rsidRPr="00F833E3">
              <w:rPr>
                <w:sz w:val="16"/>
              </w:rPr>
              <w:t xml:space="preserve">E-Mail: </w:t>
            </w:r>
            <w:hyperlink r:id="rId13" w:history="1">
              <w:r w:rsidRPr="00F833E3">
                <w:rPr>
                  <w:rStyle w:val="Hyperlink"/>
                  <w:sz w:val="16"/>
                </w:rPr>
                <w:t>info@gii.de</w:t>
              </w:r>
            </w:hyperlink>
          </w:p>
          <w:p w14:paraId="0DBD1FA3" w14:textId="77777777" w:rsidR="007878AB" w:rsidRPr="00F833E3" w:rsidRDefault="007878AB" w:rsidP="00786BD4">
            <w:r w:rsidRPr="00F833E3">
              <w:rPr>
                <w:sz w:val="16"/>
              </w:rPr>
              <w:t xml:space="preserve">Internet: </w:t>
            </w:r>
            <w:hyperlink r:id="rId14" w:history="1">
              <w:r w:rsidRPr="00F833E3">
                <w:rPr>
                  <w:rStyle w:val="Hyperlink"/>
                  <w:sz w:val="16"/>
                </w:rPr>
                <w:t>www.gii.de</w:t>
              </w:r>
            </w:hyperlink>
          </w:p>
        </w:tc>
      </w:tr>
    </w:tbl>
    <w:p w14:paraId="0808C958" w14:textId="77777777" w:rsidR="007878AB" w:rsidRPr="009E12A2" w:rsidRDefault="007878AB" w:rsidP="007878AB">
      <w:pPr>
        <w:rPr>
          <w:sz w:val="2"/>
          <w:szCs w:val="2"/>
        </w:rPr>
      </w:pPr>
    </w:p>
    <w:sectPr w:rsidR="007878AB" w:rsidRPr="009E12A2" w:rsidSect="0044747E">
      <w:headerReference w:type="default" r:id="rId15"/>
      <w:footerReference w:type="default" r:id="rId16"/>
      <w:headerReference w:type="first" r:id="rId17"/>
      <w:footerReference w:type="first" r:id="rId18"/>
      <w:type w:val="continuous"/>
      <w:pgSz w:w="11906" w:h="16838" w:code="9"/>
      <w:pgMar w:top="1701" w:right="2835" w:bottom="851" w:left="1985" w:header="720" w:footer="720" w:gutter="0"/>
      <w:cols w:space="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BC2C632" w14:textId="77777777" w:rsidR="00A6448B" w:rsidRDefault="00A6448B">
      <w:r>
        <w:separator/>
      </w:r>
    </w:p>
  </w:endnote>
  <w:endnote w:type="continuationSeparator" w:id="0">
    <w:p w14:paraId="1B066A62" w14:textId="77777777" w:rsidR="00A6448B" w:rsidRDefault="00A6448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Helvetica">
    <w:panose1 w:val="020B0604020202020204"/>
    <w:charset w:val="00"/>
    <w:family w:val="swiss"/>
    <w:pitch w:val="variable"/>
    <w:sig w:usb0="E0002EFF" w:usb1="C000785B" w:usb2="00000009" w:usb3="00000000" w:csb0="000001FF" w:csb1="00000000"/>
  </w:font>
  <w:font w:name="FuturaA Bk BT">
    <w:altName w:val="Tahoma"/>
    <w:charset w:val="00"/>
    <w:family w:val="swiss"/>
    <w:pitch w:val="variable"/>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027B1A6" w14:textId="77777777" w:rsidR="00007664" w:rsidRPr="00007664" w:rsidRDefault="00007664" w:rsidP="00007664">
    <w:pPr>
      <w:pStyle w:val="Fuzeile"/>
      <w:tabs>
        <w:tab w:val="clear" w:pos="4536"/>
        <w:tab w:val="clear" w:pos="9072"/>
      </w:tabs>
      <w:rPr>
        <w:rFonts w:cs="Arial"/>
        <w:sz w:val="2"/>
        <w:szCs w:val="2"/>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C1B81A6" w14:textId="77777777" w:rsidR="00007664" w:rsidRPr="00007664" w:rsidRDefault="00007664" w:rsidP="00007664">
    <w:pPr>
      <w:pStyle w:val="Fuzeile"/>
      <w:tabs>
        <w:tab w:val="clear" w:pos="4536"/>
        <w:tab w:val="clear" w:pos="9072"/>
      </w:tabs>
      <w:rPr>
        <w:rFonts w:cs="Arial"/>
        <w:sz w:val="2"/>
        <w:szCs w:val="2"/>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23BA5BD" w14:textId="77777777" w:rsidR="00A6448B" w:rsidRDefault="00A6448B">
      <w:r>
        <w:separator/>
      </w:r>
    </w:p>
  </w:footnote>
  <w:footnote w:type="continuationSeparator" w:id="0">
    <w:p w14:paraId="4AA724A5" w14:textId="77777777" w:rsidR="00A6448B" w:rsidRDefault="00A6448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B2498D8" w14:textId="6AF04F9A" w:rsidR="00040C88" w:rsidRDefault="00CB6EF6" w:rsidP="007B0879">
    <w:pPr>
      <w:pStyle w:val="Kopfzeile"/>
      <w:tabs>
        <w:tab w:val="clear" w:pos="4536"/>
        <w:tab w:val="clear" w:pos="9072"/>
      </w:tabs>
      <w:ind w:left="709" w:hanging="709"/>
      <w:rPr>
        <w:rStyle w:val="Seitenzahl"/>
        <w:sz w:val="18"/>
      </w:rPr>
    </w:pPr>
    <w:r>
      <w:rPr>
        <w:noProof/>
      </w:rPr>
      <w:drawing>
        <wp:anchor distT="0" distB="0" distL="114300" distR="114300" simplePos="0" relativeHeight="251658240" behindDoc="0" locked="0" layoutInCell="1" allowOverlap="1" wp14:anchorId="3794C689" wp14:editId="5EECD4E7">
          <wp:simplePos x="0" y="0"/>
          <wp:positionH relativeFrom="margin">
            <wp:posOffset>4692650</wp:posOffset>
          </wp:positionH>
          <wp:positionV relativeFrom="margin">
            <wp:posOffset>-749935</wp:posOffset>
          </wp:positionV>
          <wp:extent cx="1226820" cy="579120"/>
          <wp:effectExtent l="0" t="0" r="0" b="0"/>
          <wp:wrapSquare wrapText="bothSides"/>
          <wp:docPr id="9" name="Bild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226820" cy="579120"/>
                  </a:xfrm>
                  <a:prstGeom prst="rect">
                    <a:avLst/>
                  </a:prstGeom>
                  <a:noFill/>
                </pic:spPr>
              </pic:pic>
            </a:graphicData>
          </a:graphic>
          <wp14:sizeRelH relativeFrom="page">
            <wp14:pctWidth>0</wp14:pctWidth>
          </wp14:sizeRelH>
          <wp14:sizeRelV relativeFrom="page">
            <wp14:pctHeight>0</wp14:pctHeight>
          </wp14:sizeRelV>
        </wp:anchor>
      </w:drawing>
    </w:r>
    <w:r w:rsidR="00040C88">
      <w:rPr>
        <w:sz w:val="18"/>
      </w:rPr>
      <w:t xml:space="preserve">Seite </w:t>
    </w:r>
    <w:r w:rsidR="00040C88">
      <w:rPr>
        <w:rStyle w:val="Seitenzahl"/>
        <w:sz w:val="18"/>
      </w:rPr>
      <w:fldChar w:fldCharType="begin"/>
    </w:r>
    <w:r w:rsidR="00040C88">
      <w:rPr>
        <w:rStyle w:val="Seitenzahl"/>
        <w:sz w:val="18"/>
      </w:rPr>
      <w:instrText xml:space="preserve"> PAGE </w:instrText>
    </w:r>
    <w:r w:rsidR="00040C88">
      <w:rPr>
        <w:rStyle w:val="Seitenzahl"/>
        <w:sz w:val="18"/>
      </w:rPr>
      <w:fldChar w:fldCharType="separate"/>
    </w:r>
    <w:r w:rsidR="007B2AA9">
      <w:rPr>
        <w:rStyle w:val="Seitenzahl"/>
        <w:noProof/>
        <w:sz w:val="18"/>
      </w:rPr>
      <w:t>2</w:t>
    </w:r>
    <w:r w:rsidR="00040C88">
      <w:rPr>
        <w:rStyle w:val="Seitenzahl"/>
        <w:sz w:val="18"/>
      </w:rPr>
      <w:fldChar w:fldCharType="end"/>
    </w:r>
    <w:r w:rsidR="00040C88">
      <w:rPr>
        <w:rStyle w:val="Seitenzahl"/>
        <w:sz w:val="18"/>
      </w:rPr>
      <w:t>:</w:t>
    </w:r>
    <w:r w:rsidR="007B0879">
      <w:rPr>
        <w:rStyle w:val="Seitenzahl"/>
        <w:sz w:val="18"/>
      </w:rPr>
      <w:tab/>
    </w:r>
    <w:r w:rsidR="00F91D58" w:rsidRPr="00F91D58">
      <w:rPr>
        <w:rStyle w:val="Seitenzahl"/>
        <w:sz w:val="18"/>
      </w:rPr>
      <w:t>Messevorschau Hydrogen Tech Expo + Plant &amp; Asset Management</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CE96BBC" w14:textId="4CF8D7C9" w:rsidR="00007664" w:rsidRPr="00007664" w:rsidRDefault="00CB6EF6" w:rsidP="00007664">
    <w:pPr>
      <w:pStyle w:val="Kopfzeile"/>
      <w:tabs>
        <w:tab w:val="clear" w:pos="4536"/>
        <w:tab w:val="clear" w:pos="9072"/>
      </w:tabs>
      <w:rPr>
        <w:rFonts w:cs="Arial"/>
        <w:sz w:val="2"/>
        <w:szCs w:val="2"/>
      </w:rPr>
    </w:pPr>
    <w:r>
      <w:rPr>
        <w:noProof/>
      </w:rPr>
      <w:drawing>
        <wp:anchor distT="0" distB="0" distL="114300" distR="114300" simplePos="0" relativeHeight="251657216" behindDoc="0" locked="0" layoutInCell="1" allowOverlap="1" wp14:anchorId="61914498" wp14:editId="462678E6">
          <wp:simplePos x="0" y="0"/>
          <wp:positionH relativeFrom="margin">
            <wp:posOffset>4687570</wp:posOffset>
          </wp:positionH>
          <wp:positionV relativeFrom="margin">
            <wp:posOffset>-749300</wp:posOffset>
          </wp:positionV>
          <wp:extent cx="1226820" cy="579120"/>
          <wp:effectExtent l="0" t="0" r="0" b="0"/>
          <wp:wrapSquare wrapText="bothSides"/>
          <wp:docPr id="8" name="Bild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226820" cy="579120"/>
                  </a:xfrm>
                  <a:prstGeom prst="rect">
                    <a:avLst/>
                  </a:prstGeom>
                  <a:noFill/>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FB"/>
    <w:multiLevelType w:val="multilevel"/>
    <w:tmpl w:val="FFFFFFFF"/>
    <w:lvl w:ilvl="0">
      <w:start w:val="1"/>
      <w:numFmt w:val="decimal"/>
      <w:lvlText w:val="%1"/>
      <w:legacy w:legacy="1" w:legacySpace="144" w:legacyIndent="0"/>
      <w:lvlJc w:val="left"/>
    </w:lvl>
    <w:lvl w:ilvl="1">
      <w:start w:val="1"/>
      <w:numFmt w:val="decimal"/>
      <w:lvlText w:val="%1.%2"/>
      <w:legacy w:legacy="1" w:legacySpace="144" w:legacyIndent="0"/>
      <w:lvlJc w:val="left"/>
    </w:lvl>
    <w:lvl w:ilvl="2">
      <w:start w:val="1"/>
      <w:numFmt w:val="decimal"/>
      <w:lvlText w:val="%1.%2.%3"/>
      <w:legacy w:legacy="1" w:legacySpace="144" w:legacyIndent="0"/>
      <w:lvlJc w:val="left"/>
    </w:lvl>
    <w:lvl w:ilvl="3">
      <w:start w:val="1"/>
      <w:numFmt w:val="decimal"/>
      <w:lvlText w:val="%1.%2.%3.%4"/>
      <w:legacy w:legacy="1" w:legacySpace="144" w:legacyIndent="0"/>
      <w:lvlJc w:val="left"/>
    </w:lvl>
    <w:lvl w:ilvl="4">
      <w:start w:val="1"/>
      <w:numFmt w:val="decimal"/>
      <w:lvlText w:val="%1.%2.%3.%4.%5"/>
      <w:legacy w:legacy="1" w:legacySpace="144" w:legacyIndent="0"/>
      <w:lvlJc w:val="left"/>
    </w:lvl>
    <w:lvl w:ilvl="5">
      <w:start w:val="1"/>
      <w:numFmt w:val="decimal"/>
      <w:lvlText w:val="%1.%2.%3.%4.%5.%6"/>
      <w:legacy w:legacy="1" w:legacySpace="144" w:legacyIndent="0"/>
      <w:lvlJc w:val="left"/>
    </w:lvl>
    <w:lvl w:ilvl="6">
      <w:start w:val="1"/>
      <w:numFmt w:val="decimal"/>
      <w:lvlText w:val="%1.%2.%3.%4.%5.%6.%7"/>
      <w:legacy w:legacy="1" w:legacySpace="144" w:legacyIndent="0"/>
      <w:lvlJc w:val="left"/>
    </w:lvl>
    <w:lvl w:ilvl="7">
      <w:start w:val="1"/>
      <w:numFmt w:val="decimal"/>
      <w:lvlText w:val="%1.%2.%3.%4.%5.%6.%7.%8"/>
      <w:legacy w:legacy="1" w:legacySpace="144" w:legacyIndent="0"/>
      <w:lvlJc w:val="left"/>
    </w:lvl>
    <w:lvl w:ilvl="8">
      <w:start w:val="1"/>
      <w:numFmt w:val="decimal"/>
      <w:lvlText w:val="%1.%2.%3.%4.%5.%6.%7.%8.%9"/>
      <w:legacy w:legacy="1" w:legacySpace="144" w:legacyIndent="0"/>
      <w:lvlJc w:val="left"/>
    </w:lvl>
  </w:abstractNum>
  <w:abstractNum w:abstractNumId="1" w15:restartNumberingAfterBreak="0">
    <w:nsid w:val="319D14DF"/>
    <w:multiLevelType w:val="singleLevel"/>
    <w:tmpl w:val="04070001"/>
    <w:lvl w:ilvl="0">
      <w:start w:val="1"/>
      <w:numFmt w:val="bullet"/>
      <w:lvlText w:val=""/>
      <w:lvlJc w:val="left"/>
      <w:pPr>
        <w:tabs>
          <w:tab w:val="num" w:pos="360"/>
        </w:tabs>
        <w:ind w:left="360" w:hanging="360"/>
      </w:pPr>
      <w:rPr>
        <w:rFonts w:ascii="Symbol" w:hAnsi="Symbol" w:hint="default"/>
      </w:rPr>
    </w:lvl>
  </w:abstractNum>
  <w:abstractNum w:abstractNumId="2" w15:restartNumberingAfterBreak="0">
    <w:nsid w:val="573C6BC2"/>
    <w:multiLevelType w:val="singleLevel"/>
    <w:tmpl w:val="04070001"/>
    <w:lvl w:ilvl="0">
      <w:start w:val="1"/>
      <w:numFmt w:val="bullet"/>
      <w:lvlText w:val=""/>
      <w:lvlJc w:val="left"/>
      <w:pPr>
        <w:tabs>
          <w:tab w:val="num" w:pos="360"/>
        </w:tabs>
        <w:ind w:left="360" w:hanging="360"/>
      </w:pPr>
      <w:rPr>
        <w:rFonts w:ascii="Symbol" w:hAnsi="Symbol" w:hint="default"/>
      </w:rPr>
    </w:lvl>
  </w:abstractNum>
  <w:abstractNum w:abstractNumId="3" w15:restartNumberingAfterBreak="0">
    <w:nsid w:val="6F5D1704"/>
    <w:multiLevelType w:val="singleLevel"/>
    <w:tmpl w:val="3E64FE76"/>
    <w:lvl w:ilvl="0">
      <w:start w:val="1"/>
      <w:numFmt w:val="decimal"/>
      <w:lvlText w:val="%1."/>
      <w:lvlJc w:val="left"/>
      <w:pPr>
        <w:tabs>
          <w:tab w:val="num" w:pos="705"/>
        </w:tabs>
        <w:ind w:left="705" w:hanging="705"/>
      </w:pPr>
      <w:rPr>
        <w:rFonts w:hint="default"/>
      </w:rPr>
    </w:lvl>
  </w:abstractNum>
  <w:num w:numId="1">
    <w:abstractNumId w:val="0"/>
  </w:num>
  <w:num w:numId="2">
    <w:abstractNumId w:val="3"/>
  </w:num>
  <w:num w:numId="3">
    <w:abstractNumId w:val="2"/>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autoHyphenation/>
  <w:hyphenationZone w:val="425"/>
  <w:doNotHyphenateCaps/>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hdrShapeDefaults>
    <o:shapedefaults v:ext="edit" spidmax="2050"/>
  </w:hdrShapeDefaults>
  <w:footnotePr>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1750E"/>
    <w:rsid w:val="000018AC"/>
    <w:rsid w:val="00007664"/>
    <w:rsid w:val="00007927"/>
    <w:rsid w:val="0001750E"/>
    <w:rsid w:val="0003348F"/>
    <w:rsid w:val="000338C9"/>
    <w:rsid w:val="00036A7E"/>
    <w:rsid w:val="00040C88"/>
    <w:rsid w:val="000609D1"/>
    <w:rsid w:val="00075A4D"/>
    <w:rsid w:val="000A0B46"/>
    <w:rsid w:val="000C351D"/>
    <w:rsid w:val="000D69D3"/>
    <w:rsid w:val="000E22FB"/>
    <w:rsid w:val="000E5340"/>
    <w:rsid w:val="00121A3A"/>
    <w:rsid w:val="0012509E"/>
    <w:rsid w:val="00153718"/>
    <w:rsid w:val="001C4B0B"/>
    <w:rsid w:val="001F64C7"/>
    <w:rsid w:val="001F66DC"/>
    <w:rsid w:val="002238B0"/>
    <w:rsid w:val="0023294C"/>
    <w:rsid w:val="00291153"/>
    <w:rsid w:val="0029435B"/>
    <w:rsid w:val="00294F47"/>
    <w:rsid w:val="002A0AFB"/>
    <w:rsid w:val="002A791A"/>
    <w:rsid w:val="002D0662"/>
    <w:rsid w:val="002D4AD2"/>
    <w:rsid w:val="002E584F"/>
    <w:rsid w:val="002E7571"/>
    <w:rsid w:val="00324658"/>
    <w:rsid w:val="00370B60"/>
    <w:rsid w:val="003A20CC"/>
    <w:rsid w:val="003A6339"/>
    <w:rsid w:val="003F165F"/>
    <w:rsid w:val="003F5B67"/>
    <w:rsid w:val="004324BC"/>
    <w:rsid w:val="00435098"/>
    <w:rsid w:val="0044747E"/>
    <w:rsid w:val="00484BCC"/>
    <w:rsid w:val="004A6FF8"/>
    <w:rsid w:val="004A77B5"/>
    <w:rsid w:val="004B692B"/>
    <w:rsid w:val="004E32B7"/>
    <w:rsid w:val="00511D97"/>
    <w:rsid w:val="00517BE8"/>
    <w:rsid w:val="00561E00"/>
    <w:rsid w:val="00576C48"/>
    <w:rsid w:val="0059703F"/>
    <w:rsid w:val="00607139"/>
    <w:rsid w:val="00610086"/>
    <w:rsid w:val="00642628"/>
    <w:rsid w:val="00650F41"/>
    <w:rsid w:val="00662E14"/>
    <w:rsid w:val="00666285"/>
    <w:rsid w:val="006B4547"/>
    <w:rsid w:val="006C6A22"/>
    <w:rsid w:val="006D13FE"/>
    <w:rsid w:val="00711B1C"/>
    <w:rsid w:val="00755111"/>
    <w:rsid w:val="00764C68"/>
    <w:rsid w:val="00771C29"/>
    <w:rsid w:val="007771CA"/>
    <w:rsid w:val="007878AB"/>
    <w:rsid w:val="007A4401"/>
    <w:rsid w:val="007B0879"/>
    <w:rsid w:val="007B2AA9"/>
    <w:rsid w:val="007E49B2"/>
    <w:rsid w:val="008546D6"/>
    <w:rsid w:val="008659D9"/>
    <w:rsid w:val="00866F94"/>
    <w:rsid w:val="00871D75"/>
    <w:rsid w:val="008739D1"/>
    <w:rsid w:val="00873F9E"/>
    <w:rsid w:val="008A0F92"/>
    <w:rsid w:val="008B7180"/>
    <w:rsid w:val="008D7722"/>
    <w:rsid w:val="008F0F8C"/>
    <w:rsid w:val="00910E80"/>
    <w:rsid w:val="009564A2"/>
    <w:rsid w:val="009B0C37"/>
    <w:rsid w:val="009C5A68"/>
    <w:rsid w:val="009E12A2"/>
    <w:rsid w:val="009F4799"/>
    <w:rsid w:val="00A15351"/>
    <w:rsid w:val="00A27FBD"/>
    <w:rsid w:val="00A4159A"/>
    <w:rsid w:val="00A51C2B"/>
    <w:rsid w:val="00A55D13"/>
    <w:rsid w:val="00A6448B"/>
    <w:rsid w:val="00A74117"/>
    <w:rsid w:val="00AA6C1B"/>
    <w:rsid w:val="00AB522C"/>
    <w:rsid w:val="00AD02D6"/>
    <w:rsid w:val="00B02A72"/>
    <w:rsid w:val="00B06B96"/>
    <w:rsid w:val="00B20D79"/>
    <w:rsid w:val="00BA2B7F"/>
    <w:rsid w:val="00BC0EF4"/>
    <w:rsid w:val="00BC6C57"/>
    <w:rsid w:val="00BF480D"/>
    <w:rsid w:val="00BF5610"/>
    <w:rsid w:val="00BF68AC"/>
    <w:rsid w:val="00C0638D"/>
    <w:rsid w:val="00C35421"/>
    <w:rsid w:val="00C4675D"/>
    <w:rsid w:val="00C67050"/>
    <w:rsid w:val="00C84D78"/>
    <w:rsid w:val="00CB42D8"/>
    <w:rsid w:val="00CB6EF6"/>
    <w:rsid w:val="00CD446D"/>
    <w:rsid w:val="00D03B49"/>
    <w:rsid w:val="00D05494"/>
    <w:rsid w:val="00D17321"/>
    <w:rsid w:val="00D268A5"/>
    <w:rsid w:val="00D44AA1"/>
    <w:rsid w:val="00D545F5"/>
    <w:rsid w:val="00D72EDD"/>
    <w:rsid w:val="00D96D48"/>
    <w:rsid w:val="00DE009B"/>
    <w:rsid w:val="00E072FC"/>
    <w:rsid w:val="00E2029D"/>
    <w:rsid w:val="00E43B28"/>
    <w:rsid w:val="00E43C3A"/>
    <w:rsid w:val="00E83782"/>
    <w:rsid w:val="00EC06A2"/>
    <w:rsid w:val="00ED60A1"/>
    <w:rsid w:val="00EE1264"/>
    <w:rsid w:val="00EF4E8A"/>
    <w:rsid w:val="00F0058F"/>
    <w:rsid w:val="00F05694"/>
    <w:rsid w:val="00F35702"/>
    <w:rsid w:val="00F43A5A"/>
    <w:rsid w:val="00F44AB4"/>
    <w:rsid w:val="00F55265"/>
    <w:rsid w:val="00F55C68"/>
    <w:rsid w:val="00F70ADA"/>
    <w:rsid w:val="00F833E3"/>
    <w:rsid w:val="00F91D58"/>
    <w:rsid w:val="00FC3995"/>
    <w:rsid w:val="00FD768F"/>
    <w:rsid w:val="00FE2A22"/>
    <w:rsid w:val="00FE2EEF"/>
    <w:rsid w:val="00FF7F9F"/>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57A76C6E"/>
  <w15:chartTrackingRefBased/>
  <w15:docId w15:val="{4E1C7A93-98C0-4D37-A792-E1BCEC0D321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de-DE" w:eastAsia="de-DE"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8B7180"/>
    <w:pPr>
      <w:suppressAutoHyphens/>
    </w:pPr>
    <w:rPr>
      <w:rFonts w:ascii="Arial" w:hAnsi="Arial"/>
    </w:rPr>
  </w:style>
  <w:style w:type="paragraph" w:styleId="berschrift1">
    <w:name w:val="heading 1"/>
    <w:basedOn w:val="Standard"/>
    <w:next w:val="Standard"/>
    <w:qFormat/>
    <w:pPr>
      <w:keepNext/>
      <w:outlineLvl w:val="0"/>
    </w:pPr>
    <w:rPr>
      <w:b/>
      <w:sz w:val="32"/>
    </w:rPr>
  </w:style>
  <w:style w:type="paragraph" w:styleId="berschrift2">
    <w:name w:val="heading 2"/>
    <w:basedOn w:val="Standard"/>
    <w:next w:val="Standard"/>
    <w:link w:val="berschrift2Zchn"/>
    <w:qFormat/>
    <w:pPr>
      <w:keepNext/>
      <w:ind w:right="1699"/>
      <w:jc w:val="both"/>
      <w:outlineLvl w:val="1"/>
    </w:pPr>
    <w:rPr>
      <w:b/>
      <w:sz w:val="32"/>
    </w:rPr>
  </w:style>
  <w:style w:type="paragraph" w:styleId="berschrift3">
    <w:name w:val="heading 3"/>
    <w:basedOn w:val="Standard"/>
    <w:next w:val="Standard"/>
    <w:qFormat/>
    <w:pPr>
      <w:keepNext/>
      <w:outlineLvl w:val="2"/>
    </w:pPr>
    <w:rPr>
      <w:sz w:val="24"/>
    </w:rPr>
  </w:style>
  <w:style w:type="paragraph" w:styleId="berschrift4">
    <w:name w:val="heading 4"/>
    <w:basedOn w:val="Standard"/>
    <w:next w:val="Standard"/>
    <w:qFormat/>
    <w:pPr>
      <w:keepNext/>
      <w:outlineLvl w:val="3"/>
    </w:pPr>
    <w:rPr>
      <w:b/>
      <w:sz w:val="24"/>
    </w:rPr>
  </w:style>
  <w:style w:type="paragraph" w:styleId="berschrift5">
    <w:name w:val="heading 5"/>
    <w:basedOn w:val="berschrift4"/>
    <w:next w:val="Standard"/>
    <w:qFormat/>
    <w:pPr>
      <w:spacing w:before="240" w:after="240"/>
      <w:outlineLvl w:val="4"/>
    </w:pPr>
    <w:rPr>
      <w:rFonts w:ascii="Helvetica" w:hAnsi="Helvetica"/>
      <w:sz w:val="20"/>
    </w:rPr>
  </w:style>
  <w:style w:type="paragraph" w:styleId="berschrift6">
    <w:name w:val="heading 6"/>
    <w:basedOn w:val="berschrift5"/>
    <w:next w:val="Standard"/>
    <w:qFormat/>
    <w:pPr>
      <w:outlineLvl w:val="5"/>
    </w:pPr>
  </w:style>
  <w:style w:type="paragraph" w:styleId="berschrift7">
    <w:name w:val="heading 7"/>
    <w:basedOn w:val="berschrift6"/>
    <w:next w:val="Standard"/>
    <w:qFormat/>
    <w:pPr>
      <w:outlineLvl w:val="6"/>
    </w:pPr>
  </w:style>
  <w:style w:type="paragraph" w:styleId="berschrift8">
    <w:name w:val="heading 8"/>
    <w:basedOn w:val="berschrift7"/>
    <w:next w:val="Standard"/>
    <w:qFormat/>
    <w:pPr>
      <w:outlineLvl w:val="7"/>
    </w:pPr>
  </w:style>
  <w:style w:type="paragraph" w:styleId="berschrift9">
    <w:name w:val="heading 9"/>
    <w:basedOn w:val="berschrift8"/>
    <w:next w:val="Standard"/>
    <w:qFormat/>
    <w:pPr>
      <w:outlineLvl w:val="8"/>
    </w:p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Textkrper">
    <w:name w:val="Body Text"/>
    <w:basedOn w:val="Standard"/>
    <w:semiHidden/>
    <w:rPr>
      <w:sz w:val="24"/>
    </w:rPr>
  </w:style>
  <w:style w:type="paragraph" w:styleId="Kopfzeile">
    <w:name w:val="header"/>
    <w:basedOn w:val="Standard"/>
    <w:link w:val="KopfzeileZchn"/>
    <w:semiHidden/>
    <w:pPr>
      <w:tabs>
        <w:tab w:val="center" w:pos="4536"/>
        <w:tab w:val="right" w:pos="9072"/>
      </w:tabs>
    </w:pPr>
  </w:style>
  <w:style w:type="paragraph" w:styleId="Fuzeile">
    <w:name w:val="footer"/>
    <w:basedOn w:val="Standard"/>
    <w:semiHidden/>
    <w:pPr>
      <w:tabs>
        <w:tab w:val="center" w:pos="4536"/>
        <w:tab w:val="right" w:pos="9072"/>
      </w:tabs>
    </w:pPr>
  </w:style>
  <w:style w:type="paragraph" w:styleId="Textkrper-Zeileneinzug">
    <w:name w:val="Body Text Indent"/>
    <w:basedOn w:val="Standard"/>
    <w:semiHidden/>
    <w:pPr>
      <w:spacing w:line="360" w:lineRule="auto"/>
      <w:ind w:left="708"/>
      <w:jc w:val="both"/>
    </w:pPr>
    <w:rPr>
      <w:rFonts w:ascii="FuturaA Bk BT" w:hAnsi="FuturaA Bk BT"/>
    </w:rPr>
  </w:style>
  <w:style w:type="character" w:styleId="Hyperlink">
    <w:name w:val="Hyperlink"/>
    <w:semiHidden/>
    <w:rPr>
      <w:color w:val="0000FF"/>
      <w:u w:val="single"/>
    </w:rPr>
  </w:style>
  <w:style w:type="character" w:styleId="Seitenzahl">
    <w:name w:val="page number"/>
    <w:basedOn w:val="Absatz-Standardschriftart"/>
    <w:semiHidden/>
  </w:style>
  <w:style w:type="paragraph" w:styleId="Textkrper3">
    <w:name w:val="Body Text 3"/>
    <w:basedOn w:val="Standard"/>
    <w:semiHidden/>
    <w:rPr>
      <w:sz w:val="16"/>
    </w:rPr>
  </w:style>
  <w:style w:type="paragraph" w:styleId="Sprechblasentext">
    <w:name w:val="Balloon Text"/>
    <w:basedOn w:val="Standard"/>
    <w:link w:val="SprechblasentextZchn"/>
    <w:uiPriority w:val="99"/>
    <w:semiHidden/>
    <w:unhideWhenUsed/>
    <w:rsid w:val="009C5A68"/>
    <w:rPr>
      <w:rFonts w:ascii="Tahoma" w:hAnsi="Tahoma" w:cs="Tahoma"/>
      <w:sz w:val="16"/>
      <w:szCs w:val="16"/>
    </w:rPr>
  </w:style>
  <w:style w:type="character" w:customStyle="1" w:styleId="SprechblasentextZchn">
    <w:name w:val="Sprechblasentext Zchn"/>
    <w:link w:val="Sprechblasentext"/>
    <w:uiPriority w:val="99"/>
    <w:semiHidden/>
    <w:rsid w:val="009C5A68"/>
    <w:rPr>
      <w:rFonts w:ascii="Tahoma" w:hAnsi="Tahoma" w:cs="Tahoma"/>
      <w:sz w:val="16"/>
      <w:szCs w:val="16"/>
    </w:rPr>
  </w:style>
  <w:style w:type="character" w:styleId="Kommentarzeichen">
    <w:name w:val="annotation reference"/>
    <w:uiPriority w:val="99"/>
    <w:semiHidden/>
    <w:unhideWhenUsed/>
    <w:rsid w:val="00D17321"/>
    <w:rPr>
      <w:sz w:val="16"/>
      <w:szCs w:val="16"/>
    </w:rPr>
  </w:style>
  <w:style w:type="paragraph" w:styleId="Kommentartext">
    <w:name w:val="annotation text"/>
    <w:basedOn w:val="Standard"/>
    <w:link w:val="KommentartextZchn"/>
    <w:uiPriority w:val="99"/>
    <w:semiHidden/>
    <w:unhideWhenUsed/>
    <w:rsid w:val="00D17321"/>
  </w:style>
  <w:style w:type="character" w:customStyle="1" w:styleId="KommentartextZchn">
    <w:name w:val="Kommentartext Zchn"/>
    <w:link w:val="Kommentartext"/>
    <w:uiPriority w:val="99"/>
    <w:semiHidden/>
    <w:rsid w:val="00D17321"/>
    <w:rPr>
      <w:rFonts w:ascii="Arial" w:hAnsi="Arial"/>
    </w:rPr>
  </w:style>
  <w:style w:type="paragraph" w:styleId="Kommentarthema">
    <w:name w:val="annotation subject"/>
    <w:basedOn w:val="Kommentartext"/>
    <w:next w:val="Kommentartext"/>
    <w:link w:val="KommentarthemaZchn"/>
    <w:uiPriority w:val="99"/>
    <w:semiHidden/>
    <w:unhideWhenUsed/>
    <w:rsid w:val="00D17321"/>
    <w:rPr>
      <w:b/>
      <w:bCs/>
    </w:rPr>
  </w:style>
  <w:style w:type="character" w:customStyle="1" w:styleId="KommentarthemaZchn">
    <w:name w:val="Kommentarthema Zchn"/>
    <w:link w:val="Kommentarthema"/>
    <w:uiPriority w:val="99"/>
    <w:semiHidden/>
    <w:rsid w:val="00D17321"/>
    <w:rPr>
      <w:rFonts w:ascii="Arial" w:hAnsi="Arial"/>
      <w:b/>
      <w:bCs/>
    </w:rPr>
  </w:style>
  <w:style w:type="table" w:styleId="Tabellenraster">
    <w:name w:val="Table Grid"/>
    <w:basedOn w:val="NormaleTabelle"/>
    <w:uiPriority w:val="59"/>
    <w:rsid w:val="003F5B6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berschrift2Zchn">
    <w:name w:val="Überschrift 2 Zchn"/>
    <w:link w:val="berschrift2"/>
    <w:rsid w:val="007A4401"/>
    <w:rPr>
      <w:rFonts w:ascii="Arial" w:hAnsi="Arial"/>
      <w:b/>
      <w:sz w:val="32"/>
    </w:rPr>
  </w:style>
  <w:style w:type="character" w:customStyle="1" w:styleId="KopfzeileZchn">
    <w:name w:val="Kopfzeile Zchn"/>
    <w:link w:val="Kopfzeile"/>
    <w:semiHidden/>
    <w:rsid w:val="007A4401"/>
    <w:rPr>
      <w:rFonts w:ascii="Arial" w:hAnsi="Arial"/>
    </w:rPr>
  </w:style>
  <w:style w:type="character" w:styleId="NichtaufgelsteErwhnung">
    <w:name w:val="Unresolved Mention"/>
    <w:uiPriority w:val="99"/>
    <w:semiHidden/>
    <w:unhideWhenUsed/>
    <w:rsid w:val="007A4401"/>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4584892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fluke.com/de-de/produkt/thermografie-in-der-industrie/industrie-schallkamera-ii900" TargetMode="External"/><Relationship Id="rId13" Type="http://schemas.openxmlformats.org/officeDocument/2006/relationships/hyperlink" Target="mailto:info@gii.de" TargetMode="External"/><Relationship Id="rId1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hyperlink" Target="https://www.flukeprocessinstruments.com/de/products/imaging-solutions/acoustic-imaging-solutions/sv600-fixed-acoustic-imager" TargetMode="External"/><Relationship Id="rId12" Type="http://schemas.openxmlformats.org/officeDocument/2006/relationships/hyperlink" Target="http://www.flukeprocessinstruments.com" TargetMode="External"/><Relationship Id="rId17" Type="http://schemas.openxmlformats.org/officeDocument/2006/relationships/header" Target="header2.xml"/><Relationship Id="rId2" Type="http://schemas.openxmlformats.org/officeDocument/2006/relationships/styles" Target="styles.xml"/><Relationship Id="rId16" Type="http://schemas.openxmlformats.org/officeDocument/2006/relationships/footer" Target="footer1.xml"/><Relationship Id="rId20"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mailto:marketing@flukeprocessinstruments.de" TargetMode="External"/><Relationship Id="rId5" Type="http://schemas.openxmlformats.org/officeDocument/2006/relationships/footnotes" Target="footnotes.xml"/><Relationship Id="rId15" Type="http://schemas.openxmlformats.org/officeDocument/2006/relationships/header" Target="header1.xml"/><Relationship Id="rId10" Type="http://schemas.openxmlformats.org/officeDocument/2006/relationships/image" Target="media/image2.jpg"/><Relationship Id="rId19"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1.jpg"/><Relationship Id="rId14" Type="http://schemas.openxmlformats.org/officeDocument/2006/relationships/hyperlink" Target="http://www.gii.de"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3.jpeg"/></Relationships>
</file>

<file path=word/_rels/header2.xml.rels><?xml version="1.0" encoding="UTF-8" standalone="yes"?>
<Relationships xmlns="http://schemas.openxmlformats.org/package/2006/relationships"><Relationship Id="rId1" Type="http://schemas.openxmlformats.org/officeDocument/2006/relationships/image" Target="media/image3.jpe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550</Words>
  <Characters>3468</Characters>
  <Application>Microsoft Office Word</Application>
  <DocSecurity>0</DocSecurity>
  <Lines>28</Lines>
  <Paragraphs>8</Paragraphs>
  <ScaleCrop>false</ScaleCrop>
  <HeadingPairs>
    <vt:vector size="2" baseType="variant">
      <vt:variant>
        <vt:lpstr>Titel</vt:lpstr>
      </vt:variant>
      <vt:variant>
        <vt:i4>1</vt:i4>
      </vt:variant>
    </vt:vector>
  </HeadingPairs>
  <TitlesOfParts>
    <vt:vector size="1" baseType="lpstr">
      <vt:lpstr>Presse-Information</vt:lpstr>
    </vt:vector>
  </TitlesOfParts>
  <Company>gii  die Presse-Agentur GmbH</Company>
  <LinksUpToDate>false</LinksUpToDate>
  <CharactersWithSpaces>4010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Presse-Information</dc:title>
  <dc:subject/>
  <dc:creator>Team 12</dc:creator>
  <cp:keywords/>
  <cp:lastModifiedBy>Annika Schlee</cp:lastModifiedBy>
  <cp:revision>10</cp:revision>
  <cp:lastPrinted>2015-07-29T06:34:00Z</cp:lastPrinted>
  <dcterms:created xsi:type="dcterms:W3CDTF">2022-03-24T14:07:00Z</dcterms:created>
  <dcterms:modified xsi:type="dcterms:W3CDTF">2022-03-29T14:33:00Z</dcterms:modified>
</cp:coreProperties>
</file>