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F3B5" w14:textId="77777777" w:rsidR="00D335AA" w:rsidRPr="00436AC8" w:rsidRDefault="00D335AA" w:rsidP="00640884">
      <w:pPr>
        <w:suppressAutoHyphens/>
        <w:rPr>
          <w:sz w:val="40"/>
          <w:szCs w:val="40"/>
          <w:lang w:val="en-US"/>
        </w:rPr>
      </w:pPr>
      <w:r w:rsidRPr="001E6128">
        <w:rPr>
          <w:sz w:val="40"/>
          <w:szCs w:val="40"/>
          <w:lang w:val="en-US"/>
        </w:rPr>
        <w:t>Press Release</w:t>
      </w:r>
    </w:p>
    <w:p w14:paraId="1A5145D7" w14:textId="77777777" w:rsidR="00D335AA" w:rsidRPr="00436AC8" w:rsidRDefault="00D335AA" w:rsidP="00640884">
      <w:pPr>
        <w:suppressAutoHyphens/>
        <w:spacing w:line="360" w:lineRule="auto"/>
        <w:rPr>
          <w:lang w:val="en-US"/>
        </w:rPr>
      </w:pPr>
    </w:p>
    <w:p w14:paraId="4CF97090" w14:textId="5CD64CDC" w:rsidR="00D335AA" w:rsidRPr="00436AC8" w:rsidRDefault="00640884" w:rsidP="00640884">
      <w:pPr>
        <w:suppressAutoHyphens/>
        <w:spacing w:line="360" w:lineRule="auto"/>
        <w:rPr>
          <w:b/>
          <w:sz w:val="24"/>
          <w:lang w:val="en-US"/>
        </w:rPr>
      </w:pPr>
      <w:r w:rsidRPr="00640884">
        <w:rPr>
          <w:b/>
          <w:bCs/>
          <w:sz w:val="24"/>
          <w:lang w:val="en-US"/>
        </w:rPr>
        <w:t>New diagnostic</w:t>
      </w:r>
      <w:r w:rsidR="00D974E7">
        <w:rPr>
          <w:b/>
          <w:bCs/>
          <w:sz w:val="24"/>
          <w:lang w:val="en-US"/>
        </w:rPr>
        <w:t>s</w:t>
      </w:r>
      <w:r w:rsidRPr="00640884">
        <w:rPr>
          <w:b/>
          <w:bCs/>
          <w:sz w:val="24"/>
          <w:lang w:val="en-US"/>
        </w:rPr>
        <w:t xml:space="preserve"> testers for fast DC charging stations</w:t>
      </w:r>
    </w:p>
    <w:p w14:paraId="18602CC4" w14:textId="77777777" w:rsidR="00D335AA" w:rsidRPr="00436AC8" w:rsidRDefault="00D335AA" w:rsidP="00640884">
      <w:pPr>
        <w:suppressAutoHyphens/>
        <w:spacing w:line="360" w:lineRule="auto"/>
        <w:jc w:val="both"/>
        <w:rPr>
          <w:lang w:val="en-US"/>
        </w:rPr>
      </w:pPr>
    </w:p>
    <w:p w14:paraId="037B2754" w14:textId="0609621D" w:rsidR="005D28A4" w:rsidRDefault="005D28A4" w:rsidP="00640884">
      <w:pPr>
        <w:suppressAutoHyphens/>
        <w:spacing w:line="360" w:lineRule="auto"/>
        <w:jc w:val="both"/>
        <w:rPr>
          <w:rFonts w:cs="Arial"/>
          <w:lang w:val="en-US"/>
        </w:rPr>
      </w:pPr>
      <w:r>
        <w:rPr>
          <w:rFonts w:cs="Arial"/>
          <w:lang w:val="en-US"/>
        </w:rPr>
        <w:t>T</w:t>
      </w:r>
      <w:r w:rsidRPr="00640884">
        <w:rPr>
          <w:rFonts w:cs="Arial"/>
          <w:lang w:val="en-US"/>
        </w:rPr>
        <w:t>he demand for DC fast charging stations will continue to increase</w:t>
      </w:r>
      <w:r>
        <w:rPr>
          <w:rFonts w:cs="Arial"/>
          <w:lang w:val="en-US"/>
        </w:rPr>
        <w:t xml:space="preserve"> as </w:t>
      </w:r>
      <w:r w:rsidRPr="00640884">
        <w:rPr>
          <w:rFonts w:cs="Arial"/>
          <w:lang w:val="en-US"/>
        </w:rPr>
        <w:t>the</w:t>
      </w:r>
      <w:r w:rsidRPr="005D28A4">
        <w:rPr>
          <w:rFonts w:cs="Arial"/>
          <w:lang w:val="en-US"/>
        </w:rPr>
        <w:t xml:space="preserve"> </w:t>
      </w:r>
      <w:r w:rsidRPr="00640884">
        <w:rPr>
          <w:rFonts w:cs="Arial"/>
          <w:lang w:val="en-US"/>
        </w:rPr>
        <w:t>transition towards electromobility</w:t>
      </w:r>
      <w:r>
        <w:rPr>
          <w:rFonts w:cs="Arial"/>
          <w:lang w:val="en-US"/>
        </w:rPr>
        <w:t xml:space="preserve"> progresses.</w:t>
      </w:r>
      <w:r w:rsidR="00640884" w:rsidRPr="00640884">
        <w:rPr>
          <w:rFonts w:cs="Arial"/>
          <w:lang w:val="en-US"/>
        </w:rPr>
        <w:t xml:space="preserve"> </w:t>
      </w:r>
      <w:r>
        <w:rPr>
          <w:rFonts w:cs="Arial"/>
          <w:lang w:val="en-US"/>
        </w:rPr>
        <w:t xml:space="preserve">Since </w:t>
      </w:r>
      <w:r w:rsidR="00640884" w:rsidRPr="00640884">
        <w:rPr>
          <w:rFonts w:cs="Arial"/>
          <w:lang w:val="en-US"/>
        </w:rPr>
        <w:t>DC charging stations installed in public or commercially accessible areas are designated for the use by the general public</w:t>
      </w:r>
      <w:r>
        <w:rPr>
          <w:rFonts w:cs="Arial"/>
          <w:lang w:val="en-US"/>
        </w:rPr>
        <w:t xml:space="preserve">, they </w:t>
      </w:r>
      <w:r w:rsidR="00640884" w:rsidRPr="00640884">
        <w:rPr>
          <w:rFonts w:cs="Arial"/>
          <w:lang w:val="en-US"/>
        </w:rPr>
        <w:t xml:space="preserve">must be tested </w:t>
      </w:r>
      <w:r w:rsidR="00D974E7">
        <w:rPr>
          <w:rFonts w:cs="Arial"/>
          <w:lang w:val="en-US"/>
        </w:rPr>
        <w:t>for substantiation of</w:t>
      </w:r>
      <w:r w:rsidR="00640884" w:rsidRPr="00640884">
        <w:rPr>
          <w:rFonts w:cs="Arial"/>
          <w:lang w:val="en-US"/>
        </w:rPr>
        <w:t xml:space="preserve"> electrical safety in accordance with DIN EN 61851-1 (VDE 0122-1), charging mode 4. Gossen Metrawatt has expanded its portfolio for mandatory functional testing, adding two new diagnostic</w:t>
      </w:r>
      <w:r w:rsidR="00D974E7">
        <w:rPr>
          <w:rFonts w:cs="Arial"/>
          <w:lang w:val="en-US"/>
        </w:rPr>
        <w:t>s</w:t>
      </w:r>
      <w:r w:rsidR="00640884" w:rsidRPr="00640884">
        <w:rPr>
          <w:rFonts w:cs="Arial"/>
          <w:lang w:val="en-US"/>
        </w:rPr>
        <w:t xml:space="preserve"> testers (PROFITEST H+E XTRA and H+E XTRA C), which cover the two common system standards CCS (Combo 2) and CHAdeMO. After the testers have been connected to a charging station and after registration and selection of the test sequences, they perform simulated charging processes from a DC source and load to determine the charging current, charging time and voltage. In addition to measurements for insulation fault detection, DC voltage and direct current, the devices check data communication conformity with ISO 15118-1 or DIN SPEC 70121 for CCS stations or the </w:t>
      </w:r>
      <w:r w:rsidR="00640884">
        <w:rPr>
          <w:rFonts w:cs="Arial"/>
          <w:lang w:val="en-US"/>
        </w:rPr>
        <w:t xml:space="preserve">respective </w:t>
      </w:r>
      <w:r w:rsidR="00640884" w:rsidRPr="00640884">
        <w:rPr>
          <w:rFonts w:cs="Arial"/>
          <w:lang w:val="en-US"/>
        </w:rPr>
        <w:t>relevant CHAdeMO protocol.</w:t>
      </w:r>
    </w:p>
    <w:p w14:paraId="6EF6A795" w14:textId="77777777" w:rsidR="005D28A4" w:rsidRDefault="005D28A4" w:rsidP="005D28A4">
      <w:pPr>
        <w:suppressAutoHyphens/>
        <w:spacing w:line="360" w:lineRule="auto"/>
        <w:jc w:val="both"/>
        <w:rPr>
          <w:rFonts w:cs="Arial"/>
          <w:lang w:val="en-US"/>
        </w:rPr>
      </w:pPr>
    </w:p>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6"/>
      </w:tblGrid>
      <w:tr w:rsidR="005D28A4" w14:paraId="04479511" w14:textId="77777777" w:rsidTr="00B47402">
        <w:trPr>
          <w:jc w:val="center"/>
        </w:trPr>
        <w:tc>
          <w:tcPr>
            <w:tcW w:w="5000" w:type="pct"/>
          </w:tcPr>
          <w:p w14:paraId="0787EACE" w14:textId="77777777" w:rsidR="005D28A4" w:rsidRDefault="005D28A4" w:rsidP="00B47402">
            <w:pPr>
              <w:suppressAutoHyphens/>
              <w:spacing w:after="120"/>
              <w:jc w:val="center"/>
              <w:rPr>
                <w:rFonts w:cs="Arial"/>
                <w:lang w:val="en-US"/>
              </w:rPr>
            </w:pPr>
            <w:r>
              <w:rPr>
                <w:rFonts w:cs="Arial"/>
                <w:noProof/>
                <w:lang w:val="en-US"/>
              </w:rPr>
              <w:drawing>
                <wp:inline distT="0" distB="0" distL="0" distR="0" wp14:anchorId="5FB8FDB3" wp14:editId="56E9A035">
                  <wp:extent cx="2476500" cy="2772201"/>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2480954" cy="2777187"/>
                          </a:xfrm>
                          <a:prstGeom prst="rect">
                            <a:avLst/>
                          </a:prstGeom>
                        </pic:spPr>
                      </pic:pic>
                    </a:graphicData>
                  </a:graphic>
                </wp:inline>
              </w:drawing>
            </w:r>
          </w:p>
        </w:tc>
      </w:tr>
      <w:tr w:rsidR="005D28A4" w:rsidRPr="00D974E7" w14:paraId="10F73299" w14:textId="77777777" w:rsidTr="00B47402">
        <w:trPr>
          <w:jc w:val="center"/>
        </w:trPr>
        <w:tc>
          <w:tcPr>
            <w:tcW w:w="5000" w:type="pct"/>
          </w:tcPr>
          <w:p w14:paraId="492E5171" w14:textId="3105A69D" w:rsidR="005D28A4" w:rsidRDefault="005D28A4" w:rsidP="00B47402">
            <w:pPr>
              <w:suppressAutoHyphens/>
              <w:jc w:val="center"/>
              <w:rPr>
                <w:rFonts w:cs="Arial"/>
                <w:lang w:val="en-US"/>
              </w:rPr>
            </w:pPr>
            <w:r>
              <w:rPr>
                <w:rFonts w:cs="Arial"/>
                <w:b/>
                <w:sz w:val="18"/>
                <w:lang w:val="en-US"/>
              </w:rPr>
              <w:t>Caption</w:t>
            </w:r>
            <w:r w:rsidRPr="002F1F2B">
              <w:rPr>
                <w:rFonts w:cs="Arial"/>
                <w:b/>
                <w:sz w:val="18"/>
                <w:lang w:val="en-US"/>
              </w:rPr>
              <w:t>:</w:t>
            </w:r>
            <w:r w:rsidRPr="002F1F2B">
              <w:rPr>
                <w:rFonts w:cs="Arial"/>
                <w:sz w:val="18"/>
                <w:lang w:val="en-US"/>
              </w:rPr>
              <w:t xml:space="preserve"> </w:t>
            </w:r>
            <w:r w:rsidRPr="00640884">
              <w:rPr>
                <w:rFonts w:cs="Arial"/>
                <w:sz w:val="18"/>
                <w:lang w:val="en-US"/>
              </w:rPr>
              <w:t>Gossen Metrawatt presents two new diagnostic</w:t>
            </w:r>
            <w:r w:rsidR="00D974E7">
              <w:rPr>
                <w:rFonts w:cs="Arial"/>
                <w:sz w:val="18"/>
                <w:lang w:val="en-US"/>
              </w:rPr>
              <w:t>s</w:t>
            </w:r>
            <w:r w:rsidRPr="00640884">
              <w:rPr>
                <w:rFonts w:cs="Arial"/>
                <w:sz w:val="18"/>
                <w:lang w:val="en-US"/>
              </w:rPr>
              <w:t xml:space="preserve"> testers for functional testing of fast DC charging stations under the CCS and CHAdeMO standards</w:t>
            </w:r>
          </w:p>
        </w:tc>
      </w:tr>
    </w:tbl>
    <w:p w14:paraId="765CC330" w14:textId="77777777" w:rsidR="005D28A4" w:rsidRDefault="005D28A4" w:rsidP="005D28A4">
      <w:pPr>
        <w:suppressAutoHyphens/>
        <w:spacing w:line="360" w:lineRule="auto"/>
        <w:jc w:val="both"/>
        <w:rPr>
          <w:rFonts w:cs="Arial"/>
          <w:lang w:val="en-US"/>
        </w:rPr>
      </w:pPr>
    </w:p>
    <w:p w14:paraId="18E261E7" w14:textId="67BB2ED2" w:rsidR="005B172E" w:rsidRPr="00640884" w:rsidRDefault="00640884" w:rsidP="00640884">
      <w:pPr>
        <w:suppressAutoHyphens/>
        <w:spacing w:line="360" w:lineRule="auto"/>
        <w:jc w:val="both"/>
        <w:rPr>
          <w:rFonts w:cs="Arial"/>
          <w:lang w:val="en-US"/>
        </w:rPr>
      </w:pPr>
      <w:r w:rsidRPr="00640884">
        <w:rPr>
          <w:rFonts w:cs="Arial"/>
          <w:lang w:val="en-US"/>
        </w:rPr>
        <w:t>A graphic color display with touch input ensures good readability and intuitive operation. In addition, the devices feature 4-mm safety sockets for DC+, DC</w:t>
      </w:r>
      <w:r w:rsidR="00E377C2">
        <w:rPr>
          <w:rFonts w:cs="Arial"/>
          <w:lang w:val="en-US"/>
        </w:rPr>
        <w:t>-</w:t>
      </w:r>
      <w:r w:rsidRPr="00640884">
        <w:rPr>
          <w:rFonts w:cs="Arial"/>
          <w:lang w:val="en-US"/>
        </w:rPr>
        <w:t xml:space="preserve"> and PE for connecting a PROFITEST PRIME installation tester so all necessary measurements can be made under loading conditions to check the effectiveness of protective measures. </w:t>
      </w:r>
      <w:r w:rsidR="00D974E7">
        <w:rPr>
          <w:rFonts w:cs="Arial"/>
          <w:lang w:val="en-US"/>
        </w:rPr>
        <w:t>Measuring t</w:t>
      </w:r>
      <w:r w:rsidRPr="00640884">
        <w:rPr>
          <w:rFonts w:cs="Arial"/>
          <w:lang w:val="en-US"/>
        </w:rPr>
        <w:t>asks</w:t>
      </w:r>
      <w:r w:rsidR="005D28A4">
        <w:rPr>
          <w:rFonts w:cs="Arial"/>
          <w:lang w:val="en-US"/>
        </w:rPr>
        <w:t xml:space="preserve"> covered</w:t>
      </w:r>
      <w:r w:rsidRPr="00640884">
        <w:rPr>
          <w:rFonts w:cs="Arial"/>
          <w:lang w:val="en-US"/>
        </w:rPr>
        <w:t xml:space="preserve"> include </w:t>
      </w:r>
      <w:r>
        <w:rPr>
          <w:rFonts w:cs="Arial"/>
          <w:lang w:val="en-US"/>
        </w:rPr>
        <w:t xml:space="preserve">checking the </w:t>
      </w:r>
      <w:r w:rsidRPr="00640884">
        <w:rPr>
          <w:rFonts w:cs="Arial"/>
          <w:lang w:val="en-US"/>
        </w:rPr>
        <w:t>low-</w:t>
      </w:r>
      <w:r w:rsidRPr="00640884">
        <w:rPr>
          <w:rFonts w:cs="Arial"/>
          <w:lang w:val="en-US"/>
        </w:rPr>
        <w:lastRenderedPageBreak/>
        <w:t xml:space="preserve">impedance </w:t>
      </w:r>
      <w:r w:rsidR="00D974E7">
        <w:rPr>
          <w:rFonts w:cs="Arial"/>
          <w:lang w:val="en-US"/>
        </w:rPr>
        <w:t>continu</w:t>
      </w:r>
      <w:r w:rsidRPr="00640884">
        <w:rPr>
          <w:rFonts w:cs="Arial"/>
          <w:lang w:val="en-US"/>
        </w:rPr>
        <w:t>ity of the protective conductor</w:t>
      </w:r>
      <w:r w:rsidR="005D28A4">
        <w:rPr>
          <w:rFonts w:cs="Arial"/>
          <w:lang w:val="en-US"/>
        </w:rPr>
        <w:t>;</w:t>
      </w:r>
      <w:r>
        <w:rPr>
          <w:rFonts w:cs="Arial"/>
          <w:lang w:val="en-US"/>
        </w:rPr>
        <w:t xml:space="preserve"> measuring the</w:t>
      </w:r>
      <w:r w:rsidRPr="00640884">
        <w:rPr>
          <w:rFonts w:cs="Arial"/>
          <w:lang w:val="en-US"/>
        </w:rPr>
        <w:t xml:space="preserve"> loop resistance between DC+ and DC</w:t>
      </w:r>
      <w:r w:rsidR="00E377C2">
        <w:rPr>
          <w:rFonts w:cs="Arial"/>
          <w:lang w:val="en-US"/>
        </w:rPr>
        <w:t>-</w:t>
      </w:r>
      <w:r w:rsidR="005D28A4">
        <w:rPr>
          <w:rFonts w:cs="Arial"/>
          <w:lang w:val="en-US"/>
        </w:rPr>
        <w:t>;</w:t>
      </w:r>
      <w:r w:rsidRPr="00640884">
        <w:rPr>
          <w:rFonts w:cs="Arial"/>
          <w:lang w:val="en-US"/>
        </w:rPr>
        <w:t xml:space="preserve"> insulation monitoring in the CCS system</w:t>
      </w:r>
      <w:r w:rsidR="005D28A4">
        <w:rPr>
          <w:rFonts w:cs="Arial"/>
          <w:lang w:val="en-US"/>
        </w:rPr>
        <w:t>;</w:t>
      </w:r>
      <w:r w:rsidRPr="00640884">
        <w:rPr>
          <w:rFonts w:cs="Arial"/>
          <w:lang w:val="en-US"/>
        </w:rPr>
        <w:t xml:space="preserve"> </w:t>
      </w:r>
      <w:r w:rsidR="005D28A4">
        <w:rPr>
          <w:rFonts w:cs="Arial"/>
          <w:lang w:val="en-US"/>
        </w:rPr>
        <w:t xml:space="preserve">measurements of </w:t>
      </w:r>
      <w:r w:rsidRPr="00640884">
        <w:rPr>
          <w:rFonts w:cs="Arial"/>
          <w:lang w:val="en-US"/>
        </w:rPr>
        <w:t xml:space="preserve">insulation resistance, residual voltage </w:t>
      </w:r>
      <w:r w:rsidR="005D28A4">
        <w:rPr>
          <w:rFonts w:cs="Arial"/>
          <w:lang w:val="en-US"/>
        </w:rPr>
        <w:t xml:space="preserve">and </w:t>
      </w:r>
      <w:r w:rsidRPr="00640884">
        <w:rPr>
          <w:rFonts w:cs="Arial"/>
          <w:lang w:val="en-US"/>
        </w:rPr>
        <w:t>contact current</w:t>
      </w:r>
      <w:r w:rsidR="005D28A4">
        <w:rPr>
          <w:rFonts w:cs="Arial"/>
          <w:lang w:val="en-US"/>
        </w:rPr>
        <w:t>;</w:t>
      </w:r>
      <w:r w:rsidRPr="00640884">
        <w:rPr>
          <w:rFonts w:cs="Arial"/>
          <w:lang w:val="en-US"/>
        </w:rPr>
        <w:t xml:space="preserve"> and function control of the residual current protective device.</w:t>
      </w:r>
    </w:p>
    <w:p w14:paraId="0FE379DF" w14:textId="77777777" w:rsidR="005B172E" w:rsidRPr="00640884" w:rsidRDefault="005B172E" w:rsidP="00640884">
      <w:pPr>
        <w:suppressAutoHyphens/>
        <w:spacing w:line="360" w:lineRule="auto"/>
        <w:jc w:val="both"/>
        <w:rPr>
          <w:rFonts w:cs="Arial"/>
          <w:lang w:val="en-US"/>
        </w:rPr>
      </w:pPr>
    </w:p>
    <w:p w14:paraId="4C00B133" w14:textId="1E39E3FF" w:rsidR="00436AC8" w:rsidRDefault="00436AC8" w:rsidP="00640884">
      <w:pPr>
        <w:suppressAutoHyphens/>
        <w:spacing w:line="360" w:lineRule="auto"/>
        <w:jc w:val="both"/>
        <w:rPr>
          <w:lang w:val="en-US"/>
        </w:rPr>
      </w:pPr>
    </w:p>
    <w:p w14:paraId="2DEC5EB7" w14:textId="5FFA6B58" w:rsidR="005D28A4" w:rsidRDefault="005D28A4" w:rsidP="00640884">
      <w:pPr>
        <w:suppressAutoHyphens/>
        <w:spacing w:line="360" w:lineRule="auto"/>
        <w:jc w:val="both"/>
        <w:rPr>
          <w:lang w:val="en-US"/>
        </w:rPr>
      </w:pPr>
    </w:p>
    <w:p w14:paraId="24F4F925" w14:textId="6506C2AD" w:rsidR="005D28A4" w:rsidRDefault="005D28A4" w:rsidP="00640884">
      <w:pPr>
        <w:suppressAutoHyphens/>
        <w:spacing w:line="360" w:lineRule="auto"/>
        <w:jc w:val="both"/>
        <w:rPr>
          <w:lang w:val="en-US"/>
        </w:rPr>
      </w:pPr>
    </w:p>
    <w:p w14:paraId="4F675691" w14:textId="4A70CBD9" w:rsidR="005D28A4" w:rsidRDefault="005D28A4" w:rsidP="00640884">
      <w:pPr>
        <w:suppressAutoHyphens/>
        <w:spacing w:line="360" w:lineRule="auto"/>
        <w:jc w:val="both"/>
        <w:rPr>
          <w:lang w:val="en-US"/>
        </w:rPr>
      </w:pPr>
    </w:p>
    <w:p w14:paraId="64490F22" w14:textId="61D67A3E" w:rsidR="005D28A4" w:rsidRDefault="005D28A4" w:rsidP="00640884">
      <w:pPr>
        <w:suppressAutoHyphens/>
        <w:spacing w:line="360" w:lineRule="auto"/>
        <w:jc w:val="both"/>
        <w:rPr>
          <w:lang w:val="en-US"/>
        </w:rPr>
      </w:pPr>
    </w:p>
    <w:p w14:paraId="7C1C9621" w14:textId="6FB8689F" w:rsidR="005D28A4" w:rsidRDefault="005D28A4" w:rsidP="00640884">
      <w:pPr>
        <w:suppressAutoHyphens/>
        <w:spacing w:line="360" w:lineRule="auto"/>
        <w:jc w:val="both"/>
        <w:rPr>
          <w:lang w:val="en-US"/>
        </w:rPr>
      </w:pPr>
    </w:p>
    <w:p w14:paraId="109286B0" w14:textId="6045C934" w:rsidR="005D28A4" w:rsidRDefault="005D28A4" w:rsidP="00640884">
      <w:pPr>
        <w:suppressAutoHyphens/>
        <w:spacing w:line="360" w:lineRule="auto"/>
        <w:jc w:val="both"/>
        <w:rPr>
          <w:lang w:val="en-US"/>
        </w:rPr>
      </w:pPr>
    </w:p>
    <w:p w14:paraId="5EF3E313" w14:textId="77777777" w:rsidR="00E377C2" w:rsidRDefault="00E377C2" w:rsidP="00640884">
      <w:pPr>
        <w:suppressAutoHyphens/>
        <w:spacing w:line="360" w:lineRule="auto"/>
        <w:jc w:val="both"/>
        <w:rPr>
          <w:lang w:val="en-US"/>
        </w:rPr>
      </w:pPr>
    </w:p>
    <w:p w14:paraId="6FD7744C" w14:textId="37956BDD" w:rsidR="005D28A4" w:rsidRDefault="005D28A4" w:rsidP="00640884">
      <w:pPr>
        <w:suppressAutoHyphens/>
        <w:spacing w:line="360" w:lineRule="auto"/>
        <w:jc w:val="both"/>
        <w:rPr>
          <w:lang w:val="en-US"/>
        </w:rPr>
      </w:pPr>
    </w:p>
    <w:p w14:paraId="48416FD9" w14:textId="77777777" w:rsidR="005D28A4" w:rsidRDefault="005D28A4" w:rsidP="00640884">
      <w:pPr>
        <w:suppressAutoHyphens/>
        <w:spacing w:line="360" w:lineRule="auto"/>
        <w:jc w:val="both"/>
        <w:rPr>
          <w:lang w:val="en-US"/>
        </w:rPr>
      </w:pPr>
    </w:p>
    <w:p w14:paraId="519ADF99" w14:textId="77777777" w:rsidR="00436AC8" w:rsidRDefault="00436AC8" w:rsidP="00640884">
      <w:pPr>
        <w:suppressAutoHyphens/>
        <w:spacing w:line="360" w:lineRule="auto"/>
        <w:jc w:val="both"/>
        <w:rPr>
          <w:lang w:val="en-US"/>
        </w:rPr>
      </w:pPr>
    </w:p>
    <w:p w14:paraId="54B02F65" w14:textId="77777777" w:rsidR="0000182F" w:rsidRPr="0038738B" w:rsidRDefault="0000182F" w:rsidP="00640884">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
        <w:gridCol w:w="4130"/>
        <w:gridCol w:w="1061"/>
        <w:gridCol w:w="1036"/>
      </w:tblGrid>
      <w:tr w:rsidR="0000182F" w:rsidRPr="00D37480" w14:paraId="365383E0" w14:textId="77777777" w:rsidTr="009338A7">
        <w:tc>
          <w:tcPr>
            <w:tcW w:w="859" w:type="dxa"/>
          </w:tcPr>
          <w:p w14:paraId="06170DBC" w14:textId="77777777" w:rsidR="0000182F" w:rsidRPr="00D37480" w:rsidRDefault="0000182F" w:rsidP="00640884">
            <w:pPr>
              <w:suppressAutoHyphens/>
              <w:rPr>
                <w:sz w:val="18"/>
                <w:szCs w:val="18"/>
              </w:rPr>
            </w:pPr>
            <w:r w:rsidRPr="00D37480">
              <w:rPr>
                <w:sz w:val="18"/>
                <w:szCs w:val="18"/>
              </w:rPr>
              <w:t>Image/s:</w:t>
            </w:r>
          </w:p>
        </w:tc>
        <w:tc>
          <w:tcPr>
            <w:tcW w:w="4130" w:type="dxa"/>
          </w:tcPr>
          <w:p w14:paraId="3D76A92F" w14:textId="2256FC7B" w:rsidR="0000182F" w:rsidRPr="00640884" w:rsidRDefault="00640884" w:rsidP="00640884">
            <w:pPr>
              <w:suppressAutoHyphens/>
              <w:ind w:left="57"/>
              <w:rPr>
                <w:sz w:val="18"/>
                <w:szCs w:val="18"/>
                <w:lang w:val="en-US"/>
              </w:rPr>
            </w:pPr>
            <w:r w:rsidRPr="00640884">
              <w:rPr>
                <w:sz w:val="18"/>
                <w:szCs w:val="18"/>
                <w:lang w:val="en-US"/>
              </w:rPr>
              <w:t>profitest-he-xtra_persp1</w:t>
            </w:r>
          </w:p>
        </w:tc>
        <w:tc>
          <w:tcPr>
            <w:tcW w:w="1061" w:type="dxa"/>
          </w:tcPr>
          <w:p w14:paraId="0C453948" w14:textId="77777777" w:rsidR="0000182F" w:rsidRPr="00D37480" w:rsidRDefault="0000182F" w:rsidP="00640884">
            <w:pPr>
              <w:suppressAutoHyphens/>
              <w:rPr>
                <w:sz w:val="18"/>
                <w:szCs w:val="18"/>
              </w:rPr>
            </w:pPr>
            <w:r w:rsidRPr="00D37480">
              <w:rPr>
                <w:sz w:val="18"/>
                <w:szCs w:val="18"/>
              </w:rPr>
              <w:t>Characters:</w:t>
            </w:r>
          </w:p>
        </w:tc>
        <w:tc>
          <w:tcPr>
            <w:tcW w:w="1036" w:type="dxa"/>
          </w:tcPr>
          <w:p w14:paraId="56B34464" w14:textId="4A83261D" w:rsidR="0000182F" w:rsidRPr="00D37480" w:rsidRDefault="005D28A4" w:rsidP="00640884">
            <w:pPr>
              <w:suppressAutoHyphens/>
              <w:jc w:val="right"/>
              <w:rPr>
                <w:sz w:val="18"/>
                <w:szCs w:val="18"/>
              </w:rPr>
            </w:pPr>
            <w:r>
              <w:rPr>
                <w:sz w:val="18"/>
                <w:szCs w:val="18"/>
              </w:rPr>
              <w:t>17</w:t>
            </w:r>
            <w:r w:rsidR="00E377C2">
              <w:rPr>
                <w:sz w:val="18"/>
                <w:szCs w:val="18"/>
              </w:rPr>
              <w:t>48</w:t>
            </w:r>
          </w:p>
        </w:tc>
      </w:tr>
      <w:tr w:rsidR="0000182F" w:rsidRPr="00D37480" w14:paraId="14D67EC0" w14:textId="77777777" w:rsidTr="009338A7">
        <w:tc>
          <w:tcPr>
            <w:tcW w:w="859" w:type="dxa"/>
          </w:tcPr>
          <w:p w14:paraId="3CF6F028" w14:textId="77777777" w:rsidR="0000182F" w:rsidRPr="00D37480" w:rsidRDefault="0000182F" w:rsidP="00640884">
            <w:pPr>
              <w:suppressAutoHyphens/>
              <w:spacing w:before="120"/>
              <w:rPr>
                <w:sz w:val="18"/>
                <w:szCs w:val="18"/>
              </w:rPr>
            </w:pPr>
            <w:r w:rsidRPr="00D37480">
              <w:rPr>
                <w:sz w:val="18"/>
                <w:szCs w:val="18"/>
              </w:rPr>
              <w:t>File name:</w:t>
            </w:r>
          </w:p>
        </w:tc>
        <w:tc>
          <w:tcPr>
            <w:tcW w:w="4130" w:type="dxa"/>
          </w:tcPr>
          <w:p w14:paraId="686808D1" w14:textId="5D9D1400" w:rsidR="0000182F" w:rsidRPr="007E2CCB" w:rsidRDefault="003142CD" w:rsidP="00640884">
            <w:pPr>
              <w:suppressAutoHyphens/>
              <w:spacing w:before="120"/>
              <w:ind w:left="57"/>
              <w:rPr>
                <w:sz w:val="18"/>
                <w:szCs w:val="18"/>
                <w:lang w:val="en-US"/>
              </w:rPr>
            </w:pPr>
            <w:r w:rsidRPr="003142CD">
              <w:rPr>
                <w:sz w:val="18"/>
                <w:szCs w:val="18"/>
                <w:lang w:val="en-US"/>
              </w:rPr>
              <w:t>202204012_pm_e-charging_stations_en</w:t>
            </w:r>
          </w:p>
        </w:tc>
        <w:tc>
          <w:tcPr>
            <w:tcW w:w="1061" w:type="dxa"/>
          </w:tcPr>
          <w:p w14:paraId="7A273568" w14:textId="77777777" w:rsidR="0000182F" w:rsidRPr="00D37480" w:rsidRDefault="0000182F" w:rsidP="00640884">
            <w:pPr>
              <w:suppressAutoHyphens/>
              <w:spacing w:before="120"/>
              <w:rPr>
                <w:sz w:val="18"/>
                <w:szCs w:val="18"/>
              </w:rPr>
            </w:pPr>
            <w:r w:rsidRPr="00D37480">
              <w:rPr>
                <w:sz w:val="18"/>
                <w:szCs w:val="18"/>
              </w:rPr>
              <w:t>Date:</w:t>
            </w:r>
          </w:p>
        </w:tc>
        <w:tc>
          <w:tcPr>
            <w:tcW w:w="1036" w:type="dxa"/>
          </w:tcPr>
          <w:p w14:paraId="4D38BDCF" w14:textId="2CA45361" w:rsidR="0000182F" w:rsidRPr="00D37480" w:rsidRDefault="0078366D" w:rsidP="00640884">
            <w:pPr>
              <w:suppressAutoHyphens/>
              <w:spacing w:before="120"/>
              <w:jc w:val="right"/>
              <w:rPr>
                <w:sz w:val="18"/>
                <w:szCs w:val="18"/>
              </w:rPr>
            </w:pPr>
            <w:r>
              <w:rPr>
                <w:sz w:val="18"/>
                <w:szCs w:val="18"/>
                <w:lang w:val="en-US"/>
              </w:rPr>
              <w:t>04-27-2022</w:t>
            </w:r>
          </w:p>
        </w:tc>
      </w:tr>
      <w:tr w:rsidR="0000182F" w:rsidRPr="00D974E7" w14:paraId="348D131C" w14:textId="77777777" w:rsidTr="009338A7">
        <w:tc>
          <w:tcPr>
            <w:tcW w:w="7086" w:type="dxa"/>
            <w:gridSpan w:val="4"/>
            <w:tcBorders>
              <w:bottom w:val="single" w:sz="4" w:space="0" w:color="auto"/>
            </w:tcBorders>
          </w:tcPr>
          <w:p w14:paraId="03C94958" w14:textId="16EAD341" w:rsidR="0000182F" w:rsidRPr="00D45473" w:rsidRDefault="0000182F" w:rsidP="00640884">
            <w:pPr>
              <w:suppressAutoHyphens/>
              <w:spacing w:before="120" w:after="120"/>
              <w:rPr>
                <w:b/>
                <w:sz w:val="16"/>
                <w:lang w:val="en-US"/>
              </w:rPr>
            </w:pPr>
            <w:r w:rsidRPr="00D45473">
              <w:rPr>
                <w:b/>
                <w:sz w:val="16"/>
                <w:lang w:val="en-US"/>
              </w:rPr>
              <w:t xml:space="preserve">About </w:t>
            </w:r>
            <w:r>
              <w:rPr>
                <w:rFonts w:cs="Arial"/>
                <w:b/>
                <w:sz w:val="16"/>
                <w:lang w:val="en-US"/>
              </w:rPr>
              <w:t>Gossen Metrawatt</w:t>
            </w:r>
          </w:p>
          <w:p w14:paraId="1F872E4D" w14:textId="77777777" w:rsidR="0000182F" w:rsidRDefault="0000182F" w:rsidP="00640884">
            <w:pPr>
              <w:suppressAutoHyphens/>
              <w:spacing w:after="120"/>
              <w:jc w:val="both"/>
              <w:rPr>
                <w:sz w:val="16"/>
                <w:lang w:val="en-US"/>
              </w:rPr>
            </w:pPr>
            <w:r w:rsidRPr="007C535E">
              <w:rPr>
                <w:sz w:val="16"/>
                <w:lang w:val="en-US"/>
              </w:rPr>
              <w:t>Gossen Metrawatt, one of the world</w:t>
            </w:r>
            <w:r>
              <w:rPr>
                <w:sz w:val="16"/>
                <w:lang w:val="en-US"/>
              </w:rPr>
              <w:t>’</w:t>
            </w:r>
            <w:r w:rsidRPr="007C535E">
              <w:rPr>
                <w:sz w:val="16"/>
                <w:lang w:val="en-US"/>
              </w:rPr>
              <w:t>s leading suppliers of measurement systems, develops and distributes a wide range of high-quality measuring and test devices for electrical trade, various industries and the public sector.</w:t>
            </w:r>
          </w:p>
          <w:p w14:paraId="250E39C3" w14:textId="77777777" w:rsidR="0000182F" w:rsidRDefault="0000182F" w:rsidP="00640884">
            <w:pPr>
              <w:suppressAutoHyphens/>
              <w:spacing w:after="120"/>
              <w:jc w:val="both"/>
              <w:rPr>
                <w:sz w:val="16"/>
                <w:lang w:val="en-US"/>
              </w:rPr>
            </w:pPr>
            <w:r w:rsidRPr="007C535E">
              <w:rPr>
                <w:sz w:val="16"/>
                <w:lang w:val="en-US"/>
              </w:rPr>
              <w:t xml:space="preserve">The Gossen Metrawatt brand has been synonymous with safety and quality </w:t>
            </w:r>
            <w:r>
              <w:rPr>
                <w:sz w:val="16"/>
                <w:lang w:val="en-US"/>
              </w:rPr>
              <w:t>“</w:t>
            </w:r>
            <w:r w:rsidRPr="007C535E">
              <w:rPr>
                <w:sz w:val="16"/>
                <w:lang w:val="en-US"/>
              </w:rPr>
              <w:t>Made in Germany</w:t>
            </w:r>
            <w:r>
              <w:rPr>
                <w:sz w:val="16"/>
                <w:lang w:val="en-US"/>
              </w:rPr>
              <w:t>”</w:t>
            </w:r>
            <w:r w:rsidRPr="007C535E">
              <w:rPr>
                <w:sz w:val="16"/>
                <w:lang w:val="en-US"/>
              </w:rPr>
              <w:t xml:space="preserve"> for decades. </w:t>
            </w:r>
            <w:r>
              <w:rPr>
                <w:sz w:val="16"/>
                <w:lang w:val="en-US"/>
              </w:rPr>
              <w:t>Its</w:t>
            </w:r>
            <w:r w:rsidRPr="007C535E">
              <w:rPr>
                <w:sz w:val="16"/>
                <w:lang w:val="en-US"/>
              </w:rPr>
              <w:t xml:space="preserve"> product range includes measurement and test technology for the electrical safety of plants, devices and machines as well as for the e-mobility and medical technology industries. Additional key areas of </w:t>
            </w:r>
            <w:r>
              <w:rPr>
                <w:sz w:val="16"/>
                <w:lang w:val="en-US"/>
              </w:rPr>
              <w:t>interest</w:t>
            </w:r>
            <w:r w:rsidRPr="007C535E">
              <w:rPr>
                <w:sz w:val="16"/>
                <w:lang w:val="en-US"/>
              </w:rPr>
              <w:t xml:space="preserve"> are power quality, battery testing technology, multimeters, calibrators, power supply technology and energy management systems. For a truly comprehensive electrical safety portfolio, Gossen Metrawatt also offers a continuously growing range of digital services and cloud services and supports its customers with a versatile training program and a wide range of after-sales services.</w:t>
            </w:r>
          </w:p>
          <w:p w14:paraId="57ECDAA7" w14:textId="2DCAAC68" w:rsidR="0000182F" w:rsidRPr="00D45473" w:rsidRDefault="0000182F" w:rsidP="00640884">
            <w:pPr>
              <w:suppressAutoHyphens/>
              <w:spacing w:after="120"/>
              <w:jc w:val="both"/>
              <w:rPr>
                <w:lang w:val="en-US"/>
              </w:rPr>
            </w:pPr>
            <w:r w:rsidRPr="007C535E">
              <w:rPr>
                <w:sz w:val="16"/>
                <w:lang w:val="en-US"/>
              </w:rPr>
              <w:t xml:space="preserve">Gossen Metrawatt is part of the GMC Instruments Group, which also includes other specialized manufacturers for measurement and testing technology – notably, Camille Bauer Metrawatt, Dranetz, Prosys, Seaward and Rigel and Kurth Electronic. The Camille Bauer and </w:t>
            </w:r>
            <w:r>
              <w:rPr>
                <w:sz w:val="16"/>
                <w:lang w:val="en-US"/>
              </w:rPr>
              <w:t>R</w:t>
            </w:r>
            <w:r w:rsidRPr="007C535E">
              <w:rPr>
                <w:sz w:val="16"/>
                <w:lang w:val="en-US"/>
              </w:rPr>
              <w:t xml:space="preserve">igel brands add to the portfolio various transducers, display instruments and detection systems for </w:t>
            </w:r>
            <w:r>
              <w:rPr>
                <w:sz w:val="16"/>
                <w:lang w:val="en-US"/>
              </w:rPr>
              <w:t>heavy-current engineering</w:t>
            </w:r>
            <w:r w:rsidRPr="007C535E">
              <w:rPr>
                <w:sz w:val="16"/>
                <w:lang w:val="en-US"/>
              </w:rPr>
              <w:t xml:space="preserve"> as well as special measuring, testing and functional testing devices for the medical sector. The GMC-I Group runs its own DAkkS-certified calibration center that performs DAkkS, ISO and factory calibrations for virtually all electrical measured </w:t>
            </w:r>
            <w:r>
              <w:rPr>
                <w:sz w:val="16"/>
                <w:lang w:val="en-US"/>
              </w:rPr>
              <w:t>quantities</w:t>
            </w:r>
            <w:r w:rsidRPr="007C535E">
              <w:rPr>
                <w:sz w:val="16"/>
                <w:lang w:val="en-US"/>
              </w:rPr>
              <w:t xml:space="preserve">. The GMC-I Group </w:t>
            </w:r>
            <w:r>
              <w:rPr>
                <w:sz w:val="16"/>
                <w:lang w:val="en-US"/>
              </w:rPr>
              <w:t>ha</w:t>
            </w:r>
            <w:r w:rsidRPr="007C535E">
              <w:rPr>
                <w:sz w:val="16"/>
                <w:lang w:val="en-US"/>
              </w:rPr>
              <w:t>s development and production sites in Germany, Switzerland, England and the USA and a worldwide sales network of its own companies as well as sales partners</w:t>
            </w:r>
            <w:r w:rsidRPr="00D45473">
              <w:rPr>
                <w:sz w:val="16"/>
                <w:szCs w:val="16"/>
                <w:lang w:val="en-US"/>
              </w:rPr>
              <w:t>.</w:t>
            </w:r>
          </w:p>
        </w:tc>
      </w:tr>
      <w:tr w:rsidR="0000182F" w:rsidRPr="00D37480" w14:paraId="0E1E9499" w14:textId="77777777" w:rsidTr="009338A7">
        <w:tc>
          <w:tcPr>
            <w:tcW w:w="4989" w:type="dxa"/>
            <w:gridSpan w:val="2"/>
            <w:tcBorders>
              <w:top w:val="single" w:sz="4" w:space="0" w:color="auto"/>
            </w:tcBorders>
          </w:tcPr>
          <w:p w14:paraId="2322D5DE" w14:textId="77777777" w:rsidR="0000182F" w:rsidRPr="00D45473" w:rsidRDefault="0000182F" w:rsidP="00640884">
            <w:pPr>
              <w:suppressAutoHyphens/>
              <w:spacing w:before="120" w:after="120"/>
              <w:rPr>
                <w:b/>
                <w:lang w:val="en-US"/>
              </w:rPr>
            </w:pPr>
            <w:r w:rsidRPr="00D45473">
              <w:rPr>
                <w:b/>
                <w:lang w:val="en-US"/>
              </w:rPr>
              <w:t>Contact:</w:t>
            </w:r>
          </w:p>
          <w:p w14:paraId="0A735E13" w14:textId="20C8B165" w:rsidR="0000182F" w:rsidRPr="0000182F" w:rsidRDefault="0000182F" w:rsidP="00640884">
            <w:pPr>
              <w:suppressAutoHyphens/>
              <w:rPr>
                <w:b/>
                <w:bCs/>
                <w:lang w:val="en-US"/>
              </w:rPr>
            </w:pPr>
            <w:r w:rsidRPr="00582178">
              <w:rPr>
                <w:rFonts w:cs="Arial"/>
                <w:b/>
                <w:bCs/>
                <w:lang w:val="en-US"/>
              </w:rPr>
              <w:t xml:space="preserve">Gossen Metrawatt </w:t>
            </w:r>
            <w:r w:rsidRPr="00582178">
              <w:rPr>
                <w:b/>
                <w:bCs/>
                <w:lang w:val="en-US"/>
              </w:rPr>
              <w:t>GmbH</w:t>
            </w:r>
          </w:p>
          <w:p w14:paraId="06ECA9C4" w14:textId="3C53933B" w:rsidR="0000182F" w:rsidRPr="0000182F" w:rsidRDefault="0000182F" w:rsidP="00640884">
            <w:pPr>
              <w:suppressAutoHyphens/>
              <w:spacing w:before="120" w:after="120"/>
              <w:rPr>
                <w:lang w:val="en-US"/>
              </w:rPr>
            </w:pPr>
            <w:r w:rsidRPr="00C63792">
              <w:rPr>
                <w:lang w:val="en-US"/>
              </w:rPr>
              <w:t>Christian Widder</w:t>
            </w:r>
            <w:r w:rsidRPr="00C63792">
              <w:rPr>
                <w:lang w:val="en-US"/>
              </w:rPr>
              <w:br/>
              <w:t>Head of Marketing Communication</w:t>
            </w:r>
          </w:p>
          <w:p w14:paraId="403973C8" w14:textId="478E42DB" w:rsidR="0000182F" w:rsidRPr="0000182F" w:rsidRDefault="0000182F" w:rsidP="00640884">
            <w:pPr>
              <w:suppressAutoHyphens/>
              <w:rPr>
                <w:lang w:val="en-US"/>
              </w:rPr>
            </w:pPr>
            <w:r w:rsidRPr="004D0C8F">
              <w:rPr>
                <w:rFonts w:cs="Arial"/>
                <w:lang w:val="en-US"/>
              </w:rPr>
              <w:t>Suedwestpark 15</w:t>
            </w:r>
          </w:p>
          <w:p w14:paraId="771BA69B" w14:textId="70BA2371" w:rsidR="0000182F" w:rsidRPr="007E2CCB" w:rsidRDefault="0000182F" w:rsidP="00640884">
            <w:pPr>
              <w:suppressAutoHyphens/>
              <w:rPr>
                <w:lang w:val="en-US"/>
              </w:rPr>
            </w:pPr>
            <w:r w:rsidRPr="004D0C8F">
              <w:rPr>
                <w:rFonts w:cs="Arial"/>
                <w:lang w:val="en-US"/>
              </w:rPr>
              <w:t>90449 N</w:t>
            </w:r>
            <w:r>
              <w:rPr>
                <w:rFonts w:cs="Arial"/>
                <w:lang w:val="en-US"/>
              </w:rPr>
              <w:t>u</w:t>
            </w:r>
            <w:r w:rsidRPr="004D0C8F">
              <w:rPr>
                <w:rFonts w:cs="Arial"/>
                <w:lang w:val="en-US"/>
              </w:rPr>
              <w:t>r</w:t>
            </w:r>
            <w:r>
              <w:rPr>
                <w:rFonts w:cs="Arial"/>
                <w:lang w:val="en-US"/>
              </w:rPr>
              <w:t>em</w:t>
            </w:r>
            <w:r w:rsidRPr="004D0C8F">
              <w:rPr>
                <w:rFonts w:cs="Arial"/>
                <w:lang w:val="en-US"/>
              </w:rPr>
              <w:t>berg</w:t>
            </w:r>
          </w:p>
          <w:p w14:paraId="7AD3782C" w14:textId="77777777" w:rsidR="0000182F" w:rsidRPr="00D45473" w:rsidRDefault="0000182F" w:rsidP="00640884">
            <w:pPr>
              <w:suppressAutoHyphens/>
              <w:rPr>
                <w:lang w:val="en-US"/>
              </w:rPr>
            </w:pPr>
            <w:r w:rsidRPr="00D45473">
              <w:rPr>
                <w:lang w:val="en-US"/>
              </w:rPr>
              <w:t>Germany</w:t>
            </w:r>
          </w:p>
          <w:p w14:paraId="1DB63788" w14:textId="5EC27518" w:rsidR="0000182F" w:rsidRDefault="0000182F" w:rsidP="00640884">
            <w:pPr>
              <w:suppressAutoHyphens/>
              <w:spacing w:before="120"/>
              <w:rPr>
                <w:lang w:val="en-US"/>
              </w:rPr>
            </w:pPr>
            <w:r>
              <w:rPr>
                <w:lang w:val="en-US"/>
              </w:rPr>
              <w:t>Phone</w:t>
            </w:r>
            <w:r w:rsidRPr="00D45473">
              <w:rPr>
                <w:lang w:val="en-US"/>
              </w:rPr>
              <w:t xml:space="preserve">: </w:t>
            </w:r>
            <w:r w:rsidRPr="006556DC">
              <w:rPr>
                <w:lang w:val="en-US"/>
              </w:rPr>
              <w:t>+</w:t>
            </w:r>
            <w:r w:rsidRPr="00E17437">
              <w:rPr>
                <w:lang w:val="en-US"/>
              </w:rPr>
              <w:t xml:space="preserve">49 . </w:t>
            </w:r>
            <w:r w:rsidRPr="0079797E">
              <w:rPr>
                <w:lang w:val="en-US"/>
              </w:rPr>
              <w:t>911 . 8602-572</w:t>
            </w:r>
          </w:p>
          <w:p w14:paraId="727D2682" w14:textId="3ED76EA2" w:rsidR="0000182F" w:rsidRPr="00D45473" w:rsidRDefault="0000182F" w:rsidP="00640884">
            <w:pPr>
              <w:suppressAutoHyphens/>
              <w:rPr>
                <w:lang w:val="en-US"/>
              </w:rPr>
            </w:pPr>
            <w:r w:rsidRPr="00D45473">
              <w:rPr>
                <w:lang w:val="en-US"/>
              </w:rPr>
              <w:t xml:space="preserve">Email: </w:t>
            </w:r>
            <w:r w:rsidRPr="0079797E">
              <w:rPr>
                <w:lang w:val="en-US"/>
              </w:rPr>
              <w:t>christian.widder@gossenmetrawatt.com</w:t>
            </w:r>
          </w:p>
          <w:p w14:paraId="463B3BB8" w14:textId="0B06B24D" w:rsidR="0000182F" w:rsidRPr="00D37480" w:rsidRDefault="0000182F" w:rsidP="00640884">
            <w:pPr>
              <w:suppressAutoHyphens/>
            </w:pPr>
            <w:r w:rsidRPr="00D37480">
              <w:t xml:space="preserve">Internet: </w:t>
            </w:r>
            <w:r w:rsidRPr="00DB5489">
              <w:rPr>
                <w:lang w:val="fr-FR"/>
              </w:rPr>
              <w:t>www.gossenmetrawatt.com</w:t>
            </w:r>
          </w:p>
        </w:tc>
        <w:tc>
          <w:tcPr>
            <w:tcW w:w="2097" w:type="dxa"/>
            <w:gridSpan w:val="2"/>
            <w:tcBorders>
              <w:top w:val="single" w:sz="4" w:space="0" w:color="auto"/>
            </w:tcBorders>
          </w:tcPr>
          <w:p w14:paraId="696ECA4C" w14:textId="77777777" w:rsidR="0000182F" w:rsidRPr="005D3011" w:rsidRDefault="0000182F" w:rsidP="00640884">
            <w:pPr>
              <w:suppressAutoHyphens/>
              <w:spacing w:before="480"/>
              <w:rPr>
                <w:sz w:val="16"/>
                <w:szCs w:val="16"/>
              </w:rPr>
            </w:pPr>
            <w:r w:rsidRPr="005D3011">
              <w:rPr>
                <w:sz w:val="16"/>
                <w:szCs w:val="16"/>
              </w:rPr>
              <w:t>gii die Presse-Agentur GmbH</w:t>
            </w:r>
          </w:p>
          <w:p w14:paraId="5A53B840" w14:textId="77777777" w:rsidR="0000182F" w:rsidRPr="00D45473" w:rsidRDefault="0000182F" w:rsidP="00640884">
            <w:pPr>
              <w:suppressAutoHyphens/>
              <w:rPr>
                <w:sz w:val="16"/>
                <w:szCs w:val="16"/>
                <w:lang w:val="en-US"/>
              </w:rPr>
            </w:pPr>
            <w:r w:rsidRPr="005D3011">
              <w:rPr>
                <w:sz w:val="16"/>
                <w:szCs w:val="16"/>
              </w:rPr>
              <w:t xml:space="preserve">Immanuelkirchstr. </w:t>
            </w:r>
            <w:r w:rsidRPr="00D45473">
              <w:rPr>
                <w:sz w:val="16"/>
                <w:szCs w:val="16"/>
                <w:lang w:val="en-US"/>
              </w:rPr>
              <w:t>12</w:t>
            </w:r>
          </w:p>
          <w:p w14:paraId="58D045A4" w14:textId="77777777" w:rsidR="0000182F" w:rsidRPr="00D45473" w:rsidRDefault="0000182F" w:rsidP="00640884">
            <w:pPr>
              <w:suppressAutoHyphens/>
              <w:rPr>
                <w:sz w:val="16"/>
                <w:szCs w:val="16"/>
                <w:lang w:val="en-US"/>
              </w:rPr>
            </w:pPr>
            <w:r w:rsidRPr="00D45473">
              <w:rPr>
                <w:sz w:val="16"/>
                <w:szCs w:val="16"/>
                <w:lang w:val="en-US"/>
              </w:rPr>
              <w:t>10405 Berlin</w:t>
            </w:r>
          </w:p>
          <w:p w14:paraId="490C8EFA" w14:textId="77777777" w:rsidR="0000182F" w:rsidRPr="00D45473" w:rsidRDefault="0000182F" w:rsidP="00640884">
            <w:pPr>
              <w:suppressAutoHyphens/>
              <w:rPr>
                <w:sz w:val="16"/>
                <w:szCs w:val="16"/>
                <w:lang w:val="en-US"/>
              </w:rPr>
            </w:pPr>
            <w:r w:rsidRPr="00D45473">
              <w:rPr>
                <w:sz w:val="16"/>
                <w:szCs w:val="16"/>
                <w:lang w:val="en-US"/>
              </w:rPr>
              <w:t>Germany</w:t>
            </w:r>
          </w:p>
          <w:p w14:paraId="01D5E3F7" w14:textId="53E57869" w:rsidR="0000182F" w:rsidRPr="00D45473" w:rsidRDefault="0000182F" w:rsidP="00640884">
            <w:pPr>
              <w:suppressAutoHyphens/>
              <w:rPr>
                <w:sz w:val="16"/>
                <w:szCs w:val="16"/>
                <w:lang w:val="en-US"/>
              </w:rPr>
            </w:pPr>
            <w:r w:rsidRPr="00D45473">
              <w:rPr>
                <w:sz w:val="16"/>
                <w:szCs w:val="16"/>
                <w:lang w:val="en-US"/>
              </w:rPr>
              <w:t xml:space="preserve">Tel.: +49 . 30 . </w:t>
            </w:r>
            <w:r w:rsidRPr="00E17437">
              <w:rPr>
                <w:sz w:val="16"/>
                <w:lang w:val="en-US"/>
              </w:rPr>
              <w:t>538 9650</w:t>
            </w:r>
          </w:p>
          <w:p w14:paraId="059737BA" w14:textId="77777777" w:rsidR="0000182F" w:rsidRPr="00D45473" w:rsidRDefault="0000182F" w:rsidP="00640884">
            <w:pPr>
              <w:suppressAutoHyphens/>
              <w:rPr>
                <w:sz w:val="16"/>
                <w:szCs w:val="16"/>
                <w:lang w:val="en-US"/>
              </w:rPr>
            </w:pPr>
            <w:r w:rsidRPr="00D45473">
              <w:rPr>
                <w:sz w:val="16"/>
                <w:szCs w:val="16"/>
                <w:lang w:val="en-US"/>
              </w:rPr>
              <w:t>Email: info@gii.de</w:t>
            </w:r>
          </w:p>
          <w:p w14:paraId="15418882" w14:textId="77777777" w:rsidR="0000182F" w:rsidRPr="00D37480" w:rsidRDefault="0000182F" w:rsidP="00640884">
            <w:pPr>
              <w:suppressAutoHyphens/>
              <w:rPr>
                <w:sz w:val="16"/>
                <w:szCs w:val="16"/>
              </w:rPr>
            </w:pPr>
            <w:r w:rsidRPr="00D37480">
              <w:rPr>
                <w:sz w:val="16"/>
                <w:szCs w:val="16"/>
              </w:rPr>
              <w:t>Internet: www.gii.de</w:t>
            </w:r>
          </w:p>
        </w:tc>
      </w:tr>
    </w:tbl>
    <w:p w14:paraId="463770B6" w14:textId="77777777" w:rsidR="0000182F" w:rsidRPr="00D37480" w:rsidRDefault="0000182F" w:rsidP="00640884">
      <w:pPr>
        <w:suppressAutoHyphens/>
      </w:pPr>
    </w:p>
    <w:sectPr w:rsidR="0000182F" w:rsidRPr="00D37480" w:rsidSect="00640884">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883" w14:textId="77777777" w:rsidR="00D530B8" w:rsidRDefault="00D530B8">
      <w:r>
        <w:separator/>
      </w:r>
    </w:p>
  </w:endnote>
  <w:endnote w:type="continuationSeparator" w:id="0">
    <w:p w14:paraId="41D9CB1F" w14:textId="77777777" w:rsidR="00D530B8" w:rsidRDefault="00D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ECEC" w14:textId="77777777" w:rsidR="00D335AA" w:rsidRDefault="00D335AA">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EEE" w14:textId="77777777" w:rsidR="00D335AA" w:rsidRDefault="00D335AA">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F80D" w14:textId="77777777" w:rsidR="00D530B8" w:rsidRDefault="00D530B8">
      <w:r>
        <w:separator/>
      </w:r>
    </w:p>
  </w:footnote>
  <w:footnote w:type="continuationSeparator" w:id="0">
    <w:p w14:paraId="360C8BE4" w14:textId="77777777" w:rsidR="00D530B8" w:rsidRDefault="00D5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9F2E" w14:textId="41BCF109" w:rsidR="00D335AA" w:rsidRPr="00436AC8" w:rsidRDefault="00582178" w:rsidP="00D335AA">
    <w:pPr>
      <w:pStyle w:val="Kopfzeile"/>
      <w:tabs>
        <w:tab w:val="clear" w:pos="4536"/>
        <w:tab w:val="clear" w:pos="9072"/>
      </w:tabs>
      <w:suppressAutoHyphens/>
      <w:ind w:left="709" w:hanging="709"/>
      <w:rPr>
        <w:rStyle w:val="Seitenzahl"/>
        <w:sz w:val="18"/>
        <w:szCs w:val="18"/>
        <w:lang w:val="en-US"/>
      </w:rPr>
    </w:pPr>
    <w:r>
      <w:rPr>
        <w:noProof/>
        <w:sz w:val="18"/>
        <w:lang w:val="en-US"/>
      </w:rPr>
      <w:drawing>
        <wp:anchor distT="0" distB="0" distL="0" distR="0" simplePos="0" relativeHeight="251657216" behindDoc="0" locked="0" layoutInCell="1" allowOverlap="1" wp14:anchorId="599231AE" wp14:editId="76FC171A">
          <wp:simplePos x="0" y="0"/>
          <wp:positionH relativeFrom="column">
            <wp:posOffset>3421380</wp:posOffset>
          </wp:positionH>
          <wp:positionV relativeFrom="paragraph">
            <wp:posOffset>-122555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D335AA">
      <w:rPr>
        <w:sz w:val="18"/>
        <w:lang w:val="en-US"/>
      </w:rPr>
      <w:t xml:space="preserve">Page </w:t>
    </w:r>
    <w:r w:rsidR="00D335AA">
      <w:rPr>
        <w:rStyle w:val="Seitenzahl"/>
        <w:sz w:val="18"/>
      </w:rPr>
      <w:fldChar w:fldCharType="begin"/>
    </w:r>
    <w:r w:rsidR="00D335AA" w:rsidRPr="00436AC8">
      <w:rPr>
        <w:rStyle w:val="Seitenzahl"/>
        <w:sz w:val="18"/>
        <w:lang w:val="en-US"/>
      </w:rPr>
      <w:instrText xml:space="preserve"> PAGE </w:instrText>
    </w:r>
    <w:r w:rsidR="00D335AA">
      <w:rPr>
        <w:rStyle w:val="Seitenzahl"/>
        <w:sz w:val="18"/>
      </w:rPr>
      <w:fldChar w:fldCharType="separate"/>
    </w:r>
    <w:r w:rsidR="005A5EC8">
      <w:rPr>
        <w:rStyle w:val="Seitenzahl"/>
        <w:noProof/>
        <w:sz w:val="18"/>
        <w:lang w:val="en-US"/>
      </w:rPr>
      <w:t>2</w:t>
    </w:r>
    <w:r w:rsidR="00D335AA">
      <w:rPr>
        <w:rStyle w:val="Seitenzahl"/>
        <w:sz w:val="18"/>
      </w:rPr>
      <w:fldChar w:fldCharType="end"/>
    </w:r>
    <w:r w:rsidR="00D335AA">
      <w:rPr>
        <w:rStyle w:val="Seitenzahl"/>
        <w:sz w:val="18"/>
        <w:szCs w:val="18"/>
        <w:lang w:val="en-US"/>
      </w:rPr>
      <w:t>:</w:t>
    </w:r>
    <w:r w:rsidR="00D335AA">
      <w:rPr>
        <w:rStyle w:val="Seitenzahl"/>
        <w:sz w:val="18"/>
        <w:szCs w:val="18"/>
        <w:lang w:val="en-US"/>
      </w:rPr>
      <w:tab/>
    </w:r>
    <w:r w:rsidR="00640884" w:rsidRPr="00640884">
      <w:rPr>
        <w:rStyle w:val="Seitenzahl"/>
        <w:sz w:val="18"/>
        <w:szCs w:val="18"/>
        <w:lang w:val="en-US"/>
      </w:rPr>
      <w:t>Diagnostic</w:t>
    </w:r>
    <w:r w:rsidR="00D974E7">
      <w:rPr>
        <w:rStyle w:val="Seitenzahl"/>
        <w:sz w:val="18"/>
        <w:szCs w:val="18"/>
        <w:lang w:val="en-US"/>
      </w:rPr>
      <w:t>s</w:t>
    </w:r>
    <w:r w:rsidR="00640884" w:rsidRPr="00640884">
      <w:rPr>
        <w:rStyle w:val="Seitenzahl"/>
        <w:sz w:val="18"/>
        <w:szCs w:val="18"/>
        <w:lang w:val="en-US"/>
      </w:rPr>
      <w:t xml:space="preserve"> testers for DC charging stations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004" w14:textId="6F28A034" w:rsidR="00D335AA" w:rsidRDefault="00582178">
    <w:pPr>
      <w:pStyle w:val="Kopfzeile"/>
      <w:tabs>
        <w:tab w:val="clear" w:pos="4536"/>
        <w:tab w:val="clear" w:pos="9072"/>
      </w:tabs>
      <w:rPr>
        <w:sz w:val="2"/>
      </w:rPr>
    </w:pPr>
    <w:r>
      <w:rPr>
        <w:noProof/>
        <w:sz w:val="2"/>
      </w:rPr>
      <w:drawing>
        <wp:anchor distT="0" distB="0" distL="0" distR="0" simplePos="0" relativeHeight="251658240" behindDoc="0" locked="0" layoutInCell="1" allowOverlap="1" wp14:anchorId="5888B494" wp14:editId="29A30CA3">
          <wp:simplePos x="0" y="0"/>
          <wp:positionH relativeFrom="column">
            <wp:posOffset>3408045</wp:posOffset>
          </wp:positionH>
          <wp:positionV relativeFrom="paragraph">
            <wp:posOffset>-113030</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497037708">
    <w:abstractNumId w:val="0"/>
  </w:num>
  <w:num w:numId="2" w16cid:durableId="1342316469">
    <w:abstractNumId w:val="3"/>
  </w:num>
  <w:num w:numId="3" w16cid:durableId="344869692">
    <w:abstractNumId w:val="2"/>
  </w:num>
  <w:num w:numId="4" w16cid:durableId="8002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62"/>
    <w:rsid w:val="0000182F"/>
    <w:rsid w:val="00142FBC"/>
    <w:rsid w:val="002B52B7"/>
    <w:rsid w:val="002D6674"/>
    <w:rsid w:val="00305085"/>
    <w:rsid w:val="003142CD"/>
    <w:rsid w:val="0035664E"/>
    <w:rsid w:val="00402D1E"/>
    <w:rsid w:val="00436AC8"/>
    <w:rsid w:val="004D0C8F"/>
    <w:rsid w:val="004E71B6"/>
    <w:rsid w:val="00512DDC"/>
    <w:rsid w:val="00582178"/>
    <w:rsid w:val="005A5EC8"/>
    <w:rsid w:val="005B172E"/>
    <w:rsid w:val="005D28A4"/>
    <w:rsid w:val="005D6158"/>
    <w:rsid w:val="0060182D"/>
    <w:rsid w:val="00640884"/>
    <w:rsid w:val="00667BBC"/>
    <w:rsid w:val="0078366D"/>
    <w:rsid w:val="0079797E"/>
    <w:rsid w:val="00A90F3F"/>
    <w:rsid w:val="00AE79A2"/>
    <w:rsid w:val="00B923C5"/>
    <w:rsid w:val="00BC4E29"/>
    <w:rsid w:val="00C63792"/>
    <w:rsid w:val="00CA22DB"/>
    <w:rsid w:val="00D335AA"/>
    <w:rsid w:val="00D530B8"/>
    <w:rsid w:val="00D858D8"/>
    <w:rsid w:val="00D974E7"/>
    <w:rsid w:val="00DA4477"/>
    <w:rsid w:val="00DB5489"/>
    <w:rsid w:val="00E377C2"/>
    <w:rsid w:val="00E4283A"/>
    <w:rsid w:val="00F34098"/>
    <w:rsid w:val="00FB226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9080F"/>
  <w15:chartTrackingRefBased/>
  <w15:docId w15:val="{700F0642-EEE5-48C9-81E7-92D5F169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A6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spacing w:line="360" w:lineRule="auto"/>
      <w:jc w:val="both"/>
    </w:pPr>
  </w:style>
  <w:style w:type="table" w:styleId="Tabellenraster">
    <w:name w:val="Table Grid"/>
    <w:basedOn w:val="NormaleTabelle"/>
    <w:uiPriority w:val="59"/>
    <w:rsid w:val="002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D6674"/>
    <w:rPr>
      <w:color w:val="808080"/>
      <w:shd w:val="clear" w:color="auto" w:fill="E6E6E6"/>
    </w:rPr>
  </w:style>
  <w:style w:type="paragraph" w:styleId="Sprechblasentext">
    <w:name w:val="Balloon Text"/>
    <w:basedOn w:val="Standard"/>
    <w:link w:val="SprechblasentextZchn"/>
    <w:uiPriority w:val="99"/>
    <w:semiHidden/>
    <w:unhideWhenUsed/>
    <w:rsid w:val="002D6674"/>
    <w:rPr>
      <w:rFonts w:cs="Arial"/>
      <w:sz w:val="18"/>
      <w:szCs w:val="18"/>
    </w:rPr>
  </w:style>
  <w:style w:type="character" w:customStyle="1" w:styleId="SprechblasentextZchn">
    <w:name w:val="Sprechblasentext Zchn"/>
    <w:link w:val="Sprechblasentext"/>
    <w:uiPriority w:val="99"/>
    <w:semiHidden/>
    <w:rsid w:val="002D6674"/>
    <w:rPr>
      <w:rFonts w:ascii="Arial" w:hAnsi="Arial" w:cs="Arial"/>
      <w:sz w:val="18"/>
      <w:szCs w:val="18"/>
    </w:rPr>
  </w:style>
  <w:style w:type="character" w:styleId="Kommentarzeichen">
    <w:name w:val="annotation reference"/>
    <w:uiPriority w:val="99"/>
    <w:semiHidden/>
    <w:unhideWhenUsed/>
    <w:rsid w:val="00E4283A"/>
    <w:rPr>
      <w:sz w:val="16"/>
      <w:szCs w:val="16"/>
    </w:rPr>
  </w:style>
  <w:style w:type="paragraph" w:styleId="Kommentartext">
    <w:name w:val="annotation text"/>
    <w:basedOn w:val="Standard"/>
    <w:link w:val="KommentartextZchn"/>
    <w:uiPriority w:val="99"/>
    <w:semiHidden/>
    <w:unhideWhenUsed/>
    <w:rsid w:val="00E4283A"/>
  </w:style>
  <w:style w:type="character" w:customStyle="1" w:styleId="KommentartextZchn">
    <w:name w:val="Kommentartext Zchn"/>
    <w:link w:val="Kommentartext"/>
    <w:uiPriority w:val="99"/>
    <w:semiHidden/>
    <w:rsid w:val="00E4283A"/>
    <w:rPr>
      <w:rFonts w:ascii="Arial" w:hAnsi="Arial"/>
    </w:rPr>
  </w:style>
  <w:style w:type="paragraph" w:styleId="Kommentarthema">
    <w:name w:val="annotation subject"/>
    <w:basedOn w:val="Kommentartext"/>
    <w:next w:val="Kommentartext"/>
    <w:link w:val="KommentarthemaZchn"/>
    <w:uiPriority w:val="99"/>
    <w:semiHidden/>
    <w:unhideWhenUsed/>
    <w:rsid w:val="00E4283A"/>
    <w:rPr>
      <w:b/>
      <w:bCs/>
    </w:rPr>
  </w:style>
  <w:style w:type="character" w:customStyle="1" w:styleId="KommentarthemaZchn">
    <w:name w:val="Kommentarthema Zchn"/>
    <w:link w:val="Kommentarthema"/>
    <w:uiPriority w:val="99"/>
    <w:semiHidden/>
    <w:rsid w:val="00E428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11</cp:revision>
  <cp:lastPrinted>2017-11-15T09:02:00Z</cp:lastPrinted>
  <dcterms:created xsi:type="dcterms:W3CDTF">2022-04-08T10:24:00Z</dcterms:created>
  <dcterms:modified xsi:type="dcterms:W3CDTF">2022-04-27T11:55:00Z</dcterms:modified>
</cp:coreProperties>
</file>