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FDF" w14:textId="77777777" w:rsidR="00040C88" w:rsidRPr="003A5A2F" w:rsidRDefault="003A5A2F" w:rsidP="008659D9">
      <w:pPr>
        <w:rPr>
          <w:sz w:val="40"/>
          <w:szCs w:val="40"/>
          <w:lang w:val="en-US"/>
        </w:rPr>
      </w:pPr>
      <w:r w:rsidRPr="00A06289">
        <w:rPr>
          <w:sz w:val="40"/>
          <w:szCs w:val="40"/>
          <w:lang w:val="en-US"/>
        </w:rPr>
        <w:t>Press Release</w:t>
      </w:r>
    </w:p>
    <w:p w14:paraId="7BD5F497" w14:textId="77777777" w:rsidR="00040C88" w:rsidRPr="003A5A2F" w:rsidRDefault="00040C88">
      <w:pPr>
        <w:spacing w:line="360" w:lineRule="auto"/>
        <w:ind w:right="-2"/>
        <w:rPr>
          <w:b/>
          <w:sz w:val="24"/>
          <w:lang w:val="en-US"/>
        </w:rPr>
      </w:pPr>
    </w:p>
    <w:p w14:paraId="5A15491A" w14:textId="00C6DE86" w:rsidR="009666B3" w:rsidRDefault="001C49B6" w:rsidP="009666B3">
      <w:pPr>
        <w:spacing w:line="360" w:lineRule="auto"/>
        <w:rPr>
          <w:b/>
          <w:sz w:val="24"/>
          <w:lang w:val="en-US"/>
        </w:rPr>
      </w:pPr>
      <w:r>
        <w:rPr>
          <w:b/>
          <w:sz w:val="24"/>
          <w:lang w:val="en-US"/>
        </w:rPr>
        <w:t xml:space="preserve">automatica trade fair: </w:t>
      </w:r>
    </w:p>
    <w:p w14:paraId="4701F225" w14:textId="59C68094" w:rsidR="00E30008" w:rsidRDefault="00E30008" w:rsidP="009666B3">
      <w:pPr>
        <w:spacing w:line="360" w:lineRule="auto"/>
        <w:rPr>
          <w:b/>
          <w:sz w:val="24"/>
          <w:lang w:val="en-US"/>
        </w:rPr>
      </w:pPr>
      <w:r>
        <w:rPr>
          <w:b/>
          <w:sz w:val="24"/>
          <w:lang w:val="en-US"/>
        </w:rPr>
        <w:t>A</w:t>
      </w:r>
      <w:r w:rsidR="001C49B6" w:rsidRPr="001C49B6">
        <w:rPr>
          <w:b/>
          <w:sz w:val="24"/>
          <w:lang w:val="en-US"/>
        </w:rPr>
        <w:t xml:space="preserve">coustic imager for </w:t>
      </w:r>
      <w:r>
        <w:rPr>
          <w:b/>
          <w:sz w:val="24"/>
          <w:lang w:val="en-US"/>
        </w:rPr>
        <w:t>fixed and agile robot</w:t>
      </w:r>
      <w:r w:rsidR="00616800">
        <w:rPr>
          <w:b/>
          <w:sz w:val="24"/>
          <w:lang w:val="en-US"/>
        </w:rPr>
        <w:t>ic</w:t>
      </w:r>
      <w:r>
        <w:rPr>
          <w:b/>
          <w:sz w:val="24"/>
          <w:lang w:val="en-US"/>
        </w:rPr>
        <w:t xml:space="preserve"> </w:t>
      </w:r>
      <w:r w:rsidR="00616800">
        <w:rPr>
          <w:b/>
          <w:sz w:val="24"/>
          <w:lang w:val="en-US"/>
        </w:rPr>
        <w:t>inspection</w:t>
      </w:r>
    </w:p>
    <w:p w14:paraId="7DA25B35" w14:textId="77777777" w:rsidR="009666B3" w:rsidRDefault="009666B3" w:rsidP="009666B3">
      <w:pPr>
        <w:spacing w:line="360" w:lineRule="auto"/>
        <w:ind w:right="-2"/>
        <w:rPr>
          <w:lang w:val="en-US"/>
        </w:rPr>
      </w:pPr>
    </w:p>
    <w:p w14:paraId="0DECE2FF" w14:textId="76870D75" w:rsidR="00616800" w:rsidRDefault="00616800" w:rsidP="009666B3">
      <w:pPr>
        <w:spacing w:line="360" w:lineRule="auto"/>
        <w:jc w:val="both"/>
        <w:rPr>
          <w:lang w:val="en-US"/>
        </w:rPr>
      </w:pPr>
      <w:r w:rsidRPr="001C49B6">
        <w:rPr>
          <w:lang w:val="en-US"/>
        </w:rPr>
        <w:t>Fluke Process Instruments</w:t>
      </w:r>
      <w:r>
        <w:rPr>
          <w:lang w:val="en-US"/>
        </w:rPr>
        <w:t xml:space="preserve"> will be a co-exhibitor at </w:t>
      </w:r>
      <w:r w:rsidR="00FE6A7F">
        <w:rPr>
          <w:lang w:val="en-US"/>
        </w:rPr>
        <w:t>Holland Robotics</w:t>
      </w:r>
      <w:r>
        <w:rPr>
          <w:lang w:val="en-US"/>
        </w:rPr>
        <w:t>’ automatica booth (#B4.119)</w:t>
      </w:r>
      <w:r w:rsidR="00E71AE1">
        <w:rPr>
          <w:lang w:val="en-US"/>
        </w:rPr>
        <w:t xml:space="preserve"> in Munich, Germany</w:t>
      </w:r>
      <w:r>
        <w:rPr>
          <w:lang w:val="en-US"/>
        </w:rPr>
        <w:t xml:space="preserve">, showcasing </w:t>
      </w:r>
      <w:r w:rsidR="001C49B6" w:rsidRPr="001C49B6">
        <w:rPr>
          <w:lang w:val="en-US"/>
        </w:rPr>
        <w:t xml:space="preserve">its new SV600 Fixed Acoustic Imager, which enables users to detect, locate and track air or gas leaks before they </w:t>
      </w:r>
      <w:r w:rsidR="006F0AB2">
        <w:rPr>
          <w:lang w:val="en-US"/>
        </w:rPr>
        <w:t>incur high maintenance and repair costs</w:t>
      </w:r>
      <w:r w:rsidR="001C49B6" w:rsidRPr="001C49B6">
        <w:rPr>
          <w:lang w:val="en-US"/>
        </w:rPr>
        <w:t>.</w:t>
      </w:r>
      <w:r>
        <w:rPr>
          <w:lang w:val="en-US"/>
        </w:rPr>
        <w:t xml:space="preserve"> The focus will be on </w:t>
      </w:r>
      <w:r w:rsidR="002C76F3">
        <w:rPr>
          <w:lang w:val="en-US"/>
        </w:rPr>
        <w:t xml:space="preserve">agile robotic applications for the acoustic camera: </w:t>
      </w:r>
      <w:r w:rsidR="002C76F3" w:rsidRPr="001C49B6">
        <w:rPr>
          <w:lang w:val="en-US"/>
        </w:rPr>
        <w:t>the SV600 has been integrated in Boston Dynamics’ robot</w:t>
      </w:r>
      <w:r w:rsidR="002C76F3">
        <w:rPr>
          <w:lang w:val="en-US"/>
        </w:rPr>
        <w:t xml:space="preserve"> dog</w:t>
      </w:r>
      <w:r w:rsidR="002C76F3" w:rsidRPr="001C49B6">
        <w:rPr>
          <w:lang w:val="en-US"/>
        </w:rPr>
        <w:t xml:space="preserve"> Spot</w:t>
      </w:r>
      <w:r w:rsidR="002C76F3">
        <w:rPr>
          <w:lang w:val="en-US"/>
        </w:rPr>
        <w:t xml:space="preserve">, which enables monitoring in </w:t>
      </w:r>
      <w:r w:rsidR="002C76F3" w:rsidRPr="001C49B6">
        <w:rPr>
          <w:lang w:val="en-US"/>
        </w:rPr>
        <w:t>difficult-to-access or potentially unsafe environments.</w:t>
      </w:r>
      <w:r w:rsidR="001C49B6" w:rsidRPr="001C49B6">
        <w:rPr>
          <w:lang w:val="en-US"/>
        </w:rPr>
        <w:t xml:space="preserve"> </w:t>
      </w:r>
      <w:r w:rsidR="003A208B">
        <w:rPr>
          <w:lang w:val="en-US"/>
        </w:rPr>
        <w:t xml:space="preserve">There will be live demonstrations of the technology </w:t>
      </w:r>
      <w:r w:rsidR="008E6E55">
        <w:rPr>
          <w:lang w:val="en-US"/>
        </w:rPr>
        <w:t xml:space="preserve">at the automatica booth </w:t>
      </w:r>
      <w:r w:rsidR="005219BA">
        <w:rPr>
          <w:lang w:val="en-US"/>
        </w:rPr>
        <w:t>every two hours</w:t>
      </w:r>
      <w:r w:rsidR="003A208B">
        <w:rPr>
          <w:lang w:val="en-US"/>
        </w:rPr>
        <w:t xml:space="preserve">. </w:t>
      </w:r>
      <w:r w:rsidR="001C49B6" w:rsidRPr="001C49B6">
        <w:rPr>
          <w:lang w:val="en-US"/>
        </w:rPr>
        <w:t xml:space="preserve">Using an array of sophisticated sound sensors, a camera and Fluke’s powerful SoundMap technology, </w:t>
      </w:r>
      <w:r w:rsidR="002C76F3">
        <w:rPr>
          <w:lang w:val="en-US"/>
        </w:rPr>
        <w:t xml:space="preserve">the </w:t>
      </w:r>
      <w:r w:rsidR="001C49B6" w:rsidRPr="001C49B6">
        <w:rPr>
          <w:lang w:val="en-US"/>
        </w:rPr>
        <w:t>SV600 visualizes sounds for asset monitoring, troubleshooting and quality inspection. It easily integrates with factory systems and</w:t>
      </w:r>
      <w:r w:rsidR="002C76F3">
        <w:rPr>
          <w:lang w:val="en-US"/>
        </w:rPr>
        <w:t>, as a mounted device,</w:t>
      </w:r>
      <w:r w:rsidR="001C49B6" w:rsidRPr="001C49B6">
        <w:rPr>
          <w:lang w:val="en-US"/>
        </w:rPr>
        <w:t xml:space="preserve"> enables 24/7 monitoring of compressors, pumps, pipes and other equipment with user-defined alarms. Remote evaluation options help minimize operator intervention, thus improving factory safety.</w:t>
      </w:r>
    </w:p>
    <w:p w14:paraId="6772F7D8" w14:textId="3261A224" w:rsidR="001C49B6" w:rsidRDefault="001C49B6" w:rsidP="001C49B6">
      <w:pPr>
        <w:spacing w:line="360" w:lineRule="auto"/>
        <w:rPr>
          <w:lang w:val="en-US"/>
        </w:rPr>
      </w:pPr>
      <w:r>
        <w:rPr>
          <w:lang w:val="en-US"/>
        </w:rPr>
        <w:t xml:space="preserve">More information: </w:t>
      </w:r>
      <w:hyperlink r:id="rId7" w:history="1">
        <w:r w:rsidR="008E6E55" w:rsidRPr="00EC5636">
          <w:rPr>
            <w:rStyle w:val="Hyperlink"/>
            <w:lang w:val="en-US"/>
          </w:rPr>
          <w:t>https://www.flukeprocessinstruments.com/en-us/products/sv600-fixed-acoustic-imager</w:t>
        </w:r>
      </w:hyperlink>
    </w:p>
    <w:p w14:paraId="409AFD59" w14:textId="77777777" w:rsidR="001C49B6" w:rsidRDefault="001C49B6" w:rsidP="001C49B6">
      <w:pPr>
        <w:spacing w:line="360" w:lineRule="auto"/>
        <w:jc w:val="both"/>
        <w:rPr>
          <w:lang w:val="en-US"/>
        </w:rPr>
      </w:pPr>
    </w:p>
    <w:p w14:paraId="14F61E0B" w14:textId="757DC40B" w:rsidR="001C49B6" w:rsidRPr="00AC5CA1" w:rsidRDefault="001C49B6" w:rsidP="001C49B6">
      <w:pPr>
        <w:jc w:val="both"/>
        <w:rPr>
          <w:b/>
          <w:bCs/>
          <w:lang w:val="en-US"/>
        </w:rPr>
      </w:pPr>
      <w:r w:rsidRPr="00AC5CA1">
        <w:rPr>
          <w:b/>
          <w:bCs/>
          <w:lang w:val="en-US"/>
        </w:rPr>
        <w:t xml:space="preserve">Fluke Process Instruments at </w:t>
      </w:r>
      <w:r w:rsidR="00A27116">
        <w:rPr>
          <w:b/>
          <w:bCs/>
          <w:lang w:val="en-US"/>
        </w:rPr>
        <w:t>automatica</w:t>
      </w:r>
    </w:p>
    <w:p w14:paraId="40EB5640" w14:textId="0D1D8BBD" w:rsidR="001C49B6" w:rsidRPr="00AC5CA1" w:rsidRDefault="00A27116" w:rsidP="001C49B6">
      <w:pPr>
        <w:jc w:val="both"/>
        <w:rPr>
          <w:b/>
          <w:bCs/>
          <w:lang w:val="en-US"/>
        </w:rPr>
      </w:pPr>
      <w:r>
        <w:rPr>
          <w:b/>
          <w:bCs/>
          <w:lang w:val="en-US"/>
        </w:rPr>
        <w:t>Munich</w:t>
      </w:r>
      <w:r w:rsidR="001C49B6" w:rsidRPr="00AC5CA1">
        <w:rPr>
          <w:b/>
          <w:bCs/>
          <w:lang w:val="en-US"/>
        </w:rPr>
        <w:t xml:space="preserve">, Germany, </w:t>
      </w:r>
      <w:r>
        <w:rPr>
          <w:b/>
          <w:bCs/>
          <w:lang w:val="en-US"/>
        </w:rPr>
        <w:t xml:space="preserve">21 </w:t>
      </w:r>
      <w:r w:rsidR="001C49B6" w:rsidRPr="00AC5CA1">
        <w:rPr>
          <w:b/>
          <w:bCs/>
          <w:lang w:val="en-US"/>
        </w:rPr>
        <w:t xml:space="preserve">– </w:t>
      </w:r>
      <w:r w:rsidR="001C49B6">
        <w:rPr>
          <w:b/>
          <w:bCs/>
          <w:lang w:val="en-US"/>
        </w:rPr>
        <w:t>2</w:t>
      </w:r>
      <w:r>
        <w:rPr>
          <w:b/>
          <w:bCs/>
          <w:lang w:val="en-US"/>
        </w:rPr>
        <w:t>4</w:t>
      </w:r>
      <w:r w:rsidR="001C49B6" w:rsidRPr="00AC5CA1">
        <w:rPr>
          <w:b/>
          <w:bCs/>
          <w:lang w:val="en-US"/>
        </w:rPr>
        <w:t xml:space="preserve"> </w:t>
      </w:r>
      <w:r w:rsidR="001C49B6">
        <w:rPr>
          <w:b/>
          <w:bCs/>
          <w:lang w:val="en-US"/>
        </w:rPr>
        <w:t>June</w:t>
      </w:r>
      <w:r w:rsidR="001C49B6" w:rsidRPr="00AC5CA1">
        <w:rPr>
          <w:b/>
          <w:bCs/>
          <w:lang w:val="en-US"/>
        </w:rPr>
        <w:t xml:space="preserve"> 202</w:t>
      </w:r>
      <w:r w:rsidR="001C49B6">
        <w:rPr>
          <w:b/>
          <w:bCs/>
          <w:lang w:val="en-US"/>
        </w:rPr>
        <w:t>2</w:t>
      </w:r>
    </w:p>
    <w:p w14:paraId="1F58AF51" w14:textId="4F712DE0" w:rsidR="001C49B6" w:rsidRDefault="001C49B6" w:rsidP="001C49B6">
      <w:pPr>
        <w:jc w:val="both"/>
        <w:rPr>
          <w:b/>
          <w:bCs/>
          <w:lang w:val="en-US"/>
        </w:rPr>
      </w:pPr>
      <w:r w:rsidRPr="00AD75BB">
        <w:rPr>
          <w:b/>
          <w:bCs/>
          <w:lang w:val="en-US"/>
        </w:rPr>
        <w:t xml:space="preserve">Hall </w:t>
      </w:r>
      <w:r w:rsidR="00616800">
        <w:rPr>
          <w:b/>
          <w:bCs/>
          <w:lang w:val="en-US"/>
        </w:rPr>
        <w:t>B4</w:t>
      </w:r>
      <w:r w:rsidRPr="00AD75BB">
        <w:rPr>
          <w:b/>
          <w:bCs/>
          <w:lang w:val="en-US"/>
        </w:rPr>
        <w:t xml:space="preserve">, Stand </w:t>
      </w:r>
      <w:r w:rsidR="00616800">
        <w:rPr>
          <w:b/>
          <w:bCs/>
          <w:lang w:val="en-US"/>
        </w:rPr>
        <w:t>119</w:t>
      </w:r>
      <w:r w:rsidR="00E7139A">
        <w:rPr>
          <w:b/>
          <w:bCs/>
          <w:lang w:val="en-US"/>
        </w:rPr>
        <w:t xml:space="preserve"> (with Holland Robotics)</w:t>
      </w:r>
    </w:p>
    <w:p w14:paraId="3C39B099" w14:textId="0C38C463" w:rsidR="00620C2C" w:rsidRPr="001C49B6" w:rsidRDefault="00620C2C" w:rsidP="009666B3">
      <w:pPr>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6"/>
      </w:tblGrid>
      <w:tr w:rsidR="00620C2C" w:rsidRPr="001C49B6" w14:paraId="16B09799" w14:textId="77777777" w:rsidTr="00620C2C">
        <w:tc>
          <w:tcPr>
            <w:tcW w:w="7086" w:type="dxa"/>
          </w:tcPr>
          <w:p w14:paraId="64FB45C6" w14:textId="25966F80" w:rsidR="00620C2C" w:rsidRPr="00620C2C" w:rsidRDefault="00FE6A7F" w:rsidP="00620C2C">
            <w:pPr>
              <w:spacing w:after="120"/>
              <w:jc w:val="center"/>
              <w:rPr>
                <w:lang w:val="en-US"/>
              </w:rPr>
            </w:pPr>
            <w:r>
              <w:rPr>
                <w:noProof/>
                <w:lang w:val="en-US"/>
              </w:rPr>
              <w:drawing>
                <wp:inline distT="0" distB="0" distL="0" distR="0" wp14:anchorId="17404E61" wp14:editId="1B056429">
                  <wp:extent cx="3990975" cy="2891239"/>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4028017" cy="2918074"/>
                          </a:xfrm>
                          <a:prstGeom prst="rect">
                            <a:avLst/>
                          </a:prstGeom>
                        </pic:spPr>
                      </pic:pic>
                    </a:graphicData>
                  </a:graphic>
                </wp:inline>
              </w:drawing>
            </w:r>
          </w:p>
        </w:tc>
      </w:tr>
      <w:tr w:rsidR="00620C2C" w:rsidRPr="008E6E55" w14:paraId="18CBEB5A" w14:textId="77777777" w:rsidTr="00620C2C">
        <w:tc>
          <w:tcPr>
            <w:tcW w:w="7086" w:type="dxa"/>
          </w:tcPr>
          <w:p w14:paraId="0FB473D2" w14:textId="440CA0AD" w:rsidR="00620C2C" w:rsidRPr="00620C2C" w:rsidRDefault="00620C2C" w:rsidP="005D7A85">
            <w:pPr>
              <w:ind w:left="709" w:right="701"/>
              <w:jc w:val="center"/>
              <w:rPr>
                <w:sz w:val="18"/>
                <w:szCs w:val="18"/>
                <w:lang w:val="en-US"/>
              </w:rPr>
            </w:pPr>
            <w:r>
              <w:rPr>
                <w:b/>
                <w:sz w:val="18"/>
                <w:lang w:val="en-US"/>
              </w:rPr>
              <w:t>Cap</w:t>
            </w:r>
            <w:r w:rsidRPr="00F81AA0">
              <w:rPr>
                <w:b/>
                <w:sz w:val="18"/>
                <w:lang w:val="en-US"/>
              </w:rPr>
              <w:t>tion:</w:t>
            </w:r>
            <w:r w:rsidRPr="00F81AA0">
              <w:rPr>
                <w:sz w:val="18"/>
                <w:lang w:val="en-US"/>
              </w:rPr>
              <w:t xml:space="preserve"> </w:t>
            </w:r>
            <w:r w:rsidR="005D7A85" w:rsidRPr="007907BE">
              <w:rPr>
                <w:sz w:val="18"/>
                <w:lang w:val="en-GB"/>
              </w:rPr>
              <w:t>The SV600 Fixed Acoustic Imager</w:t>
            </w:r>
            <w:r w:rsidR="005D7A85">
              <w:rPr>
                <w:sz w:val="18"/>
                <w:lang w:val="en-GB"/>
              </w:rPr>
              <w:t xml:space="preserve"> for gas leak detection is also available as a payload for the </w:t>
            </w:r>
            <w:r w:rsidR="005D7A85" w:rsidRPr="003C2469">
              <w:rPr>
                <w:sz w:val="18"/>
                <w:lang w:val="en-GB"/>
              </w:rPr>
              <w:t>agile robot Spot</w:t>
            </w:r>
          </w:p>
        </w:tc>
      </w:tr>
    </w:tbl>
    <w:p w14:paraId="040EE0B5" w14:textId="77777777" w:rsidR="002738D4" w:rsidRDefault="002738D4" w:rsidP="002738D4">
      <w:pPr>
        <w:spacing w:line="360" w:lineRule="auto"/>
        <w:jc w:val="both"/>
        <w:rPr>
          <w:lang w:val="en-US"/>
        </w:rPr>
      </w:pPr>
      <w:bookmarkStart w:id="0" w:name="_Hlk9849583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1"/>
        <w:gridCol w:w="3870"/>
        <w:gridCol w:w="1224"/>
        <w:gridCol w:w="921"/>
      </w:tblGrid>
      <w:tr w:rsidR="00D01D19" w:rsidRPr="00905D26" w14:paraId="3A9353F8" w14:textId="77777777" w:rsidTr="00D01D19">
        <w:tc>
          <w:tcPr>
            <w:tcW w:w="1071" w:type="dxa"/>
          </w:tcPr>
          <w:p w14:paraId="7858630C" w14:textId="393889C9" w:rsidR="00905D26" w:rsidRPr="00905D26" w:rsidRDefault="00905D26" w:rsidP="00905D26">
            <w:pPr>
              <w:rPr>
                <w:sz w:val="18"/>
                <w:szCs w:val="18"/>
                <w:lang w:val="en-US"/>
              </w:rPr>
            </w:pPr>
            <w:r w:rsidRPr="00905D26">
              <w:rPr>
                <w:sz w:val="18"/>
                <w:szCs w:val="18"/>
                <w:lang w:val="en-US"/>
              </w:rPr>
              <w:lastRenderedPageBreak/>
              <w:t>Image/s:</w:t>
            </w:r>
          </w:p>
        </w:tc>
        <w:tc>
          <w:tcPr>
            <w:tcW w:w="3870" w:type="dxa"/>
          </w:tcPr>
          <w:p w14:paraId="71DCCE33" w14:textId="561EFD42" w:rsidR="00905D26" w:rsidRPr="00905D26" w:rsidRDefault="00FE6A7F" w:rsidP="00905D26">
            <w:pPr>
              <w:rPr>
                <w:sz w:val="18"/>
                <w:szCs w:val="18"/>
                <w:lang w:val="en-US"/>
              </w:rPr>
            </w:pPr>
            <w:r w:rsidRPr="00FE6A7F">
              <w:rPr>
                <w:sz w:val="18"/>
                <w:szCs w:val="18"/>
                <w:lang w:val="en-GB"/>
              </w:rPr>
              <w:t>sv600_mounted_on_spot</w:t>
            </w:r>
          </w:p>
        </w:tc>
        <w:tc>
          <w:tcPr>
            <w:tcW w:w="1224" w:type="dxa"/>
          </w:tcPr>
          <w:p w14:paraId="3EDF6AB2" w14:textId="0139020C" w:rsidR="00905D26" w:rsidRPr="00905D26" w:rsidRDefault="00905D26" w:rsidP="00905D26">
            <w:pPr>
              <w:rPr>
                <w:sz w:val="18"/>
                <w:szCs w:val="18"/>
                <w:lang w:val="en-US"/>
              </w:rPr>
            </w:pPr>
            <w:r w:rsidRPr="00366828">
              <w:rPr>
                <w:sz w:val="18"/>
                <w:szCs w:val="18"/>
                <w:lang w:val="en-US"/>
              </w:rPr>
              <w:t>Characters:</w:t>
            </w:r>
          </w:p>
        </w:tc>
        <w:tc>
          <w:tcPr>
            <w:tcW w:w="921" w:type="dxa"/>
          </w:tcPr>
          <w:p w14:paraId="1C0D055C" w14:textId="6CD80638" w:rsidR="00905D26" w:rsidRPr="00905D26" w:rsidRDefault="008E6E55" w:rsidP="00905D26">
            <w:pPr>
              <w:jc w:val="right"/>
              <w:rPr>
                <w:sz w:val="18"/>
                <w:szCs w:val="18"/>
                <w:lang w:val="en-US"/>
              </w:rPr>
            </w:pPr>
            <w:r>
              <w:rPr>
                <w:sz w:val="18"/>
                <w:szCs w:val="18"/>
                <w:lang w:val="en-US"/>
              </w:rPr>
              <w:t>1047</w:t>
            </w:r>
          </w:p>
        </w:tc>
      </w:tr>
      <w:tr w:rsidR="00D01D19" w:rsidRPr="00905D26" w14:paraId="059F265C" w14:textId="77777777" w:rsidTr="00D01D19">
        <w:tc>
          <w:tcPr>
            <w:tcW w:w="1071" w:type="dxa"/>
          </w:tcPr>
          <w:p w14:paraId="410917C0" w14:textId="2980BD1D" w:rsidR="00905D26" w:rsidRPr="00905D26" w:rsidRDefault="00905D26" w:rsidP="00905D26">
            <w:pPr>
              <w:spacing w:before="120"/>
              <w:rPr>
                <w:sz w:val="18"/>
                <w:szCs w:val="18"/>
                <w:lang w:val="en-US"/>
              </w:rPr>
            </w:pPr>
            <w:r w:rsidRPr="00366828">
              <w:rPr>
                <w:sz w:val="18"/>
                <w:szCs w:val="18"/>
                <w:lang w:val="en-US"/>
              </w:rPr>
              <w:t>File name:</w:t>
            </w:r>
          </w:p>
        </w:tc>
        <w:tc>
          <w:tcPr>
            <w:tcW w:w="3870" w:type="dxa"/>
          </w:tcPr>
          <w:p w14:paraId="14E1059B" w14:textId="4FF306FB" w:rsidR="00905D26" w:rsidRPr="00905D26" w:rsidRDefault="00A27116" w:rsidP="00905D26">
            <w:pPr>
              <w:spacing w:before="120"/>
              <w:rPr>
                <w:sz w:val="18"/>
                <w:szCs w:val="18"/>
                <w:lang w:val="en-US"/>
              </w:rPr>
            </w:pPr>
            <w:r w:rsidRPr="00A27116">
              <w:rPr>
                <w:sz w:val="18"/>
                <w:szCs w:val="18"/>
                <w:lang w:val="en-US"/>
              </w:rPr>
              <w:t>202206025_pm_sv600_automatica_en</w:t>
            </w:r>
          </w:p>
        </w:tc>
        <w:tc>
          <w:tcPr>
            <w:tcW w:w="1224" w:type="dxa"/>
          </w:tcPr>
          <w:p w14:paraId="17A0D185" w14:textId="32B2CDBD" w:rsidR="00905D26" w:rsidRPr="00905D26" w:rsidRDefault="00905D26" w:rsidP="00905D26">
            <w:pPr>
              <w:spacing w:before="120"/>
              <w:rPr>
                <w:sz w:val="18"/>
                <w:szCs w:val="18"/>
                <w:lang w:val="en-US"/>
              </w:rPr>
            </w:pPr>
            <w:r w:rsidRPr="00366828">
              <w:rPr>
                <w:sz w:val="18"/>
                <w:szCs w:val="18"/>
                <w:lang w:val="en-US"/>
              </w:rPr>
              <w:t>Date:</w:t>
            </w:r>
          </w:p>
        </w:tc>
        <w:tc>
          <w:tcPr>
            <w:tcW w:w="921" w:type="dxa"/>
          </w:tcPr>
          <w:p w14:paraId="0F92965D" w14:textId="7DFF1BB5" w:rsidR="00905D26" w:rsidRPr="00905D26" w:rsidRDefault="00594827" w:rsidP="00905D26">
            <w:pPr>
              <w:spacing w:before="120"/>
              <w:jc w:val="right"/>
              <w:rPr>
                <w:sz w:val="18"/>
                <w:szCs w:val="18"/>
                <w:lang w:val="en-US"/>
              </w:rPr>
            </w:pPr>
            <w:r>
              <w:rPr>
                <w:sz w:val="18"/>
                <w:szCs w:val="18"/>
                <w:lang w:val="en-US"/>
              </w:rPr>
              <w:t>06-14-2022</w:t>
            </w:r>
          </w:p>
        </w:tc>
      </w:tr>
      <w:tr w:rsidR="00905D26" w:rsidRPr="008E6E55" w14:paraId="47CEB9AB" w14:textId="77777777" w:rsidTr="00D01D19">
        <w:tc>
          <w:tcPr>
            <w:tcW w:w="7086" w:type="dxa"/>
            <w:gridSpan w:val="4"/>
            <w:tcBorders>
              <w:bottom w:val="single" w:sz="4" w:space="0" w:color="auto"/>
            </w:tcBorders>
          </w:tcPr>
          <w:p w14:paraId="56A5C97D" w14:textId="77777777" w:rsidR="00905D26" w:rsidRDefault="00905D26" w:rsidP="00905D26">
            <w:pPr>
              <w:spacing w:before="120" w:after="120"/>
              <w:rPr>
                <w:b/>
                <w:sz w:val="16"/>
                <w:lang w:val="en-US"/>
              </w:rPr>
            </w:pPr>
            <w:r w:rsidRPr="00242BFD">
              <w:rPr>
                <w:b/>
                <w:sz w:val="16"/>
                <w:szCs w:val="16"/>
                <w:lang w:val="en-US"/>
              </w:rPr>
              <w:t xml:space="preserve">About </w:t>
            </w:r>
            <w:r w:rsidRPr="004E3821">
              <w:rPr>
                <w:b/>
                <w:sz w:val="16"/>
                <w:lang w:val="en-US"/>
              </w:rPr>
              <w:t>Fluke Process Instruments</w:t>
            </w:r>
          </w:p>
          <w:p w14:paraId="5E613CD7" w14:textId="77777777" w:rsidR="00905D26" w:rsidRDefault="00905D26" w:rsidP="00D01D19">
            <w:pPr>
              <w:spacing w:after="120"/>
              <w:jc w:val="both"/>
              <w:rPr>
                <w:sz w:val="16"/>
                <w:szCs w:val="16"/>
                <w:lang w:val="en-US"/>
              </w:rPr>
            </w:pPr>
            <w:r w:rsidRPr="002738D4">
              <w:rPr>
                <w:sz w:val="16"/>
                <w:szCs w:val="16"/>
                <w:lang w:val="en-US"/>
              </w:rPr>
              <w:t>Fluke Process Instruments designs, manufactures, and markets a complete line of infrared temperature measurement and profiling solutions for industrial, maintenance, and quality control applications. Distributed worldwide under the Raytek, Ircon, and Datapaq brands, the products reflect the combined experience of over 150 years in manufacturing the world’s finest temperature measurement tools and devices</w:t>
            </w:r>
            <w:r>
              <w:rPr>
                <w:sz w:val="16"/>
                <w:szCs w:val="16"/>
                <w:lang w:val="en-US"/>
              </w:rPr>
              <w:t>.</w:t>
            </w:r>
          </w:p>
          <w:p w14:paraId="42D6F14C" w14:textId="77777777" w:rsidR="00905D26" w:rsidRDefault="00905D26" w:rsidP="00905D26">
            <w:pPr>
              <w:spacing w:after="120"/>
              <w:rPr>
                <w:b/>
                <w:sz w:val="16"/>
                <w:lang w:val="en-US"/>
              </w:rPr>
            </w:pPr>
            <w:r w:rsidRPr="004E3821">
              <w:rPr>
                <w:b/>
                <w:sz w:val="16"/>
                <w:lang w:val="en-US"/>
              </w:rPr>
              <w:t>About Fluke</w:t>
            </w:r>
          </w:p>
          <w:p w14:paraId="1239A07E" w14:textId="3DBF3EC7" w:rsidR="00905D26" w:rsidRPr="00905D26" w:rsidRDefault="00905D26" w:rsidP="00D01D19">
            <w:pPr>
              <w:spacing w:after="120"/>
              <w:jc w:val="both"/>
              <w:rPr>
                <w:sz w:val="16"/>
                <w:szCs w:val="16"/>
                <w:lang w:val="en-US"/>
              </w:rPr>
            </w:pPr>
            <w:r w:rsidRPr="002738D4">
              <w:rPr>
                <w:sz w:val="16"/>
                <w:szCs w:val="16"/>
                <w:lang w:val="en-US"/>
              </w:rPr>
              <w:t>Founded in 1948, Fluke Corporation is the world leader in compact, professional electronic test tools. Fluke customers are technicians, engineers, electricians, and metrologists who install, troubleshoot, and manage industrial, electrical, and electronic equipment and calibration processes</w:t>
            </w:r>
            <w:r w:rsidRPr="00242BFD">
              <w:rPr>
                <w:sz w:val="16"/>
                <w:szCs w:val="16"/>
                <w:lang w:val="en-US"/>
              </w:rPr>
              <w:t>.</w:t>
            </w:r>
          </w:p>
        </w:tc>
      </w:tr>
      <w:tr w:rsidR="00905D26" w:rsidRPr="00D01D19" w14:paraId="45E62CBC" w14:textId="77777777" w:rsidTr="00D01D19">
        <w:tc>
          <w:tcPr>
            <w:tcW w:w="4941" w:type="dxa"/>
            <w:gridSpan w:val="2"/>
            <w:tcBorders>
              <w:top w:val="single" w:sz="4" w:space="0" w:color="auto"/>
            </w:tcBorders>
          </w:tcPr>
          <w:p w14:paraId="1441FEA2" w14:textId="77777777" w:rsidR="00905D26" w:rsidRDefault="00D01D19" w:rsidP="00D01D19">
            <w:pPr>
              <w:spacing w:before="120" w:after="120"/>
              <w:rPr>
                <w:b/>
                <w:lang w:val="en-US"/>
              </w:rPr>
            </w:pPr>
            <w:r w:rsidRPr="005C2E8A">
              <w:rPr>
                <w:b/>
                <w:lang w:val="en-US"/>
              </w:rPr>
              <w:t>Contact:</w:t>
            </w:r>
          </w:p>
          <w:p w14:paraId="3BD3E77F" w14:textId="77777777" w:rsidR="00D01D19" w:rsidRPr="00D01D19" w:rsidRDefault="00D01D19" w:rsidP="002738D4">
            <w:pPr>
              <w:rPr>
                <w:b/>
                <w:bCs/>
                <w:lang w:val="en-US"/>
              </w:rPr>
            </w:pPr>
            <w:r w:rsidRPr="00D01D19">
              <w:rPr>
                <w:b/>
                <w:bCs/>
                <w:lang w:val="en-US"/>
              </w:rPr>
              <w:t>Fluke Process Instruments GmbH</w:t>
            </w:r>
          </w:p>
          <w:p w14:paraId="7B457B97" w14:textId="77777777" w:rsidR="00D01D19" w:rsidRDefault="00D01D19" w:rsidP="002738D4">
            <w:pPr>
              <w:rPr>
                <w:lang w:val="en-US"/>
              </w:rPr>
            </w:pPr>
            <w:r w:rsidRPr="004E3821">
              <w:rPr>
                <w:lang w:val="en-US"/>
              </w:rPr>
              <w:t>Blankenburger Str. 135</w:t>
            </w:r>
          </w:p>
          <w:p w14:paraId="1BE13A29" w14:textId="4FBAB90F" w:rsidR="00D01D19" w:rsidRDefault="00D01D19" w:rsidP="002738D4">
            <w:pPr>
              <w:rPr>
                <w:lang w:val="en-US"/>
              </w:rPr>
            </w:pPr>
            <w:r w:rsidRPr="004E3821">
              <w:rPr>
                <w:lang w:val="en-US"/>
              </w:rPr>
              <w:t>13127 Berlin</w:t>
            </w:r>
          </w:p>
          <w:p w14:paraId="313892D4" w14:textId="586C476A" w:rsidR="00D01D19" w:rsidRDefault="00D01D19" w:rsidP="002738D4">
            <w:pPr>
              <w:rPr>
                <w:lang w:val="en-US"/>
              </w:rPr>
            </w:pPr>
            <w:r w:rsidRPr="005C2E8A">
              <w:rPr>
                <w:lang w:val="en-US"/>
              </w:rPr>
              <w:t>Germany</w:t>
            </w:r>
          </w:p>
          <w:p w14:paraId="6EC4257B" w14:textId="7FC6CB62" w:rsidR="00D01D19" w:rsidRDefault="00D01D19" w:rsidP="00D01D19">
            <w:pPr>
              <w:spacing w:before="120"/>
              <w:rPr>
                <w:lang w:val="en-US"/>
              </w:rPr>
            </w:pPr>
            <w:r w:rsidRPr="005C2E8A">
              <w:rPr>
                <w:lang w:val="en-US"/>
              </w:rPr>
              <w:t xml:space="preserve">Phone: +49 . </w:t>
            </w:r>
            <w:r w:rsidRPr="002738D4">
              <w:rPr>
                <w:lang w:val="en-US"/>
              </w:rPr>
              <w:t>30 . 478 008-0</w:t>
            </w:r>
          </w:p>
          <w:p w14:paraId="08755B8D" w14:textId="695DFAE4" w:rsidR="00D01D19" w:rsidRDefault="00D01D19" w:rsidP="002738D4">
            <w:pPr>
              <w:rPr>
                <w:lang w:val="en-US"/>
              </w:rPr>
            </w:pPr>
            <w:r w:rsidRPr="005C2E8A">
              <w:rPr>
                <w:lang w:val="fr-FR"/>
              </w:rPr>
              <w:t xml:space="preserve">Email: </w:t>
            </w:r>
            <w:hyperlink r:id="rId9" w:history="1">
              <w:r w:rsidRPr="004E3821">
                <w:rPr>
                  <w:rStyle w:val="Hyperlink"/>
                  <w:lang w:val="en-US"/>
                </w:rPr>
                <w:t>marketing@flukeprocessinstruments.de</w:t>
              </w:r>
            </w:hyperlink>
          </w:p>
          <w:p w14:paraId="37EB83AC" w14:textId="721CD22C" w:rsidR="00D01D19" w:rsidRDefault="00D01D19" w:rsidP="002738D4">
            <w:pPr>
              <w:rPr>
                <w:lang w:val="en-US"/>
              </w:rPr>
            </w:pPr>
            <w:r w:rsidRPr="005C2E8A">
              <w:rPr>
                <w:lang w:val="fr-FR"/>
              </w:rPr>
              <w:t xml:space="preserve">Internet: </w:t>
            </w:r>
            <w:hyperlink r:id="rId10" w:history="1">
              <w:r w:rsidRPr="004E3821">
                <w:rPr>
                  <w:rStyle w:val="Hyperlink"/>
                  <w:lang w:val="en-US"/>
                </w:rPr>
                <w:t>www.flukeprocessinstruments.com</w:t>
              </w:r>
            </w:hyperlink>
          </w:p>
        </w:tc>
        <w:tc>
          <w:tcPr>
            <w:tcW w:w="2145" w:type="dxa"/>
            <w:gridSpan w:val="2"/>
            <w:tcBorders>
              <w:top w:val="single" w:sz="4" w:space="0" w:color="auto"/>
            </w:tcBorders>
          </w:tcPr>
          <w:p w14:paraId="650FD13F" w14:textId="77777777" w:rsidR="00905D26" w:rsidRDefault="00D01D19" w:rsidP="00D01D19">
            <w:pPr>
              <w:spacing w:before="480"/>
              <w:rPr>
                <w:sz w:val="16"/>
              </w:rPr>
            </w:pPr>
            <w:r w:rsidRPr="005C2E8A">
              <w:rPr>
                <w:sz w:val="16"/>
              </w:rPr>
              <w:t>gii die Presse-Agentur GmbH</w:t>
            </w:r>
          </w:p>
          <w:p w14:paraId="04041217" w14:textId="77777777" w:rsidR="00D01D19" w:rsidRDefault="00D01D19" w:rsidP="002738D4">
            <w:pPr>
              <w:rPr>
                <w:sz w:val="16"/>
                <w:lang w:val="en-US"/>
              </w:rPr>
            </w:pPr>
            <w:r w:rsidRPr="005C2E8A">
              <w:rPr>
                <w:sz w:val="16"/>
              </w:rPr>
              <w:t xml:space="preserve">Immanuelkirchstr. </w:t>
            </w:r>
            <w:r w:rsidRPr="005C2E8A">
              <w:rPr>
                <w:sz w:val="16"/>
                <w:lang w:val="en-US"/>
              </w:rPr>
              <w:t>12</w:t>
            </w:r>
          </w:p>
          <w:p w14:paraId="6E5480E7" w14:textId="5B633D66" w:rsidR="00D01D19" w:rsidRDefault="00D01D19" w:rsidP="002738D4">
            <w:pPr>
              <w:rPr>
                <w:sz w:val="16"/>
                <w:lang w:val="en-US"/>
              </w:rPr>
            </w:pPr>
            <w:r w:rsidRPr="005C2E8A">
              <w:rPr>
                <w:sz w:val="16"/>
                <w:lang w:val="en-US"/>
              </w:rPr>
              <w:t>10405 Berlin</w:t>
            </w:r>
          </w:p>
          <w:p w14:paraId="0FE82A45" w14:textId="590C7BB6" w:rsidR="00D01D19" w:rsidRDefault="00D01D19" w:rsidP="002738D4">
            <w:pPr>
              <w:rPr>
                <w:sz w:val="16"/>
                <w:lang w:val="en-US"/>
              </w:rPr>
            </w:pPr>
            <w:r w:rsidRPr="005C2E8A">
              <w:rPr>
                <w:sz w:val="16"/>
                <w:lang w:val="en-US"/>
              </w:rPr>
              <w:t>Germany</w:t>
            </w:r>
          </w:p>
          <w:p w14:paraId="17FF6567" w14:textId="5A488101" w:rsidR="00D01D19" w:rsidRDefault="00D01D19" w:rsidP="002738D4">
            <w:pPr>
              <w:rPr>
                <w:sz w:val="16"/>
                <w:lang w:val="en-US"/>
              </w:rPr>
            </w:pPr>
            <w:r w:rsidRPr="005C2E8A">
              <w:rPr>
                <w:sz w:val="16"/>
                <w:lang w:val="en-US"/>
              </w:rPr>
              <w:t>Phone: +49 . 30 . 538 9650</w:t>
            </w:r>
          </w:p>
          <w:p w14:paraId="656A7D3E" w14:textId="69EB4EEA" w:rsidR="00D01D19" w:rsidRDefault="00D01D19" w:rsidP="002738D4">
            <w:pPr>
              <w:rPr>
                <w:sz w:val="16"/>
                <w:lang w:val="en-US"/>
              </w:rPr>
            </w:pPr>
            <w:r w:rsidRPr="005C2E8A">
              <w:rPr>
                <w:sz w:val="16"/>
                <w:lang w:val="en-US"/>
              </w:rPr>
              <w:t xml:space="preserve">Email: </w:t>
            </w:r>
            <w:hyperlink r:id="rId11" w:history="1">
              <w:r w:rsidRPr="005C2E8A">
                <w:rPr>
                  <w:rStyle w:val="Hyperlink"/>
                  <w:sz w:val="16"/>
                  <w:lang w:val="en-US"/>
                </w:rPr>
                <w:t>info@gii.de</w:t>
              </w:r>
            </w:hyperlink>
          </w:p>
          <w:p w14:paraId="3A14AAB8" w14:textId="2F5B21EC" w:rsidR="00D01D19" w:rsidRPr="00D01D19" w:rsidRDefault="00D01D19" w:rsidP="002738D4">
            <w:pPr>
              <w:rPr>
                <w:sz w:val="16"/>
                <w:szCs w:val="16"/>
                <w:lang w:val="en-US"/>
              </w:rPr>
            </w:pPr>
            <w:r w:rsidRPr="00D01D19">
              <w:rPr>
                <w:sz w:val="16"/>
                <w:lang w:val="en-US"/>
              </w:rPr>
              <w:t xml:space="preserve">Internet: </w:t>
            </w:r>
            <w:hyperlink r:id="rId12" w:history="1">
              <w:r w:rsidRPr="00D01D19">
                <w:rPr>
                  <w:rStyle w:val="Hyperlink"/>
                  <w:sz w:val="16"/>
                  <w:lang w:val="en-US"/>
                </w:rPr>
                <w:t>www.gii.de</w:t>
              </w:r>
            </w:hyperlink>
          </w:p>
        </w:tc>
      </w:tr>
      <w:bookmarkEnd w:id="0"/>
    </w:tbl>
    <w:p w14:paraId="42DF109E" w14:textId="77777777" w:rsidR="002738D4" w:rsidRDefault="002738D4" w:rsidP="002738D4">
      <w:pPr>
        <w:rPr>
          <w:lang w:val="en-US"/>
        </w:rPr>
      </w:pPr>
    </w:p>
    <w:sectPr w:rsidR="002738D4" w:rsidSect="00D53750">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3587" w14:textId="77777777" w:rsidR="00E81442" w:rsidRDefault="00E81442">
      <w:r>
        <w:separator/>
      </w:r>
    </w:p>
  </w:endnote>
  <w:endnote w:type="continuationSeparator" w:id="0">
    <w:p w14:paraId="6828645C" w14:textId="77777777" w:rsidR="00E81442" w:rsidRDefault="00E8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F9A8" w14:textId="77777777"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C791" w14:textId="77777777"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2CA5" w14:textId="77777777" w:rsidR="00E81442" w:rsidRDefault="00E81442">
      <w:r>
        <w:separator/>
      </w:r>
    </w:p>
  </w:footnote>
  <w:footnote w:type="continuationSeparator" w:id="0">
    <w:p w14:paraId="0A4E4D7B" w14:textId="77777777" w:rsidR="00E81442" w:rsidRDefault="00E8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EBF3" w14:textId="7C7707CB" w:rsidR="00040C88" w:rsidRPr="003A5A2F" w:rsidRDefault="000531B4" w:rsidP="009666B3">
    <w:pPr>
      <w:pStyle w:val="Kopfzeile"/>
      <w:tabs>
        <w:tab w:val="clear" w:pos="4536"/>
        <w:tab w:val="clear" w:pos="9072"/>
      </w:tabs>
      <w:ind w:left="709" w:hanging="709"/>
      <w:rPr>
        <w:rStyle w:val="Seitenzahl"/>
        <w:sz w:val="18"/>
        <w:lang w:val="en-US"/>
      </w:rPr>
    </w:pPr>
    <w:r>
      <w:rPr>
        <w:noProof/>
      </w:rPr>
      <w:drawing>
        <wp:anchor distT="0" distB="0" distL="114300" distR="114300" simplePos="0" relativeHeight="251658240" behindDoc="0" locked="0" layoutInCell="1" allowOverlap="1" wp14:anchorId="79935498" wp14:editId="2C28AEDC">
          <wp:simplePos x="0" y="0"/>
          <wp:positionH relativeFrom="margin">
            <wp:posOffset>4692650</wp:posOffset>
          </wp:positionH>
          <wp:positionV relativeFrom="margin">
            <wp:posOffset>-749935</wp:posOffset>
          </wp:positionV>
          <wp:extent cx="1226820" cy="579120"/>
          <wp:effectExtent l="0" t="0" r="0" b="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79120"/>
                  </a:xfrm>
                  <a:prstGeom prst="rect">
                    <a:avLst/>
                  </a:prstGeom>
                  <a:noFill/>
                </pic:spPr>
              </pic:pic>
            </a:graphicData>
          </a:graphic>
          <wp14:sizeRelH relativeFrom="page">
            <wp14:pctWidth>0</wp14:pctWidth>
          </wp14:sizeRelH>
          <wp14:sizeRelV relativeFrom="page">
            <wp14:pctHeight>0</wp14:pctHeight>
          </wp14:sizeRelV>
        </wp:anchor>
      </w:drawing>
    </w:r>
    <w:r w:rsidR="009666B3">
      <w:rPr>
        <w:sz w:val="18"/>
        <w:lang w:val="en-US"/>
      </w:rPr>
      <w:t>Page</w:t>
    </w:r>
    <w:r w:rsidR="00040C88" w:rsidRPr="003A5A2F">
      <w:rPr>
        <w:sz w:val="18"/>
        <w:lang w:val="en-US"/>
      </w:rPr>
      <w:t xml:space="preserve"> </w:t>
    </w:r>
    <w:r w:rsidR="00040C88">
      <w:rPr>
        <w:rStyle w:val="Seitenzahl"/>
        <w:sz w:val="18"/>
      </w:rPr>
      <w:fldChar w:fldCharType="begin"/>
    </w:r>
    <w:r w:rsidR="00040C88" w:rsidRPr="003A5A2F">
      <w:rPr>
        <w:rStyle w:val="Seitenzahl"/>
        <w:sz w:val="18"/>
        <w:lang w:val="en-US"/>
      </w:rPr>
      <w:instrText xml:space="preserve"> PAGE </w:instrText>
    </w:r>
    <w:r w:rsidR="00040C88">
      <w:rPr>
        <w:rStyle w:val="Seitenzahl"/>
        <w:sz w:val="18"/>
      </w:rPr>
      <w:fldChar w:fldCharType="separate"/>
    </w:r>
    <w:r w:rsidR="000E3A62">
      <w:rPr>
        <w:rStyle w:val="Seitenzahl"/>
        <w:noProof/>
        <w:sz w:val="18"/>
        <w:lang w:val="en-US"/>
      </w:rPr>
      <w:t>2</w:t>
    </w:r>
    <w:r w:rsidR="00040C88">
      <w:rPr>
        <w:rStyle w:val="Seitenzahl"/>
        <w:sz w:val="18"/>
      </w:rPr>
      <w:fldChar w:fldCharType="end"/>
    </w:r>
    <w:r w:rsidR="009666B3">
      <w:rPr>
        <w:rStyle w:val="Seitenzahl"/>
        <w:sz w:val="18"/>
        <w:lang w:val="en-US"/>
      </w:rPr>
      <w:t>:</w:t>
    </w:r>
    <w:r w:rsidR="009666B3">
      <w:rPr>
        <w:rStyle w:val="Seitenzahl"/>
        <w:sz w:val="18"/>
        <w:lang w:val="en-US"/>
      </w:rPr>
      <w:tab/>
    </w:r>
    <w:r w:rsidR="001C49B6">
      <w:rPr>
        <w:rStyle w:val="Seitenzahl"/>
        <w:sz w:val="18"/>
        <w:lang w:val="en-US"/>
      </w:rPr>
      <w:t>automatica tradeshow preview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132B" w14:textId="4DF64A83" w:rsidR="00007664" w:rsidRPr="00007664" w:rsidRDefault="000531B4" w:rsidP="00007664">
    <w:pPr>
      <w:pStyle w:val="Kopfzeile"/>
      <w:tabs>
        <w:tab w:val="clear" w:pos="4536"/>
        <w:tab w:val="clear" w:pos="9072"/>
      </w:tabs>
      <w:rPr>
        <w:rFonts w:cs="Arial"/>
        <w:sz w:val="2"/>
        <w:szCs w:val="2"/>
      </w:rPr>
    </w:pPr>
    <w:r>
      <w:rPr>
        <w:noProof/>
      </w:rPr>
      <w:drawing>
        <wp:anchor distT="0" distB="0" distL="114300" distR="114300" simplePos="0" relativeHeight="251657216" behindDoc="0" locked="0" layoutInCell="1" allowOverlap="1" wp14:anchorId="242136F8" wp14:editId="5AC18ACA">
          <wp:simplePos x="0" y="0"/>
          <wp:positionH relativeFrom="margin">
            <wp:posOffset>4687570</wp:posOffset>
          </wp:positionH>
          <wp:positionV relativeFrom="margin">
            <wp:posOffset>-749300</wp:posOffset>
          </wp:positionV>
          <wp:extent cx="1226820" cy="57912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623072901">
    <w:abstractNumId w:val="0"/>
  </w:num>
  <w:num w:numId="2" w16cid:durableId="1840198583">
    <w:abstractNumId w:val="3"/>
  </w:num>
  <w:num w:numId="3" w16cid:durableId="1356810335">
    <w:abstractNumId w:val="2"/>
  </w:num>
  <w:num w:numId="4" w16cid:durableId="1684015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0E"/>
    <w:rsid w:val="000018AC"/>
    <w:rsid w:val="00007664"/>
    <w:rsid w:val="0001750E"/>
    <w:rsid w:val="00017AE5"/>
    <w:rsid w:val="0003290D"/>
    <w:rsid w:val="00037DFC"/>
    <w:rsid w:val="00040C88"/>
    <w:rsid w:val="000531B4"/>
    <w:rsid w:val="00053AAC"/>
    <w:rsid w:val="000553AD"/>
    <w:rsid w:val="00075A4D"/>
    <w:rsid w:val="000A7151"/>
    <w:rsid w:val="000D69D3"/>
    <w:rsid w:val="000E22FB"/>
    <w:rsid w:val="000E3A62"/>
    <w:rsid w:val="001025CD"/>
    <w:rsid w:val="00114869"/>
    <w:rsid w:val="00121276"/>
    <w:rsid w:val="0012509E"/>
    <w:rsid w:val="001365A3"/>
    <w:rsid w:val="00141BA5"/>
    <w:rsid w:val="00153718"/>
    <w:rsid w:val="00153FEA"/>
    <w:rsid w:val="001549E8"/>
    <w:rsid w:val="00162FF0"/>
    <w:rsid w:val="00175DAF"/>
    <w:rsid w:val="00187662"/>
    <w:rsid w:val="001C49B6"/>
    <w:rsid w:val="001F66DC"/>
    <w:rsid w:val="00214B1A"/>
    <w:rsid w:val="0023188A"/>
    <w:rsid w:val="0023294C"/>
    <w:rsid w:val="002432B8"/>
    <w:rsid w:val="00244497"/>
    <w:rsid w:val="00245D9A"/>
    <w:rsid w:val="0026287A"/>
    <w:rsid w:val="002738D4"/>
    <w:rsid w:val="002756AC"/>
    <w:rsid w:val="00291153"/>
    <w:rsid w:val="002C76F3"/>
    <w:rsid w:val="002D31DE"/>
    <w:rsid w:val="002E584F"/>
    <w:rsid w:val="002F5CE1"/>
    <w:rsid w:val="0031283D"/>
    <w:rsid w:val="0034707E"/>
    <w:rsid w:val="003504A6"/>
    <w:rsid w:val="00366828"/>
    <w:rsid w:val="00370B60"/>
    <w:rsid w:val="003A208B"/>
    <w:rsid w:val="003A5A2F"/>
    <w:rsid w:val="003C5645"/>
    <w:rsid w:val="003E3390"/>
    <w:rsid w:val="003E653E"/>
    <w:rsid w:val="003F165F"/>
    <w:rsid w:val="0040536F"/>
    <w:rsid w:val="00433144"/>
    <w:rsid w:val="00435098"/>
    <w:rsid w:val="00437EA5"/>
    <w:rsid w:val="004828EB"/>
    <w:rsid w:val="004843A0"/>
    <w:rsid w:val="004A77B5"/>
    <w:rsid w:val="004E3821"/>
    <w:rsid w:val="00511D97"/>
    <w:rsid w:val="005219BA"/>
    <w:rsid w:val="005229EE"/>
    <w:rsid w:val="005479FE"/>
    <w:rsid w:val="00572EBA"/>
    <w:rsid w:val="00572FC5"/>
    <w:rsid w:val="00573C3D"/>
    <w:rsid w:val="00576A45"/>
    <w:rsid w:val="00581EA6"/>
    <w:rsid w:val="00594827"/>
    <w:rsid w:val="005961BE"/>
    <w:rsid w:val="005A19BF"/>
    <w:rsid w:val="005B1B5B"/>
    <w:rsid w:val="005C184F"/>
    <w:rsid w:val="005C4F26"/>
    <w:rsid w:val="005D7A85"/>
    <w:rsid w:val="00616800"/>
    <w:rsid w:val="00620C2C"/>
    <w:rsid w:val="00623087"/>
    <w:rsid w:val="00630C3F"/>
    <w:rsid w:val="00650F41"/>
    <w:rsid w:val="00666285"/>
    <w:rsid w:val="0068027F"/>
    <w:rsid w:val="006849E4"/>
    <w:rsid w:val="006D2D78"/>
    <w:rsid w:val="006D71AC"/>
    <w:rsid w:val="006D7347"/>
    <w:rsid w:val="006F0AB2"/>
    <w:rsid w:val="006F18F3"/>
    <w:rsid w:val="00712952"/>
    <w:rsid w:val="00761C05"/>
    <w:rsid w:val="00763653"/>
    <w:rsid w:val="0076730F"/>
    <w:rsid w:val="00771698"/>
    <w:rsid w:val="00771C29"/>
    <w:rsid w:val="007723F9"/>
    <w:rsid w:val="007A464C"/>
    <w:rsid w:val="00841631"/>
    <w:rsid w:val="00847FDD"/>
    <w:rsid w:val="00852BC9"/>
    <w:rsid w:val="008659D9"/>
    <w:rsid w:val="00875B1E"/>
    <w:rsid w:val="008B7180"/>
    <w:rsid w:val="008E6E55"/>
    <w:rsid w:val="00900706"/>
    <w:rsid w:val="00905D26"/>
    <w:rsid w:val="00956F17"/>
    <w:rsid w:val="009666B3"/>
    <w:rsid w:val="00971439"/>
    <w:rsid w:val="009C5A68"/>
    <w:rsid w:val="009D568D"/>
    <w:rsid w:val="009E559D"/>
    <w:rsid w:val="009F75F2"/>
    <w:rsid w:val="00A20E8B"/>
    <w:rsid w:val="00A27116"/>
    <w:rsid w:val="00A27B04"/>
    <w:rsid w:val="00A6517B"/>
    <w:rsid w:val="00A854FD"/>
    <w:rsid w:val="00AA212E"/>
    <w:rsid w:val="00AB6190"/>
    <w:rsid w:val="00AC402A"/>
    <w:rsid w:val="00B06B96"/>
    <w:rsid w:val="00B43D65"/>
    <w:rsid w:val="00B61FC6"/>
    <w:rsid w:val="00B85A14"/>
    <w:rsid w:val="00BE0DD0"/>
    <w:rsid w:val="00BF5610"/>
    <w:rsid w:val="00C0638D"/>
    <w:rsid w:val="00C24BDB"/>
    <w:rsid w:val="00C24C8F"/>
    <w:rsid w:val="00C32AA6"/>
    <w:rsid w:val="00C35421"/>
    <w:rsid w:val="00C50430"/>
    <w:rsid w:val="00CA6CA1"/>
    <w:rsid w:val="00CE53CF"/>
    <w:rsid w:val="00D01D19"/>
    <w:rsid w:val="00D14EF1"/>
    <w:rsid w:val="00D20506"/>
    <w:rsid w:val="00D238D6"/>
    <w:rsid w:val="00D40866"/>
    <w:rsid w:val="00D44AA1"/>
    <w:rsid w:val="00D53750"/>
    <w:rsid w:val="00D56576"/>
    <w:rsid w:val="00D81613"/>
    <w:rsid w:val="00DD05E8"/>
    <w:rsid w:val="00E00544"/>
    <w:rsid w:val="00E00A04"/>
    <w:rsid w:val="00E2029D"/>
    <w:rsid w:val="00E20610"/>
    <w:rsid w:val="00E30008"/>
    <w:rsid w:val="00E7139A"/>
    <w:rsid w:val="00E71AE1"/>
    <w:rsid w:val="00E81442"/>
    <w:rsid w:val="00E83782"/>
    <w:rsid w:val="00E90110"/>
    <w:rsid w:val="00EB702C"/>
    <w:rsid w:val="00EC59E3"/>
    <w:rsid w:val="00EE1264"/>
    <w:rsid w:val="00EF6BB0"/>
    <w:rsid w:val="00F04440"/>
    <w:rsid w:val="00F201FB"/>
    <w:rsid w:val="00F25F74"/>
    <w:rsid w:val="00F30C35"/>
    <w:rsid w:val="00F55265"/>
    <w:rsid w:val="00F55C68"/>
    <w:rsid w:val="00F6013B"/>
    <w:rsid w:val="00F64BFF"/>
    <w:rsid w:val="00F71043"/>
    <w:rsid w:val="00F94D05"/>
    <w:rsid w:val="00FC3995"/>
    <w:rsid w:val="00FC4451"/>
    <w:rsid w:val="00FE2EEF"/>
    <w:rsid w:val="00FE6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A5444"/>
  <w15:chartTrackingRefBased/>
  <w15:docId w15:val="{48F4F1A6-F449-49A0-BC97-7B625654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5229EE"/>
    <w:rPr>
      <w:sz w:val="16"/>
      <w:szCs w:val="16"/>
    </w:rPr>
  </w:style>
  <w:style w:type="paragraph" w:styleId="Kommentartext">
    <w:name w:val="annotation text"/>
    <w:basedOn w:val="Standard"/>
    <w:link w:val="KommentartextZchn"/>
    <w:uiPriority w:val="99"/>
    <w:semiHidden/>
    <w:unhideWhenUsed/>
    <w:rsid w:val="005229EE"/>
  </w:style>
  <w:style w:type="character" w:customStyle="1" w:styleId="KommentartextZchn">
    <w:name w:val="Kommentartext Zchn"/>
    <w:link w:val="Kommentartext"/>
    <w:uiPriority w:val="99"/>
    <w:semiHidden/>
    <w:rsid w:val="005229EE"/>
    <w:rPr>
      <w:rFonts w:ascii="Arial" w:hAnsi="Arial"/>
    </w:rPr>
  </w:style>
  <w:style w:type="paragraph" w:styleId="Kommentarthema">
    <w:name w:val="annotation subject"/>
    <w:basedOn w:val="Kommentartext"/>
    <w:next w:val="Kommentartext"/>
    <w:link w:val="KommentarthemaZchn"/>
    <w:uiPriority w:val="99"/>
    <w:semiHidden/>
    <w:unhideWhenUsed/>
    <w:rsid w:val="005229EE"/>
    <w:rPr>
      <w:b/>
      <w:bCs/>
    </w:rPr>
  </w:style>
  <w:style w:type="character" w:customStyle="1" w:styleId="KommentarthemaZchn">
    <w:name w:val="Kommentarthema Zchn"/>
    <w:link w:val="Kommentarthema"/>
    <w:uiPriority w:val="99"/>
    <w:semiHidden/>
    <w:rsid w:val="005229EE"/>
    <w:rPr>
      <w:rFonts w:ascii="Arial" w:hAnsi="Arial"/>
      <w:b/>
      <w:bCs/>
    </w:rPr>
  </w:style>
  <w:style w:type="character" w:customStyle="1" w:styleId="TextkrperZchn">
    <w:name w:val="Textkörper Zchn"/>
    <w:link w:val="Textkrper"/>
    <w:semiHidden/>
    <w:rsid w:val="002756AC"/>
    <w:rPr>
      <w:rFonts w:ascii="Arial" w:hAnsi="Arial"/>
      <w:sz w:val="24"/>
    </w:rPr>
  </w:style>
  <w:style w:type="character" w:customStyle="1" w:styleId="berschrift2Zchn">
    <w:name w:val="Überschrift 2 Zchn"/>
    <w:link w:val="berschrift2"/>
    <w:rsid w:val="00C32AA6"/>
    <w:rPr>
      <w:rFonts w:ascii="Arial" w:hAnsi="Arial"/>
      <w:b/>
      <w:sz w:val="32"/>
    </w:rPr>
  </w:style>
  <w:style w:type="character" w:customStyle="1" w:styleId="KopfzeileZchn">
    <w:name w:val="Kopfzeile Zchn"/>
    <w:link w:val="Kopfzeile"/>
    <w:semiHidden/>
    <w:rsid w:val="00C32AA6"/>
    <w:rPr>
      <w:rFonts w:ascii="Arial" w:hAnsi="Arial"/>
    </w:rPr>
  </w:style>
  <w:style w:type="character" w:styleId="Erwhnung">
    <w:name w:val="Mention"/>
    <w:uiPriority w:val="99"/>
    <w:semiHidden/>
    <w:unhideWhenUsed/>
    <w:rsid w:val="00C32AA6"/>
    <w:rPr>
      <w:color w:val="2B579A"/>
      <w:shd w:val="clear" w:color="auto" w:fill="E6E6E6"/>
    </w:rPr>
  </w:style>
  <w:style w:type="character" w:styleId="NichtaufgelsteErwhnung">
    <w:name w:val="Unresolved Mention"/>
    <w:uiPriority w:val="99"/>
    <w:semiHidden/>
    <w:unhideWhenUsed/>
    <w:rsid w:val="0040536F"/>
    <w:rPr>
      <w:color w:val="808080"/>
      <w:shd w:val="clear" w:color="auto" w:fill="E6E6E6"/>
    </w:rPr>
  </w:style>
  <w:style w:type="table" w:styleId="Tabellenraster">
    <w:name w:val="Table Grid"/>
    <w:basedOn w:val="NormaleTabelle"/>
    <w:uiPriority w:val="59"/>
    <w:rsid w:val="00E0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E6A7F"/>
    <w:rPr>
      <w:color w:val="954F72" w:themeColor="followedHyperlink"/>
      <w:u w:val="single"/>
    </w:rPr>
  </w:style>
  <w:style w:type="paragraph" w:styleId="berarbeitung">
    <w:name w:val="Revision"/>
    <w:hidden/>
    <w:uiPriority w:val="99"/>
    <w:semiHidden/>
    <w:rsid w:val="003A208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1035">
      <w:bodyDiv w:val="1"/>
      <w:marLeft w:val="0"/>
      <w:marRight w:val="0"/>
      <w:marTop w:val="0"/>
      <w:marBottom w:val="0"/>
      <w:divBdr>
        <w:top w:val="none" w:sz="0" w:space="0" w:color="auto"/>
        <w:left w:val="none" w:sz="0" w:space="0" w:color="auto"/>
        <w:bottom w:val="none" w:sz="0" w:space="0" w:color="auto"/>
        <w:right w:val="none" w:sz="0" w:space="0" w:color="auto"/>
      </w:divBdr>
    </w:div>
    <w:div w:id="245848920">
      <w:bodyDiv w:val="1"/>
      <w:marLeft w:val="0"/>
      <w:marRight w:val="0"/>
      <w:marTop w:val="0"/>
      <w:marBottom w:val="0"/>
      <w:divBdr>
        <w:top w:val="none" w:sz="0" w:space="0" w:color="auto"/>
        <w:left w:val="none" w:sz="0" w:space="0" w:color="auto"/>
        <w:bottom w:val="none" w:sz="0" w:space="0" w:color="auto"/>
        <w:right w:val="none" w:sz="0" w:space="0" w:color="auto"/>
      </w:divBdr>
    </w:div>
    <w:div w:id="12170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ukeprocessinstruments.com/en-us/products/sv600-fixed-acoustic-imager"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lukeprocessinstruments.com" TargetMode="External"/><Relationship Id="rId4" Type="http://schemas.openxmlformats.org/officeDocument/2006/relationships/webSettings" Target="webSettings.xml"/><Relationship Id="rId9" Type="http://schemas.openxmlformats.org/officeDocument/2006/relationships/hyperlink" Target="mailto:marketing@flukeprocessinstruments.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2961</CharactersWithSpaces>
  <SharedDoc>false</SharedDoc>
  <HLinks>
    <vt:vector size="6" baseType="variant">
      <vt:variant>
        <vt:i4>786508</vt:i4>
      </vt:variant>
      <vt:variant>
        <vt:i4>0</vt:i4>
      </vt:variant>
      <vt:variant>
        <vt:i4>0</vt:i4>
      </vt:variant>
      <vt:variant>
        <vt:i4>5</vt:i4>
      </vt:variant>
      <vt:variant>
        <vt:lpwstr>https://www.flukeprocessinstruments.com/en-us/products/legacy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14</cp:revision>
  <cp:lastPrinted>2015-07-29T06:35:00Z</cp:lastPrinted>
  <dcterms:created xsi:type="dcterms:W3CDTF">2022-06-09T08:58:00Z</dcterms:created>
  <dcterms:modified xsi:type="dcterms:W3CDTF">2022-06-14T11:36:00Z</dcterms:modified>
</cp:coreProperties>
</file>