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FDE46" w14:textId="77777777" w:rsidR="008610FA" w:rsidRDefault="00BF5EB2">
      <w:pPr>
        <w:rPr>
          <w:sz w:val="40"/>
          <w:szCs w:val="40"/>
        </w:rPr>
      </w:pPr>
      <w:r>
        <w:rPr>
          <w:sz w:val="40"/>
          <w:szCs w:val="40"/>
        </w:rPr>
        <w:t>Presseinformation</w:t>
      </w:r>
    </w:p>
    <w:p w14:paraId="6B6F0D00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1E52B6A8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66361608" w14:textId="3A4F7B1D" w:rsidR="008610FA" w:rsidRDefault="00FB10F1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 xml:space="preserve">RACON ST: </w:t>
      </w:r>
      <w:r w:rsidR="00257DB1">
        <w:rPr>
          <w:b/>
          <w:sz w:val="24"/>
        </w:rPr>
        <w:t xml:space="preserve">Neue </w:t>
      </w:r>
      <w:r>
        <w:rPr>
          <w:b/>
          <w:sz w:val="24"/>
        </w:rPr>
        <w:t xml:space="preserve">Generation der </w:t>
      </w:r>
      <w:r w:rsidR="00123AD7">
        <w:rPr>
          <w:b/>
          <w:sz w:val="24"/>
        </w:rPr>
        <w:t xml:space="preserve">Tactile Switches </w:t>
      </w:r>
      <w:r>
        <w:rPr>
          <w:b/>
          <w:sz w:val="24"/>
        </w:rPr>
        <w:t>von RAFI</w:t>
      </w:r>
    </w:p>
    <w:p w14:paraId="43F82A4A" w14:textId="77777777" w:rsidR="00652A7B" w:rsidRDefault="00652A7B">
      <w:pPr>
        <w:suppressAutoHyphens/>
        <w:spacing w:line="360" w:lineRule="auto"/>
        <w:ind w:right="-2"/>
        <w:jc w:val="both"/>
      </w:pPr>
    </w:p>
    <w:p w14:paraId="7E6575EE" w14:textId="0AB147D6" w:rsidR="00225775" w:rsidRPr="00225775" w:rsidRDefault="00947E5E" w:rsidP="00225775">
      <w:pPr>
        <w:suppressAutoHyphens/>
        <w:spacing w:line="360" w:lineRule="auto"/>
        <w:ind w:right="-2"/>
        <w:jc w:val="both"/>
      </w:pPr>
      <w:r>
        <w:t xml:space="preserve">RAFI bietet die bewährten </w:t>
      </w:r>
      <w:r w:rsidRPr="00947E5E">
        <w:t>Tactile Switches der Serien RACON</w:t>
      </w:r>
      <w:r w:rsidR="00ED2A63">
        <w:t> </w:t>
      </w:r>
      <w:r w:rsidRPr="00947E5E">
        <w:t>8 und RACON</w:t>
      </w:r>
      <w:r w:rsidR="00ED2A63">
        <w:t> </w:t>
      </w:r>
      <w:r w:rsidRPr="00947E5E">
        <w:t>12 S</w:t>
      </w:r>
      <w:r>
        <w:t xml:space="preserve"> jetzt </w:t>
      </w:r>
      <w:r w:rsidR="0062199C">
        <w:t xml:space="preserve">auch </w:t>
      </w:r>
      <w:r w:rsidR="00222AE5">
        <w:t xml:space="preserve">in </w:t>
      </w:r>
      <w:r w:rsidR="00AD3477">
        <w:t xml:space="preserve">einer </w:t>
      </w:r>
      <w:r w:rsidR="00707C0B">
        <w:t xml:space="preserve">temperaturoptimierten </w:t>
      </w:r>
      <w:r w:rsidR="00707C0B" w:rsidRPr="00707C0B">
        <w:t xml:space="preserve">und für verschiedene Leiterplatten-Schutzverfahren </w:t>
      </w:r>
      <w:r w:rsidR="003126FB">
        <w:t>prädestinierten</w:t>
      </w:r>
      <w:r w:rsidR="00707C0B" w:rsidRPr="00707C0B">
        <w:t xml:space="preserve"> Ausführung</w:t>
      </w:r>
      <w:r w:rsidR="00AD3477">
        <w:t xml:space="preserve"> an</w:t>
      </w:r>
      <w:r w:rsidR="006A62DA">
        <w:t xml:space="preserve">: Durch </w:t>
      </w:r>
      <w:r w:rsidR="00EF0664">
        <w:t xml:space="preserve">ihr erweitertes </w:t>
      </w:r>
      <w:r w:rsidR="0062199C">
        <w:t xml:space="preserve">Dichtungssystem </w:t>
      </w:r>
      <w:r w:rsidR="003126FB">
        <w:t xml:space="preserve">eignen sich die </w:t>
      </w:r>
      <w:r w:rsidR="006A62DA">
        <w:t xml:space="preserve">Kurzhubtaster der </w:t>
      </w:r>
      <w:r w:rsidR="00EF0664">
        <w:t xml:space="preserve">neuen </w:t>
      </w:r>
      <w:r w:rsidR="00E63271" w:rsidRPr="00E63271">
        <w:t>RACON-</w:t>
      </w:r>
      <w:r w:rsidR="004B5D86">
        <w:t>Serie</w:t>
      </w:r>
      <w:r w:rsidR="006A62DA">
        <w:t xml:space="preserve"> </w:t>
      </w:r>
      <w:r w:rsidR="006A62DA" w:rsidRPr="00707C0B">
        <w:t>ST (sealed &amp; extended temperature range</w:t>
      </w:r>
      <w:r w:rsidR="007E6A14">
        <w:t xml:space="preserve">) </w:t>
      </w:r>
      <w:r w:rsidR="003126FB">
        <w:t>für Verguss</w:t>
      </w:r>
      <w:r w:rsidR="00966648">
        <w:t xml:space="preserve">, Lackierung und Nanobeschichtung entsprechend bestückter Leiterplatten. </w:t>
      </w:r>
      <w:r w:rsidR="0088451D">
        <w:t xml:space="preserve">Zudem </w:t>
      </w:r>
      <w:r w:rsidR="001456B4">
        <w:t>zeichne</w:t>
      </w:r>
      <w:r w:rsidR="003748D0">
        <w:t xml:space="preserve">t sich RACON ST </w:t>
      </w:r>
      <w:r w:rsidR="00D02678">
        <w:t xml:space="preserve">im Vergleich zu den herkömmlichen </w:t>
      </w:r>
      <w:r w:rsidR="00EF0664">
        <w:t>Tasterserien</w:t>
      </w:r>
      <w:r w:rsidR="004B5D86">
        <w:t xml:space="preserve"> </w:t>
      </w:r>
      <w:r w:rsidR="00D02678">
        <w:t xml:space="preserve">durch </w:t>
      </w:r>
      <w:r w:rsidR="000B1696">
        <w:t xml:space="preserve">eine </w:t>
      </w:r>
      <w:r w:rsidR="00EA2EB6" w:rsidRPr="00EA2EB6">
        <w:t xml:space="preserve">35 °C </w:t>
      </w:r>
      <w:r w:rsidR="000B1696">
        <w:t>höhere</w:t>
      </w:r>
      <w:r w:rsidR="003748D0">
        <w:t xml:space="preserve"> </w:t>
      </w:r>
      <w:r w:rsidR="00EA2EB6" w:rsidRPr="00EA2EB6">
        <w:t>maximale Arbeitstemperatur aus</w:t>
      </w:r>
      <w:r w:rsidR="004C11E1">
        <w:t xml:space="preserve"> und entspricht mit einer </w:t>
      </w:r>
      <w:r w:rsidR="00EA2EB6" w:rsidRPr="00EA2EB6">
        <w:t xml:space="preserve">Temperaturbeständigkeit von </w:t>
      </w:r>
      <w:r w:rsidR="00FA6C55">
        <w:t>-</w:t>
      </w:r>
      <w:r w:rsidR="00EA2EB6" w:rsidRPr="00EA2EB6">
        <w:t>40 °C bis +125 °C aktuellen Standards der Automobilindustrie.</w:t>
      </w:r>
      <w:r w:rsidR="005116D8">
        <w:t xml:space="preserve"> </w:t>
      </w:r>
      <w:r w:rsidR="00B85DFE">
        <w:t xml:space="preserve">Die RACON-typische Taktilität bleibt von den </w:t>
      </w:r>
      <w:r w:rsidR="00336A93">
        <w:t xml:space="preserve">erweiterten </w:t>
      </w:r>
      <w:r w:rsidR="00B85DFE">
        <w:t xml:space="preserve">Robustheitsmerkmalen unbeeinflusst. </w:t>
      </w:r>
      <w:r w:rsidR="00336A93">
        <w:t>D</w:t>
      </w:r>
      <w:r w:rsidR="00336A93">
        <w:rPr>
          <w:bCs/>
        </w:rPr>
        <w:t xml:space="preserve">ie </w:t>
      </w:r>
      <w:r w:rsidR="00336A93" w:rsidRPr="00E63271">
        <w:rPr>
          <w:bCs/>
        </w:rPr>
        <w:t>ST-</w:t>
      </w:r>
      <w:r w:rsidR="00336A93">
        <w:rPr>
          <w:bCs/>
        </w:rPr>
        <w:t xml:space="preserve">Ausführungen sind wie </w:t>
      </w:r>
      <w:r w:rsidR="008A6BFA" w:rsidRPr="00EC0C8A">
        <w:rPr>
          <w:bCs/>
        </w:rPr>
        <w:t>die</w:t>
      </w:r>
      <w:r w:rsidR="008A6BFA">
        <w:rPr>
          <w:bCs/>
        </w:rPr>
        <w:t xml:space="preserve"> Taster der </w:t>
      </w:r>
      <w:r w:rsidR="008A6BFA" w:rsidRPr="00EC0C8A">
        <w:rPr>
          <w:bCs/>
        </w:rPr>
        <w:t>Bestandsserien</w:t>
      </w:r>
      <w:r w:rsidR="008A6BFA">
        <w:t xml:space="preserve"> </w:t>
      </w:r>
      <w:r w:rsidR="00EC0C8A" w:rsidRPr="00EC0C8A">
        <w:rPr>
          <w:bCs/>
        </w:rPr>
        <w:t xml:space="preserve">mit kompakten Abmessungen von 12 mm x 12 mm bzw. 8,4 mm x 8,4 mm </w:t>
      </w:r>
      <w:r w:rsidR="00383E24">
        <w:rPr>
          <w:bCs/>
        </w:rPr>
        <w:t xml:space="preserve">sowie mit </w:t>
      </w:r>
      <w:r w:rsidR="00EC0C8A" w:rsidRPr="00EC0C8A">
        <w:rPr>
          <w:bCs/>
        </w:rPr>
        <w:t xml:space="preserve">SMT- </w:t>
      </w:r>
      <w:r w:rsidR="00383E24">
        <w:rPr>
          <w:bCs/>
        </w:rPr>
        <w:t>oder</w:t>
      </w:r>
      <w:r w:rsidR="00EC0C8A" w:rsidRPr="00EC0C8A">
        <w:rPr>
          <w:bCs/>
        </w:rPr>
        <w:t xml:space="preserve"> THT-</w:t>
      </w:r>
      <w:r w:rsidR="00336A93">
        <w:rPr>
          <w:bCs/>
        </w:rPr>
        <w:t xml:space="preserve">Anschluss </w:t>
      </w:r>
      <w:r w:rsidR="00EC0C8A">
        <w:rPr>
          <w:bCs/>
        </w:rPr>
        <w:t>erhältlich</w:t>
      </w:r>
      <w:r w:rsidR="00383E24">
        <w:rPr>
          <w:bCs/>
        </w:rPr>
        <w:t xml:space="preserve">. </w:t>
      </w:r>
      <w:r w:rsidR="00336A93">
        <w:rPr>
          <w:bCs/>
        </w:rPr>
        <w:t>H</w:t>
      </w:r>
      <w:r w:rsidR="00EC0C8A" w:rsidRPr="00EC0C8A">
        <w:rPr>
          <w:bCs/>
        </w:rPr>
        <w:t>ochwertige Goldkontakte</w:t>
      </w:r>
      <w:r w:rsidR="00383E24">
        <w:rPr>
          <w:bCs/>
        </w:rPr>
        <w:t xml:space="preserve"> </w:t>
      </w:r>
      <w:r w:rsidR="00383E24" w:rsidRPr="00EC0C8A">
        <w:rPr>
          <w:bCs/>
        </w:rPr>
        <w:t xml:space="preserve">gewährleisten </w:t>
      </w:r>
      <w:r w:rsidR="00EC0C8A" w:rsidRPr="00EC0C8A">
        <w:rPr>
          <w:bCs/>
        </w:rPr>
        <w:t>dauerhafte Schaltsicherheit.</w:t>
      </w:r>
      <w:r w:rsidR="00E63271">
        <w:rPr>
          <w:bCs/>
        </w:rPr>
        <w:t xml:space="preserve"> </w:t>
      </w:r>
      <w:r w:rsidR="00013E21">
        <w:rPr>
          <w:bCs/>
        </w:rPr>
        <w:t xml:space="preserve">Für </w:t>
      </w:r>
      <w:r w:rsidR="00F56E1B">
        <w:rPr>
          <w:bCs/>
        </w:rPr>
        <w:t xml:space="preserve">unterschiedliche </w:t>
      </w:r>
      <w:r w:rsidR="00013E21">
        <w:rPr>
          <w:bCs/>
        </w:rPr>
        <w:t xml:space="preserve">Ansprüche an das taktile Feedback </w:t>
      </w:r>
      <w:r w:rsidR="00FB62A9">
        <w:rPr>
          <w:bCs/>
        </w:rPr>
        <w:t>steh</w:t>
      </w:r>
      <w:r w:rsidR="0003025F">
        <w:rPr>
          <w:bCs/>
        </w:rPr>
        <w:t xml:space="preserve">en die Switches </w:t>
      </w:r>
      <w:r w:rsidR="006874DC">
        <w:rPr>
          <w:bCs/>
        </w:rPr>
        <w:t xml:space="preserve">in </w:t>
      </w:r>
      <w:r w:rsidR="008A6BFA">
        <w:rPr>
          <w:bCs/>
        </w:rPr>
        <w:t>Varianten</w:t>
      </w:r>
      <w:r w:rsidR="006874DC">
        <w:rPr>
          <w:bCs/>
        </w:rPr>
        <w:t xml:space="preserve"> </w:t>
      </w:r>
      <w:r w:rsidR="00225775" w:rsidRPr="00225775">
        <w:rPr>
          <w:bCs/>
        </w:rPr>
        <w:t>für Betätigungskräfte von 2,5</w:t>
      </w:r>
      <w:r w:rsidR="00784A65">
        <w:rPr>
          <w:bCs/>
        </w:rPr>
        <w:t> </w:t>
      </w:r>
      <w:r w:rsidR="00225775" w:rsidRPr="00225775">
        <w:rPr>
          <w:bCs/>
        </w:rPr>
        <w:t>N bis 9,7</w:t>
      </w:r>
      <w:r w:rsidR="00784A65">
        <w:rPr>
          <w:bCs/>
        </w:rPr>
        <w:t> </w:t>
      </w:r>
      <w:r w:rsidR="00225775" w:rsidRPr="00225775">
        <w:rPr>
          <w:bCs/>
        </w:rPr>
        <w:t xml:space="preserve">N zur Wahl. </w:t>
      </w:r>
      <w:r w:rsidR="00C7758F">
        <w:rPr>
          <w:bCs/>
        </w:rPr>
        <w:t xml:space="preserve">Zum Unterfolien-Einsatz </w:t>
      </w:r>
      <w:r w:rsidR="00664FAF">
        <w:rPr>
          <w:bCs/>
        </w:rPr>
        <w:t>umfasst</w:t>
      </w:r>
      <w:r w:rsidR="00C7758F">
        <w:rPr>
          <w:bCs/>
        </w:rPr>
        <w:t xml:space="preserve"> das </w:t>
      </w:r>
      <w:r w:rsidR="00013E21" w:rsidRPr="00225775">
        <w:rPr>
          <w:bCs/>
        </w:rPr>
        <w:t xml:space="preserve">Zubehörprogramm </w:t>
      </w:r>
      <w:r w:rsidR="00225775" w:rsidRPr="00225775">
        <w:rPr>
          <w:bCs/>
        </w:rPr>
        <w:t xml:space="preserve">runde oder quadratische Stößel in zwölf Längen von 1,4 mm bis 7,6 mm. </w:t>
      </w:r>
    </w:p>
    <w:tbl>
      <w:tblPr>
        <w:tblStyle w:val="TabellemithellemGitternetz"/>
        <w:tblW w:w="7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26"/>
      </w:tblGrid>
      <w:tr w:rsidR="00B97966" w:rsidRPr="00B46FB9" w14:paraId="3390FAE4" w14:textId="77777777" w:rsidTr="004C11E1">
        <w:tc>
          <w:tcPr>
            <w:tcW w:w="7226" w:type="dxa"/>
          </w:tcPr>
          <w:p w14:paraId="16CCDCD6" w14:textId="77777777" w:rsidR="00B97966" w:rsidRDefault="00B97966" w:rsidP="00544B20">
            <w:pPr>
              <w:suppressAutoHyphens/>
              <w:spacing w:line="360" w:lineRule="auto"/>
              <w:jc w:val="center"/>
            </w:pPr>
          </w:p>
          <w:p w14:paraId="6B7944E1" w14:textId="77777777" w:rsidR="00304C9A" w:rsidRDefault="00304C9A" w:rsidP="00544B20">
            <w:pPr>
              <w:suppressAutoHyphens/>
              <w:spacing w:line="360" w:lineRule="auto"/>
              <w:jc w:val="center"/>
            </w:pPr>
          </w:p>
          <w:p w14:paraId="09F5BE44" w14:textId="10B365D4" w:rsidR="00304C9A" w:rsidRPr="00B46FB9" w:rsidRDefault="006E6899" w:rsidP="00544B20">
            <w:pPr>
              <w:suppressAutoHyphens/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05EC42A" wp14:editId="5507361A">
                  <wp:extent cx="3048000" cy="1717675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71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966" w:rsidRPr="00B46FB9" w14:paraId="7D289E9B" w14:textId="77777777" w:rsidTr="004C11E1">
        <w:tc>
          <w:tcPr>
            <w:tcW w:w="7226" w:type="dxa"/>
          </w:tcPr>
          <w:p w14:paraId="5BF5BB8B" w14:textId="7B91D6AF" w:rsidR="00B97966" w:rsidRPr="00304C9A" w:rsidRDefault="00B97966" w:rsidP="00304C9A">
            <w:pPr>
              <w:suppressAutoHyphens/>
              <w:jc w:val="center"/>
              <w:rPr>
                <w:sz w:val="18"/>
                <w:szCs w:val="18"/>
              </w:rPr>
            </w:pPr>
            <w:r w:rsidRPr="00304C9A">
              <w:rPr>
                <w:b/>
                <w:sz w:val="18"/>
                <w:szCs w:val="18"/>
              </w:rPr>
              <w:t>Bild:</w:t>
            </w:r>
            <w:r w:rsidRPr="00304C9A">
              <w:rPr>
                <w:sz w:val="18"/>
                <w:szCs w:val="18"/>
              </w:rPr>
              <w:t xml:space="preserve"> </w:t>
            </w:r>
            <w:r w:rsidR="00304C9A" w:rsidRPr="00304C9A">
              <w:rPr>
                <w:sz w:val="18"/>
                <w:szCs w:val="18"/>
              </w:rPr>
              <w:t>Mit RACON ST hat RAFI eine besonders temperaturbeständige, für</w:t>
            </w:r>
            <w:r w:rsidR="006431A5" w:rsidRPr="006431A5">
              <w:rPr>
                <w:sz w:val="18"/>
                <w:szCs w:val="18"/>
              </w:rPr>
              <w:t xml:space="preserve"> verschiedene Leiterplatten</w:t>
            </w:r>
            <w:r w:rsidR="006431A5">
              <w:rPr>
                <w:sz w:val="18"/>
                <w:szCs w:val="18"/>
              </w:rPr>
              <w:t>-S</w:t>
            </w:r>
            <w:r w:rsidR="006431A5" w:rsidRPr="006431A5">
              <w:rPr>
                <w:sz w:val="18"/>
                <w:szCs w:val="18"/>
              </w:rPr>
              <w:t xml:space="preserve">chutzverfahren </w:t>
            </w:r>
            <w:r w:rsidR="00304C9A" w:rsidRPr="00304C9A">
              <w:rPr>
                <w:sz w:val="18"/>
                <w:szCs w:val="18"/>
              </w:rPr>
              <w:t>geeignete Tasterreihe entwickelt</w:t>
            </w:r>
          </w:p>
        </w:tc>
      </w:tr>
    </w:tbl>
    <w:p w14:paraId="1A599BB8" w14:textId="77777777" w:rsidR="00B97966" w:rsidRDefault="00B97966" w:rsidP="00B97966">
      <w:pPr>
        <w:suppressAutoHyphens/>
        <w:spacing w:line="360" w:lineRule="auto"/>
        <w:ind w:right="-2"/>
        <w:jc w:val="both"/>
        <w:rPr>
          <w:bCs/>
        </w:rPr>
      </w:pPr>
    </w:p>
    <w:p w14:paraId="519DC861" w14:textId="2D1D224E" w:rsidR="00F13552" w:rsidRDefault="00F13552">
      <w:pPr>
        <w:suppressAutoHyphens/>
        <w:spacing w:line="360" w:lineRule="auto"/>
        <w:ind w:right="-2"/>
        <w:jc w:val="both"/>
      </w:pPr>
    </w:p>
    <w:p w14:paraId="51B9E7D8" w14:textId="38D26C3E" w:rsidR="00F13552" w:rsidRDefault="00F13552">
      <w:pPr>
        <w:suppressAutoHyphens/>
        <w:spacing w:line="360" w:lineRule="auto"/>
        <w:ind w:right="-2"/>
        <w:jc w:val="both"/>
      </w:pPr>
    </w:p>
    <w:p w14:paraId="7B8F5A5D" w14:textId="458AABCE" w:rsidR="003B7794" w:rsidRDefault="003B7794">
      <w:pPr>
        <w:suppressAutoHyphens/>
        <w:spacing w:line="360" w:lineRule="auto"/>
        <w:ind w:right="-2"/>
        <w:jc w:val="both"/>
      </w:pPr>
    </w:p>
    <w:p w14:paraId="0DAA9EE6" w14:textId="659E86B0" w:rsidR="003B7794" w:rsidRDefault="003B7794">
      <w:pPr>
        <w:suppressAutoHyphens/>
        <w:spacing w:line="360" w:lineRule="auto"/>
        <w:ind w:right="-2"/>
        <w:jc w:val="both"/>
      </w:pPr>
    </w:p>
    <w:p w14:paraId="0DA2036E" w14:textId="77777777" w:rsidR="003B7794" w:rsidRDefault="003B7794">
      <w:pPr>
        <w:suppressAutoHyphens/>
        <w:spacing w:line="360" w:lineRule="auto"/>
        <w:ind w:right="-2"/>
        <w:jc w:val="both"/>
      </w:pPr>
    </w:p>
    <w:tbl>
      <w:tblPr>
        <w:tblStyle w:val="TabellemithellemGitternetz"/>
        <w:tblW w:w="71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3839"/>
        <w:gridCol w:w="907"/>
        <w:gridCol w:w="1288"/>
      </w:tblGrid>
      <w:tr w:rsidR="008610FA" w:rsidRPr="00304C9A" w14:paraId="0757BA2D" w14:textId="77777777" w:rsidTr="00786E06">
        <w:tc>
          <w:tcPr>
            <w:tcW w:w="1150" w:type="dxa"/>
          </w:tcPr>
          <w:p w14:paraId="2E78472E" w14:textId="77777777" w:rsidR="008610FA" w:rsidRPr="00304C9A" w:rsidRDefault="00BF5EB2">
            <w:pPr>
              <w:suppressAutoHyphens/>
              <w:jc w:val="both"/>
              <w:rPr>
                <w:sz w:val="18"/>
                <w:szCs w:val="18"/>
              </w:rPr>
            </w:pPr>
            <w:r w:rsidRPr="00304C9A">
              <w:rPr>
                <w:sz w:val="18"/>
                <w:szCs w:val="18"/>
              </w:rPr>
              <w:t>Bilder:</w:t>
            </w:r>
          </w:p>
        </w:tc>
        <w:tc>
          <w:tcPr>
            <w:tcW w:w="3839" w:type="dxa"/>
          </w:tcPr>
          <w:p w14:paraId="574F746B" w14:textId="0059D7BB" w:rsidR="008610FA" w:rsidRPr="00304C9A" w:rsidRDefault="006E6899">
            <w:pPr>
              <w:suppressAutoHyphens/>
              <w:rPr>
                <w:sz w:val="18"/>
                <w:szCs w:val="18"/>
              </w:rPr>
            </w:pPr>
            <w:r w:rsidRPr="006E6899">
              <w:rPr>
                <w:sz w:val="18"/>
                <w:szCs w:val="18"/>
              </w:rPr>
              <w:t>racon-st_taster_2000px</w:t>
            </w:r>
          </w:p>
        </w:tc>
        <w:tc>
          <w:tcPr>
            <w:tcW w:w="907" w:type="dxa"/>
          </w:tcPr>
          <w:p w14:paraId="1E321C5E" w14:textId="77777777" w:rsidR="008610FA" w:rsidRPr="00304C9A" w:rsidRDefault="00BF5EB2">
            <w:pPr>
              <w:suppressAutoHyphens/>
              <w:jc w:val="both"/>
              <w:rPr>
                <w:sz w:val="18"/>
                <w:szCs w:val="18"/>
              </w:rPr>
            </w:pPr>
            <w:r w:rsidRPr="00304C9A">
              <w:rPr>
                <w:sz w:val="18"/>
                <w:szCs w:val="18"/>
              </w:rPr>
              <w:t>Zeichen:</w:t>
            </w:r>
          </w:p>
        </w:tc>
        <w:tc>
          <w:tcPr>
            <w:tcW w:w="1288" w:type="dxa"/>
          </w:tcPr>
          <w:p w14:paraId="0377006B" w14:textId="6E292D2E" w:rsidR="008610FA" w:rsidRPr="00304C9A" w:rsidRDefault="006E6899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1.256</w:t>
            </w:r>
          </w:p>
        </w:tc>
      </w:tr>
      <w:tr w:rsidR="008610FA" w:rsidRPr="00304C9A" w14:paraId="01CF1B1E" w14:textId="77777777" w:rsidTr="00786E06">
        <w:tc>
          <w:tcPr>
            <w:tcW w:w="1150" w:type="dxa"/>
          </w:tcPr>
          <w:p w14:paraId="4B8E17C1" w14:textId="77777777" w:rsidR="008610FA" w:rsidRPr="00304C9A" w:rsidRDefault="00BF5EB2">
            <w:pPr>
              <w:suppressAutoHyphens/>
              <w:spacing w:before="120"/>
              <w:jc w:val="both"/>
              <w:rPr>
                <w:sz w:val="18"/>
                <w:szCs w:val="18"/>
              </w:rPr>
            </w:pPr>
            <w:r w:rsidRPr="00304C9A">
              <w:rPr>
                <w:sz w:val="18"/>
                <w:szCs w:val="18"/>
              </w:rPr>
              <w:t>Dateiname:</w:t>
            </w:r>
          </w:p>
        </w:tc>
        <w:tc>
          <w:tcPr>
            <w:tcW w:w="3839" w:type="dxa"/>
          </w:tcPr>
          <w:p w14:paraId="253224ED" w14:textId="57CAA178" w:rsidR="008610FA" w:rsidRPr="00304C9A" w:rsidRDefault="006C0476">
            <w:pPr>
              <w:suppressAutoHyphens/>
              <w:spacing w:before="120"/>
              <w:rPr>
                <w:sz w:val="18"/>
                <w:szCs w:val="18"/>
              </w:rPr>
            </w:pPr>
            <w:r w:rsidRPr="00304C9A">
              <w:rPr>
                <w:sz w:val="18"/>
                <w:szCs w:val="18"/>
              </w:rPr>
              <w:t>202207025_pm_RACON-ST</w:t>
            </w:r>
          </w:p>
        </w:tc>
        <w:tc>
          <w:tcPr>
            <w:tcW w:w="907" w:type="dxa"/>
          </w:tcPr>
          <w:p w14:paraId="0FBF5B76" w14:textId="77777777" w:rsidR="008610FA" w:rsidRPr="00304C9A" w:rsidRDefault="00BF5EB2">
            <w:pPr>
              <w:suppressAutoHyphens/>
              <w:spacing w:before="120"/>
              <w:jc w:val="both"/>
              <w:rPr>
                <w:sz w:val="18"/>
                <w:szCs w:val="18"/>
              </w:rPr>
            </w:pPr>
            <w:r w:rsidRPr="00304C9A">
              <w:rPr>
                <w:sz w:val="18"/>
                <w:szCs w:val="18"/>
              </w:rPr>
              <w:t>Datum:</w:t>
            </w:r>
          </w:p>
        </w:tc>
        <w:tc>
          <w:tcPr>
            <w:tcW w:w="1288" w:type="dxa"/>
          </w:tcPr>
          <w:p w14:paraId="3B247CA8" w14:textId="64C63DB7" w:rsidR="008610FA" w:rsidRPr="00304C9A" w:rsidRDefault="008E46B0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22.11.2022</w:t>
            </w:r>
          </w:p>
        </w:tc>
      </w:tr>
    </w:tbl>
    <w:p w14:paraId="1C7A7178" w14:textId="77777777" w:rsidR="003F4940" w:rsidRDefault="003F4940" w:rsidP="003F4940">
      <w:pPr>
        <w:suppressAutoHyphens/>
        <w:spacing w:before="120" w:after="120"/>
        <w:rPr>
          <w:b/>
          <w:color w:val="auto"/>
          <w:sz w:val="16"/>
        </w:rPr>
      </w:pPr>
    </w:p>
    <w:p w14:paraId="03CE03B5" w14:textId="4568704B" w:rsidR="003F4940" w:rsidRPr="00A779E4" w:rsidRDefault="003F4940" w:rsidP="003F4940">
      <w:pPr>
        <w:suppressAutoHyphens/>
        <w:spacing w:before="120" w:after="120"/>
        <w:rPr>
          <w:b/>
          <w:color w:val="auto"/>
          <w:sz w:val="16"/>
        </w:rPr>
      </w:pPr>
      <w:r w:rsidRPr="00A779E4">
        <w:rPr>
          <w:b/>
          <w:color w:val="auto"/>
          <w:sz w:val="16"/>
        </w:rPr>
        <w:t>Über die RAFI</w:t>
      </w:r>
      <w:r w:rsidR="00DF614A">
        <w:rPr>
          <w:b/>
          <w:color w:val="auto"/>
          <w:sz w:val="16"/>
        </w:rPr>
        <w:t xml:space="preserve"> </w:t>
      </w:r>
      <w:r w:rsidRPr="00A779E4">
        <w:rPr>
          <w:b/>
          <w:color w:val="auto"/>
          <w:sz w:val="16"/>
        </w:rPr>
        <w:t>Gr</w:t>
      </w:r>
      <w:r w:rsidR="00DF614A">
        <w:rPr>
          <w:b/>
          <w:color w:val="auto"/>
          <w:sz w:val="16"/>
        </w:rPr>
        <w:t>oup</w:t>
      </w:r>
    </w:p>
    <w:p w14:paraId="1170DFF8" w14:textId="4D316C5B" w:rsidR="003F4940" w:rsidRPr="001418A4" w:rsidRDefault="003F4940" w:rsidP="003F4940">
      <w:pPr>
        <w:suppressAutoHyphens/>
        <w:ind w:right="140"/>
        <w:jc w:val="both"/>
        <w:rPr>
          <w:color w:val="auto"/>
          <w:sz w:val="16"/>
          <w:szCs w:val="16"/>
        </w:rPr>
      </w:pPr>
      <w:r w:rsidRPr="00A779E4">
        <w:rPr>
          <w:color w:val="auto"/>
          <w:sz w:val="16"/>
          <w:szCs w:val="16"/>
        </w:rPr>
        <w:t xml:space="preserve">Das im Jahr 1900 gegründete Unternehmen entwickelt und produziert elektromechanische Bauelemente und Systeme für die Mensch-Maschine-Kommunikation. Dazu gehören Taster, Schalter, Touchscreens und Bediensysteme sowie elektronische Baugruppen. RAFI-Produkte werden eingesetzt in der Automation und Medizintechnik, im Maschinen- und Anlagenbau, in Straßen- und </w:t>
      </w:r>
      <w:r w:rsidRPr="001418A4">
        <w:rPr>
          <w:color w:val="auto"/>
          <w:sz w:val="16"/>
          <w:szCs w:val="16"/>
        </w:rPr>
        <w:t>Schienenfahrzeugen, in Haushaltsgeräten sowie in der Telekommunikation. Die RAFI</w:t>
      </w:r>
      <w:r w:rsidR="00DF614A">
        <w:rPr>
          <w:color w:val="auto"/>
          <w:sz w:val="16"/>
          <w:szCs w:val="16"/>
        </w:rPr>
        <w:t> </w:t>
      </w:r>
      <w:r w:rsidRPr="001418A4">
        <w:rPr>
          <w:color w:val="auto"/>
          <w:sz w:val="16"/>
          <w:szCs w:val="16"/>
        </w:rPr>
        <w:t>Gr</w:t>
      </w:r>
      <w:r w:rsidR="00DF614A">
        <w:rPr>
          <w:color w:val="auto"/>
          <w:sz w:val="16"/>
          <w:szCs w:val="16"/>
        </w:rPr>
        <w:t xml:space="preserve">oup </w:t>
      </w:r>
      <w:r w:rsidRPr="001418A4">
        <w:rPr>
          <w:color w:val="auto"/>
          <w:sz w:val="16"/>
          <w:szCs w:val="16"/>
        </w:rPr>
        <w:t>agiert weltweit mit über 2.</w:t>
      </w:r>
      <w:r w:rsidR="00154950">
        <w:rPr>
          <w:color w:val="auto"/>
          <w:sz w:val="16"/>
          <w:szCs w:val="16"/>
        </w:rPr>
        <w:t>0</w:t>
      </w:r>
      <w:r w:rsidRPr="001418A4">
        <w:rPr>
          <w:color w:val="auto"/>
          <w:sz w:val="16"/>
          <w:szCs w:val="16"/>
        </w:rPr>
        <w:t>00 Mitarbeitern an Standorten in Deutschland, Europa, China und den USA und ist seit 2020 im Besitz der US-amerikanischen Investmentgesellschaft Oaktree. Der Hauptsitz der RAFI-Firmengruppe befindet sich in Berg bei Ravensburg.</w:t>
      </w:r>
    </w:p>
    <w:p w14:paraId="324CDCD3" w14:textId="77777777" w:rsidR="003F4940" w:rsidRPr="001418A4" w:rsidRDefault="003F4940" w:rsidP="003F4940">
      <w:pPr>
        <w:pStyle w:val="Textkrper"/>
        <w:suppressAutoHyphens/>
        <w:jc w:val="both"/>
        <w:rPr>
          <w:color w:val="auto"/>
          <w:sz w:val="16"/>
        </w:rPr>
      </w:pPr>
    </w:p>
    <w:p w14:paraId="128E5F43" w14:textId="77777777" w:rsidR="008610FA" w:rsidRDefault="008610FA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7158" w:type="dxa"/>
        <w:tblLook w:val="04A0" w:firstRow="1" w:lastRow="0" w:firstColumn="1" w:lastColumn="0" w:noHBand="0" w:noVBand="1"/>
      </w:tblPr>
      <w:tblGrid>
        <w:gridCol w:w="3755"/>
        <w:gridCol w:w="1133"/>
        <w:gridCol w:w="2270"/>
      </w:tblGrid>
      <w:tr w:rsidR="008610FA" w14:paraId="6C6C3FA3" w14:textId="77777777" w:rsidTr="00F20991">
        <w:tc>
          <w:tcPr>
            <w:tcW w:w="3755" w:type="dxa"/>
          </w:tcPr>
          <w:p w14:paraId="52F5E927" w14:textId="77777777" w:rsidR="004928F1" w:rsidRPr="004928F1" w:rsidRDefault="004928F1" w:rsidP="004928F1">
            <w:pPr>
              <w:pStyle w:val="Kopfzeile"/>
              <w:tabs>
                <w:tab w:val="left" w:pos="708"/>
              </w:tabs>
              <w:suppressAutoHyphens/>
              <w:rPr>
                <w:b/>
                <w:color w:val="auto"/>
                <w:lang w:val="pl-PL"/>
              </w:rPr>
            </w:pPr>
            <w:r w:rsidRPr="004928F1">
              <w:rPr>
                <w:b/>
                <w:color w:val="auto"/>
                <w:lang w:val="pl-PL"/>
              </w:rPr>
              <w:t>RAFI Group</w:t>
            </w:r>
          </w:p>
          <w:p w14:paraId="3EFE611F" w14:textId="77777777" w:rsidR="004928F1" w:rsidRPr="004928F1" w:rsidRDefault="004928F1" w:rsidP="004928F1">
            <w:pPr>
              <w:pStyle w:val="Kopfzeile"/>
              <w:tabs>
                <w:tab w:val="left" w:pos="708"/>
              </w:tabs>
              <w:suppressAutoHyphens/>
              <w:spacing w:before="120" w:after="120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Lisa Schuldt</w:t>
            </w:r>
          </w:p>
          <w:p w14:paraId="3FE0C7F1" w14:textId="77777777" w:rsidR="004928F1" w:rsidRPr="004928F1" w:rsidRDefault="004928F1" w:rsidP="004928F1">
            <w:pPr>
              <w:suppressAutoHyphens/>
              <w:jc w:val="both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Ravensburger Straße 128-134</w:t>
            </w:r>
          </w:p>
          <w:p w14:paraId="2D632EAF" w14:textId="77777777" w:rsidR="004928F1" w:rsidRPr="004928F1" w:rsidRDefault="004928F1" w:rsidP="004928F1">
            <w:pPr>
              <w:suppressAutoHyphens/>
              <w:jc w:val="both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88276 Berg</w:t>
            </w:r>
          </w:p>
          <w:p w14:paraId="5102CA03" w14:textId="77777777" w:rsidR="004928F1" w:rsidRPr="004928F1" w:rsidRDefault="004928F1" w:rsidP="004928F1">
            <w:pPr>
              <w:suppressAutoHyphens/>
              <w:spacing w:before="120"/>
              <w:jc w:val="both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Tel.: 0751 89-1516</w:t>
            </w:r>
          </w:p>
          <w:p w14:paraId="730CB824" w14:textId="00661893" w:rsidR="004928F1" w:rsidRPr="004928F1" w:rsidRDefault="004928F1" w:rsidP="004928F1">
            <w:pPr>
              <w:suppressAutoHyphens/>
              <w:jc w:val="both"/>
              <w:rPr>
                <w:bCs/>
                <w:iCs/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 xml:space="preserve">E-Mail: </w:t>
            </w:r>
            <w:r w:rsidRPr="004928F1">
              <w:rPr>
                <w:bCs/>
                <w:iCs/>
                <w:color w:val="auto"/>
                <w:lang w:val="pl-PL"/>
              </w:rPr>
              <w:br/>
              <w:t>lisa-marija.schuldt@rafi-group.com</w:t>
            </w:r>
          </w:p>
          <w:p w14:paraId="4A01423A" w14:textId="77777777" w:rsidR="004928F1" w:rsidRPr="004928F1" w:rsidRDefault="004928F1" w:rsidP="004928F1">
            <w:pPr>
              <w:suppressAutoHyphens/>
              <w:jc w:val="both"/>
              <w:rPr>
                <w:bCs/>
                <w:iCs/>
                <w:color w:val="auto"/>
                <w:lang w:val="pl-PL"/>
              </w:rPr>
            </w:pPr>
            <w:r w:rsidRPr="004928F1">
              <w:rPr>
                <w:bCs/>
                <w:iCs/>
                <w:color w:val="auto"/>
                <w:lang w:val="pl-PL"/>
              </w:rPr>
              <w:t>Int</w:t>
            </w:r>
            <w:r w:rsidRPr="004928F1">
              <w:rPr>
                <w:color w:val="auto"/>
                <w:lang w:val="pl-PL"/>
              </w:rPr>
              <w:t>ernet: www.rafi-group.com</w:t>
            </w:r>
          </w:p>
          <w:p w14:paraId="2C12507D" w14:textId="1D8D5B57" w:rsidR="008610FA" w:rsidRPr="008735FF" w:rsidRDefault="008610FA" w:rsidP="008735FF">
            <w:pPr>
              <w:suppressAutoHyphens/>
              <w:jc w:val="both"/>
              <w:rPr>
                <w:bCs/>
                <w:iCs/>
              </w:rPr>
            </w:pPr>
          </w:p>
        </w:tc>
        <w:tc>
          <w:tcPr>
            <w:tcW w:w="1133" w:type="dxa"/>
          </w:tcPr>
          <w:p w14:paraId="55A69A3C" w14:textId="77777777" w:rsidR="008610FA" w:rsidRDefault="008610F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70" w:type="dxa"/>
          </w:tcPr>
          <w:p w14:paraId="7377CCEE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gii die Presse-Agentur GmbH</w:t>
            </w:r>
          </w:p>
          <w:p w14:paraId="55FDBE32" w14:textId="77777777" w:rsidR="008610FA" w:rsidRDefault="00BF5EB2">
            <w:pPr>
              <w:pStyle w:val="Textkrper"/>
              <w:suppressAutoHyphens/>
              <w:rPr>
                <w:sz w:val="16"/>
              </w:rPr>
            </w:pPr>
            <w:r>
              <w:rPr>
                <w:sz w:val="16"/>
              </w:rPr>
              <w:t>Immanuelkirchstraße 12</w:t>
            </w:r>
          </w:p>
          <w:p w14:paraId="027668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10405 Berlin</w:t>
            </w:r>
          </w:p>
          <w:p w14:paraId="13880C7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Tel.: 030 53 89 65-0</w:t>
            </w:r>
          </w:p>
          <w:p w14:paraId="234B8C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E-Mail: info@gii.de</w:t>
            </w:r>
          </w:p>
          <w:p w14:paraId="244E56FF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Internet: www.gii.de</w:t>
            </w:r>
          </w:p>
        </w:tc>
      </w:tr>
    </w:tbl>
    <w:p w14:paraId="0FD2499A" w14:textId="237CE470" w:rsidR="008610FA" w:rsidRDefault="008610FA" w:rsidP="0029525E">
      <w:pPr>
        <w:suppressAutoHyphens/>
      </w:pPr>
    </w:p>
    <w:p w14:paraId="09546AFE" w14:textId="06993EA3" w:rsidR="00FB1C54" w:rsidRDefault="00FB1C54" w:rsidP="0029525E">
      <w:pPr>
        <w:suppressAutoHyphens/>
      </w:pPr>
    </w:p>
    <w:p w14:paraId="400494B5" w14:textId="0AC9C504" w:rsidR="00FB1C54" w:rsidRDefault="00FB1C54" w:rsidP="0029525E">
      <w:pPr>
        <w:suppressAutoHyphens/>
      </w:pPr>
    </w:p>
    <w:p w14:paraId="7997D516" w14:textId="50D69464" w:rsidR="00FB1C54" w:rsidRDefault="00FB1C54" w:rsidP="0029525E">
      <w:pPr>
        <w:suppressAutoHyphens/>
      </w:pPr>
    </w:p>
    <w:p w14:paraId="393B34BB" w14:textId="77777777" w:rsidR="00FB1C54" w:rsidRDefault="00FB1C54" w:rsidP="00FB1C54">
      <w:pPr>
        <w:suppressAutoHyphens/>
        <w:spacing w:line="360" w:lineRule="auto"/>
        <w:ind w:right="-2"/>
        <w:jc w:val="both"/>
        <w:rPr>
          <w:bCs/>
        </w:rPr>
      </w:pPr>
    </w:p>
    <w:p w14:paraId="2F62B550" w14:textId="77777777" w:rsidR="00FB1C54" w:rsidRDefault="00FB1C54" w:rsidP="00FB1C54">
      <w:pPr>
        <w:suppressAutoHyphens/>
        <w:spacing w:line="360" w:lineRule="auto"/>
        <w:ind w:right="-2"/>
        <w:jc w:val="both"/>
        <w:rPr>
          <w:bCs/>
        </w:rPr>
      </w:pPr>
    </w:p>
    <w:p w14:paraId="78D28D8F" w14:textId="77777777" w:rsidR="00FB1C54" w:rsidRDefault="00FB1C54" w:rsidP="00FB1C54">
      <w:pPr>
        <w:suppressAutoHyphens/>
        <w:spacing w:line="360" w:lineRule="auto"/>
        <w:ind w:right="-2"/>
        <w:jc w:val="both"/>
        <w:rPr>
          <w:bCs/>
        </w:rPr>
      </w:pPr>
    </w:p>
    <w:p w14:paraId="408D9C70" w14:textId="77777777" w:rsidR="00FB1C54" w:rsidRDefault="00FB1C54" w:rsidP="00FB1C54">
      <w:pPr>
        <w:suppressAutoHyphens/>
        <w:spacing w:line="360" w:lineRule="auto"/>
        <w:ind w:right="-2"/>
        <w:jc w:val="both"/>
        <w:rPr>
          <w:bCs/>
        </w:rPr>
      </w:pPr>
    </w:p>
    <w:p w14:paraId="5307B3A4" w14:textId="77777777" w:rsidR="00FB1C54" w:rsidRDefault="00FB1C54" w:rsidP="0029525E">
      <w:pPr>
        <w:suppressAutoHyphens/>
      </w:pPr>
    </w:p>
    <w:sectPr w:rsidR="00FB1C54">
      <w:headerReference w:type="default" r:id="rId8"/>
      <w:headerReference w:type="first" r:id="rId9"/>
      <w:pgSz w:w="11906" w:h="16838"/>
      <w:pgMar w:top="2268" w:right="2835" w:bottom="851" w:left="1985" w:header="720" w:footer="0" w:gutter="0"/>
      <w:cols w:space="720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46968" w14:textId="77777777" w:rsidR="003E4C9F" w:rsidRDefault="003E4C9F">
      <w:r>
        <w:separator/>
      </w:r>
    </w:p>
  </w:endnote>
  <w:endnote w:type="continuationSeparator" w:id="0">
    <w:p w14:paraId="4765327C" w14:textId="77777777" w:rsidR="003E4C9F" w:rsidRDefault="003E4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;Arial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FreeSans;Times New Roman">
    <w:altName w:val="Cambria"/>
    <w:panose1 w:val="00000000000000000000"/>
    <w:charset w:val="00"/>
    <w:family w:val="roman"/>
    <w:notTrueType/>
    <w:pitch w:val="default"/>
  </w:font>
  <w:font w:name="FuturaA Bk BT;Tahom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1A062" w14:textId="77777777" w:rsidR="003E4C9F" w:rsidRDefault="003E4C9F">
      <w:r>
        <w:separator/>
      </w:r>
    </w:p>
  </w:footnote>
  <w:footnote w:type="continuationSeparator" w:id="0">
    <w:p w14:paraId="620A9489" w14:textId="77777777" w:rsidR="003E4C9F" w:rsidRDefault="003E4C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9CE56" w14:textId="6DD29514" w:rsidR="00FB1C54" w:rsidRPr="00FB1C54" w:rsidRDefault="00BF5EB2" w:rsidP="00FB1C54">
    <w:pPr>
      <w:spacing w:before="840"/>
      <w:ind w:left="709" w:hanging="709"/>
      <w:rPr>
        <w:sz w:val="18"/>
      </w:rPr>
    </w:pPr>
    <w:r>
      <w:rPr>
        <w:noProof/>
        <w:lang w:val="en-US"/>
      </w:rPr>
      <w:drawing>
        <wp:anchor distT="0" distB="0" distL="114935" distR="114935" simplePos="0" relativeHeight="6" behindDoc="1" locked="0" layoutInCell="1" allowOverlap="1" wp14:anchorId="2FD67C38" wp14:editId="52683786">
          <wp:simplePos x="0" y="0"/>
          <wp:positionH relativeFrom="column">
            <wp:posOffset>-71120</wp:posOffset>
          </wp:positionH>
          <wp:positionV relativeFrom="paragraph">
            <wp:posOffset>-99695</wp:posOffset>
          </wp:positionV>
          <wp:extent cx="1263015" cy="506095"/>
          <wp:effectExtent l="0" t="0" r="0" b="0"/>
          <wp:wrapNone/>
          <wp:docPr id="2" name="Bild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114935" distR="114935" simplePos="0" relativeHeight="10" behindDoc="1" locked="0" layoutInCell="1" allowOverlap="1" wp14:anchorId="0326FEF4" wp14:editId="0A0F8001">
          <wp:simplePos x="0" y="0"/>
          <wp:positionH relativeFrom="page">
            <wp:posOffset>5257800</wp:posOffset>
          </wp:positionH>
          <wp:positionV relativeFrom="margin">
            <wp:posOffset>-1074420</wp:posOffset>
          </wp:positionV>
          <wp:extent cx="1605915" cy="224790"/>
          <wp:effectExtent l="0" t="0" r="0" b="0"/>
          <wp:wrapNone/>
          <wp:docPr id="3" name="Bild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w:t xml:space="preserve">Seite </w:t>
    </w:r>
    <w:r>
      <w:rPr>
        <w:sz w:val="18"/>
      </w:rPr>
      <w:fldChar w:fldCharType="begin"/>
    </w:r>
    <w:r>
      <w:instrText>PAGE</w:instrText>
    </w:r>
    <w:r>
      <w:fldChar w:fldCharType="separate"/>
    </w:r>
    <w:r w:rsidR="00907B2D">
      <w:rPr>
        <w:noProof/>
      </w:rPr>
      <w:t>2</w:t>
    </w:r>
    <w:r>
      <w:fldChar w:fldCharType="end"/>
    </w:r>
    <w:r>
      <w:rPr>
        <w:rStyle w:val="Seitenzahl"/>
        <w:sz w:val="18"/>
      </w:rPr>
      <w:t>:</w:t>
    </w:r>
    <w:r>
      <w:rPr>
        <w:rStyle w:val="Seitenzahl"/>
        <w:sz w:val="18"/>
      </w:rPr>
      <w:tab/>
    </w:r>
    <w:r w:rsidR="00FB1C54">
      <w:rPr>
        <w:rStyle w:val="Seitenzahl"/>
        <w:sz w:val="18"/>
      </w:rPr>
      <w:t>RACON ST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1E094" w14:textId="77777777" w:rsidR="008610FA" w:rsidRDefault="00BF5EB2">
    <w:pPr>
      <w:pStyle w:val="Kopfzeile"/>
      <w:rPr>
        <w:sz w:val="2"/>
        <w:lang w:eastAsia="de-DE"/>
      </w:rPr>
    </w:pPr>
    <w:r>
      <w:rPr>
        <w:noProof/>
        <w:sz w:val="2"/>
        <w:lang w:val="en-US"/>
      </w:rPr>
      <w:drawing>
        <wp:anchor distT="0" distB="0" distL="114935" distR="114935" simplePos="0" relativeHeight="2" behindDoc="1" locked="0" layoutInCell="1" allowOverlap="1" wp14:anchorId="0FAE6409" wp14:editId="3040642F">
          <wp:simplePos x="0" y="0"/>
          <wp:positionH relativeFrom="page">
            <wp:posOffset>5257800</wp:posOffset>
          </wp:positionH>
          <wp:positionV relativeFrom="margin">
            <wp:posOffset>-1073150</wp:posOffset>
          </wp:positionV>
          <wp:extent cx="1605915" cy="224790"/>
          <wp:effectExtent l="0" t="0" r="0" b="0"/>
          <wp:wrapNone/>
          <wp:docPr id="4" name="Bil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"/>
        <w:lang w:val="en-US"/>
      </w:rPr>
      <w:drawing>
        <wp:anchor distT="0" distB="0" distL="114935" distR="114935" simplePos="0" relativeHeight="3" behindDoc="1" locked="0" layoutInCell="1" allowOverlap="1" wp14:anchorId="31502F23" wp14:editId="6C2D1B8E">
          <wp:simplePos x="0" y="0"/>
          <wp:positionH relativeFrom="column">
            <wp:posOffset>-71120</wp:posOffset>
          </wp:positionH>
          <wp:positionV relativeFrom="paragraph">
            <wp:posOffset>-90170</wp:posOffset>
          </wp:positionV>
          <wp:extent cx="1263015" cy="506095"/>
          <wp:effectExtent l="0" t="0" r="0" b="0"/>
          <wp:wrapNone/>
          <wp:docPr id="5" name="Bild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49F1547C"/>
    <w:multiLevelType w:val="multilevel"/>
    <w:tmpl w:val="B930D8C8"/>
    <w:lvl w:ilvl="0">
      <w:start w:val="1"/>
      <w:numFmt w:val="none"/>
      <w:pStyle w:val="berschrift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ind w:left="1584" w:hanging="1584"/>
      </w:pPr>
    </w:lvl>
  </w:abstractNum>
  <w:num w:numId="1" w16cid:durableId="206920670">
    <w:abstractNumId w:val="1"/>
  </w:num>
  <w:num w:numId="2" w16cid:durableId="1379818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0FA"/>
    <w:rsid w:val="000061DF"/>
    <w:rsid w:val="00013565"/>
    <w:rsid w:val="00013E21"/>
    <w:rsid w:val="0003025F"/>
    <w:rsid w:val="000627A3"/>
    <w:rsid w:val="000B1696"/>
    <w:rsid w:val="000B1939"/>
    <w:rsid w:val="000D1A48"/>
    <w:rsid w:val="00102A53"/>
    <w:rsid w:val="00106DB1"/>
    <w:rsid w:val="0012334D"/>
    <w:rsid w:val="00123AD7"/>
    <w:rsid w:val="001366D3"/>
    <w:rsid w:val="00137065"/>
    <w:rsid w:val="0014268E"/>
    <w:rsid w:val="0014543D"/>
    <w:rsid w:val="001456B4"/>
    <w:rsid w:val="00154950"/>
    <w:rsid w:val="00166B76"/>
    <w:rsid w:val="00172B40"/>
    <w:rsid w:val="0017494C"/>
    <w:rsid w:val="00180EAA"/>
    <w:rsid w:val="00187983"/>
    <w:rsid w:val="001B01A1"/>
    <w:rsid w:val="001B7DBE"/>
    <w:rsid w:val="001C258C"/>
    <w:rsid w:val="001D299D"/>
    <w:rsid w:val="001F3F58"/>
    <w:rsid w:val="001F7250"/>
    <w:rsid w:val="00200B24"/>
    <w:rsid w:val="00205A6E"/>
    <w:rsid w:val="00216E1A"/>
    <w:rsid w:val="002171FC"/>
    <w:rsid w:val="00222AE5"/>
    <w:rsid w:val="00225775"/>
    <w:rsid w:val="002314C9"/>
    <w:rsid w:val="0023543A"/>
    <w:rsid w:val="00257DB1"/>
    <w:rsid w:val="00271594"/>
    <w:rsid w:val="002748D0"/>
    <w:rsid w:val="002807F5"/>
    <w:rsid w:val="00280DB1"/>
    <w:rsid w:val="00290B06"/>
    <w:rsid w:val="0029525E"/>
    <w:rsid w:val="002B0ECB"/>
    <w:rsid w:val="002C7F10"/>
    <w:rsid w:val="002D574B"/>
    <w:rsid w:val="002F101C"/>
    <w:rsid w:val="002F17C5"/>
    <w:rsid w:val="00304C9A"/>
    <w:rsid w:val="003126FB"/>
    <w:rsid w:val="00312FF0"/>
    <w:rsid w:val="003205EB"/>
    <w:rsid w:val="00324A44"/>
    <w:rsid w:val="003270A4"/>
    <w:rsid w:val="00336A93"/>
    <w:rsid w:val="00363551"/>
    <w:rsid w:val="00367E3F"/>
    <w:rsid w:val="00370A0F"/>
    <w:rsid w:val="00373827"/>
    <w:rsid w:val="003748D0"/>
    <w:rsid w:val="00383E24"/>
    <w:rsid w:val="00393A3C"/>
    <w:rsid w:val="003B7794"/>
    <w:rsid w:val="003D0695"/>
    <w:rsid w:val="003E4C9F"/>
    <w:rsid w:val="003F0847"/>
    <w:rsid w:val="003F4940"/>
    <w:rsid w:val="00404797"/>
    <w:rsid w:val="004144DC"/>
    <w:rsid w:val="00422369"/>
    <w:rsid w:val="004550C9"/>
    <w:rsid w:val="004928F1"/>
    <w:rsid w:val="004B0B76"/>
    <w:rsid w:val="004B25E5"/>
    <w:rsid w:val="004B5C39"/>
    <w:rsid w:val="004B5D86"/>
    <w:rsid w:val="004C016A"/>
    <w:rsid w:val="004C11E1"/>
    <w:rsid w:val="004D59D4"/>
    <w:rsid w:val="004E3A14"/>
    <w:rsid w:val="004F037F"/>
    <w:rsid w:val="00502C45"/>
    <w:rsid w:val="00503436"/>
    <w:rsid w:val="00503B01"/>
    <w:rsid w:val="005116D8"/>
    <w:rsid w:val="00524E79"/>
    <w:rsid w:val="00530206"/>
    <w:rsid w:val="00545FB0"/>
    <w:rsid w:val="00556346"/>
    <w:rsid w:val="00582F9C"/>
    <w:rsid w:val="00591B3A"/>
    <w:rsid w:val="005B703D"/>
    <w:rsid w:val="005D044C"/>
    <w:rsid w:val="005D282C"/>
    <w:rsid w:val="005D6189"/>
    <w:rsid w:val="005E250F"/>
    <w:rsid w:val="00601245"/>
    <w:rsid w:val="006072E6"/>
    <w:rsid w:val="0062199C"/>
    <w:rsid w:val="00623270"/>
    <w:rsid w:val="006431A5"/>
    <w:rsid w:val="00652A7B"/>
    <w:rsid w:val="006550AE"/>
    <w:rsid w:val="00664FAF"/>
    <w:rsid w:val="0068034F"/>
    <w:rsid w:val="006874DC"/>
    <w:rsid w:val="00693BD3"/>
    <w:rsid w:val="006A27EC"/>
    <w:rsid w:val="006A62DA"/>
    <w:rsid w:val="006B5B6E"/>
    <w:rsid w:val="006C0476"/>
    <w:rsid w:val="006D58F5"/>
    <w:rsid w:val="006D60EC"/>
    <w:rsid w:val="006E6899"/>
    <w:rsid w:val="0070651C"/>
    <w:rsid w:val="00707C0B"/>
    <w:rsid w:val="0074053F"/>
    <w:rsid w:val="00741ADA"/>
    <w:rsid w:val="0074226F"/>
    <w:rsid w:val="0077487A"/>
    <w:rsid w:val="007749AC"/>
    <w:rsid w:val="00780954"/>
    <w:rsid w:val="0078121C"/>
    <w:rsid w:val="00784A65"/>
    <w:rsid w:val="00786E06"/>
    <w:rsid w:val="00791865"/>
    <w:rsid w:val="007B784C"/>
    <w:rsid w:val="007D0A8F"/>
    <w:rsid w:val="007D1E36"/>
    <w:rsid w:val="007D6BD7"/>
    <w:rsid w:val="007E3261"/>
    <w:rsid w:val="007E6A14"/>
    <w:rsid w:val="00805258"/>
    <w:rsid w:val="00806D40"/>
    <w:rsid w:val="00811DE6"/>
    <w:rsid w:val="008129BC"/>
    <w:rsid w:val="00813BFB"/>
    <w:rsid w:val="008212F0"/>
    <w:rsid w:val="00833B2D"/>
    <w:rsid w:val="00842D80"/>
    <w:rsid w:val="008610FA"/>
    <w:rsid w:val="008735FF"/>
    <w:rsid w:val="0088451D"/>
    <w:rsid w:val="00891291"/>
    <w:rsid w:val="008A2D6B"/>
    <w:rsid w:val="008A3E1F"/>
    <w:rsid w:val="008A6374"/>
    <w:rsid w:val="008A6BFA"/>
    <w:rsid w:val="008C091C"/>
    <w:rsid w:val="008C0F09"/>
    <w:rsid w:val="008E097F"/>
    <w:rsid w:val="008E46B0"/>
    <w:rsid w:val="009016C7"/>
    <w:rsid w:val="00907B2D"/>
    <w:rsid w:val="00927ADF"/>
    <w:rsid w:val="00931A90"/>
    <w:rsid w:val="00947E5E"/>
    <w:rsid w:val="00965D4A"/>
    <w:rsid w:val="009662C6"/>
    <w:rsid w:val="00966648"/>
    <w:rsid w:val="00977252"/>
    <w:rsid w:val="009777F9"/>
    <w:rsid w:val="00986553"/>
    <w:rsid w:val="009912C4"/>
    <w:rsid w:val="009A53EA"/>
    <w:rsid w:val="009B78B5"/>
    <w:rsid w:val="009D714E"/>
    <w:rsid w:val="009F46C3"/>
    <w:rsid w:val="009F73E4"/>
    <w:rsid w:val="00A17A17"/>
    <w:rsid w:val="00A20AA6"/>
    <w:rsid w:val="00A243CC"/>
    <w:rsid w:val="00A24EDD"/>
    <w:rsid w:val="00A30559"/>
    <w:rsid w:val="00A3368C"/>
    <w:rsid w:val="00A7279F"/>
    <w:rsid w:val="00A9222A"/>
    <w:rsid w:val="00AA4994"/>
    <w:rsid w:val="00AB5870"/>
    <w:rsid w:val="00AD3477"/>
    <w:rsid w:val="00AE5E3A"/>
    <w:rsid w:val="00B01F78"/>
    <w:rsid w:val="00B152B0"/>
    <w:rsid w:val="00B234BB"/>
    <w:rsid w:val="00B24947"/>
    <w:rsid w:val="00B46FB9"/>
    <w:rsid w:val="00B52761"/>
    <w:rsid w:val="00B60163"/>
    <w:rsid w:val="00B620C0"/>
    <w:rsid w:val="00B800D3"/>
    <w:rsid w:val="00B83765"/>
    <w:rsid w:val="00B83C38"/>
    <w:rsid w:val="00B8499A"/>
    <w:rsid w:val="00B85DFE"/>
    <w:rsid w:val="00B97966"/>
    <w:rsid w:val="00B97AC2"/>
    <w:rsid w:val="00BA721F"/>
    <w:rsid w:val="00BB300E"/>
    <w:rsid w:val="00BC52DC"/>
    <w:rsid w:val="00BF21BE"/>
    <w:rsid w:val="00BF5EB2"/>
    <w:rsid w:val="00C03E06"/>
    <w:rsid w:val="00C06BD0"/>
    <w:rsid w:val="00C10A41"/>
    <w:rsid w:val="00C461FD"/>
    <w:rsid w:val="00C47CAD"/>
    <w:rsid w:val="00C50CF6"/>
    <w:rsid w:val="00C55B02"/>
    <w:rsid w:val="00C7758F"/>
    <w:rsid w:val="00CD3895"/>
    <w:rsid w:val="00CF494A"/>
    <w:rsid w:val="00CF5897"/>
    <w:rsid w:val="00D02678"/>
    <w:rsid w:val="00D109E0"/>
    <w:rsid w:val="00D33DBD"/>
    <w:rsid w:val="00D43745"/>
    <w:rsid w:val="00D44489"/>
    <w:rsid w:val="00D614FF"/>
    <w:rsid w:val="00D637B7"/>
    <w:rsid w:val="00D66407"/>
    <w:rsid w:val="00DA2F61"/>
    <w:rsid w:val="00DB0B7C"/>
    <w:rsid w:val="00DD5CF5"/>
    <w:rsid w:val="00DD5EB9"/>
    <w:rsid w:val="00DE7C87"/>
    <w:rsid w:val="00DF5FA3"/>
    <w:rsid w:val="00DF614A"/>
    <w:rsid w:val="00E01EB2"/>
    <w:rsid w:val="00E04A2D"/>
    <w:rsid w:val="00E117E7"/>
    <w:rsid w:val="00E26042"/>
    <w:rsid w:val="00E3710F"/>
    <w:rsid w:val="00E459EA"/>
    <w:rsid w:val="00E63271"/>
    <w:rsid w:val="00E71DBB"/>
    <w:rsid w:val="00E756FB"/>
    <w:rsid w:val="00E76148"/>
    <w:rsid w:val="00E92265"/>
    <w:rsid w:val="00E978E2"/>
    <w:rsid w:val="00EA2EB6"/>
    <w:rsid w:val="00EA6146"/>
    <w:rsid w:val="00EB01CC"/>
    <w:rsid w:val="00EB5AD0"/>
    <w:rsid w:val="00EC0C8A"/>
    <w:rsid w:val="00ED2A63"/>
    <w:rsid w:val="00ED2D2B"/>
    <w:rsid w:val="00EF0664"/>
    <w:rsid w:val="00EF2D06"/>
    <w:rsid w:val="00F13552"/>
    <w:rsid w:val="00F1518E"/>
    <w:rsid w:val="00F20991"/>
    <w:rsid w:val="00F23ED1"/>
    <w:rsid w:val="00F3508A"/>
    <w:rsid w:val="00F43592"/>
    <w:rsid w:val="00F45A4C"/>
    <w:rsid w:val="00F54121"/>
    <w:rsid w:val="00F56E1B"/>
    <w:rsid w:val="00F63C78"/>
    <w:rsid w:val="00F66D31"/>
    <w:rsid w:val="00F8140C"/>
    <w:rsid w:val="00F8495E"/>
    <w:rsid w:val="00FA6C55"/>
    <w:rsid w:val="00FB10F1"/>
    <w:rsid w:val="00FB1C54"/>
    <w:rsid w:val="00FB62A9"/>
    <w:rsid w:val="00FC40B0"/>
    <w:rsid w:val="00FD09FD"/>
    <w:rsid w:val="00FE257A"/>
    <w:rsid w:val="00FE589B"/>
    <w:rsid w:val="00FF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BAC45D2"/>
  <w15:docId w15:val="{6C4888C6-8BD9-4658-A6B3-C1903728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="Times New Roman"/>
      <w:color w:val="00000A"/>
      <w:szCs w:val="20"/>
      <w:lang w:bidi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;Arial" w:hAnsi="Helvetica;Arial" w:cs="Helvetica;Arial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Absatz-Standardschriftart2">
    <w:name w:val="Absatz-Standardschriftart2"/>
    <w:qFormat/>
  </w:style>
  <w:style w:type="character" w:customStyle="1" w:styleId="WW8Num3z0">
    <w:name w:val="WW8Num3z0"/>
    <w:qFormat/>
    <w:rPr>
      <w:rFonts w:ascii="Arial" w:eastAsia="Times New Roman" w:hAnsi="Arial" w:cs="Arial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  <w:rPr>
      <w:rFonts w:ascii="Symbol" w:hAnsi="Symbol" w:cs="Symbol"/>
      <w:sz w:val="20"/>
    </w:rPr>
  </w:style>
  <w:style w:type="character" w:customStyle="1" w:styleId="WW8Num5z1">
    <w:name w:val="WW8Num5z1"/>
    <w:qFormat/>
    <w:rPr>
      <w:rFonts w:ascii="Courier New" w:hAnsi="Courier New" w:cs="Courier New"/>
      <w:sz w:val="20"/>
    </w:rPr>
  </w:style>
  <w:style w:type="character" w:customStyle="1" w:styleId="WW8Num5z2">
    <w:name w:val="WW8Num5z2"/>
    <w:qFormat/>
    <w:rPr>
      <w:rFonts w:ascii="Wingdings" w:hAnsi="Wingdings" w:cs="Wingdings"/>
      <w:sz w:val="20"/>
    </w:rPr>
  </w:style>
  <w:style w:type="character" w:customStyle="1" w:styleId="WW8Num6z0">
    <w:name w:val="WW8Num6z0"/>
    <w:qFormat/>
  </w:style>
  <w:style w:type="character" w:customStyle="1" w:styleId="Absatz-Standardschriftart1">
    <w:name w:val="Absatz-Standardschriftart1"/>
    <w:qFormat/>
  </w:style>
  <w:style w:type="character" w:customStyle="1" w:styleId="Internetlink">
    <w:name w:val="Internetlink"/>
    <w:qFormat/>
    <w:rPr>
      <w:color w:val="0000FF"/>
      <w:u w:val="single"/>
    </w:rPr>
  </w:style>
  <w:style w:type="character" w:styleId="Seitenzahl">
    <w:name w:val="page number"/>
    <w:basedOn w:val="Absatz-Standardschriftart1"/>
    <w:qFormat/>
  </w:style>
  <w:style w:type="character" w:customStyle="1" w:styleId="berschrift2Zchn">
    <w:name w:val="Überschrift 2 Zchn"/>
    <w:qFormat/>
    <w:rPr>
      <w:rFonts w:ascii="Arial" w:hAnsi="Arial" w:cs="Arial"/>
      <w:b/>
      <w:sz w:val="32"/>
    </w:rPr>
  </w:style>
  <w:style w:type="character" w:customStyle="1" w:styleId="KopfzeileZchn">
    <w:name w:val="Kopfzeile Zchn"/>
    <w:qFormat/>
    <w:rPr>
      <w:rFonts w:ascii="Arial" w:hAnsi="Arial" w:cs="Arial"/>
    </w:rPr>
  </w:style>
  <w:style w:type="character" w:customStyle="1" w:styleId="TextkrperZchn">
    <w:name w:val="Textkörper Zchn"/>
    <w:qFormat/>
    <w:rPr>
      <w:rFonts w:ascii="Arial" w:hAnsi="Arial" w:cs="Arial"/>
      <w:sz w:val="24"/>
    </w:rPr>
  </w:style>
  <w:style w:type="character" w:customStyle="1" w:styleId="berschrift1Zchn">
    <w:name w:val="Überschrift 1 Zchn"/>
    <w:qFormat/>
    <w:rPr>
      <w:rFonts w:ascii="Arial" w:hAnsi="Arial" w:cs="Arial"/>
      <w:b/>
      <w:sz w:val="32"/>
    </w:rPr>
  </w:style>
  <w:style w:type="character" w:customStyle="1" w:styleId="berschrift4Zchn">
    <w:name w:val="Überschrift 4 Zchn"/>
    <w:qFormat/>
    <w:rPr>
      <w:rFonts w:ascii="Arial" w:hAnsi="Arial" w:cs="Arial"/>
      <w:b/>
      <w:sz w:val="24"/>
    </w:rPr>
  </w:style>
  <w:style w:type="character" w:customStyle="1" w:styleId="BesuchterInternetlink">
    <w:name w:val="Besuchter Internetlink"/>
    <w:qFormat/>
    <w:rPr>
      <w:color w:val="800000"/>
      <w:u w:val="singl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02AE1"/>
    <w:rPr>
      <w:rFonts w:ascii="Segoe UI" w:eastAsia="Times New Roman" w:hAnsi="Segoe UI" w:cs="Segoe UI"/>
      <w:color w:val="00000A"/>
      <w:sz w:val="18"/>
      <w:szCs w:val="18"/>
      <w:lang w:bidi="ar-SA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eastAsia="Droid Sans Fallback" w:cs="FreeSans;Times New Roman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;Times New Roman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;Times New Roman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FreeSans;Times New Roman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;Tahoma" w:hAnsi="FuturaA Bk BT;Tahoma" w:cs="FuturaA Bk BT;Tahoma"/>
    </w:rPr>
  </w:style>
  <w:style w:type="paragraph" w:customStyle="1" w:styleId="Textkrper31">
    <w:name w:val="Textkörper 31"/>
    <w:basedOn w:val="Standard"/>
    <w:qFormat/>
    <w:rPr>
      <w:sz w:val="16"/>
    </w:rPr>
  </w:style>
  <w:style w:type="paragraph" w:customStyle="1" w:styleId="TabellenInhalt">
    <w:name w:val="Tabellen Inhalt"/>
    <w:basedOn w:val="Standard"/>
    <w:qFormat/>
    <w:pPr>
      <w:suppressLineNumbers/>
    </w:pPr>
  </w:style>
  <w:style w:type="paragraph" w:customStyle="1" w:styleId="Tabellenberschrift">
    <w:name w:val="Tabellen Überschrift"/>
    <w:basedOn w:val="TabellenInhalt"/>
    <w:qFormat/>
    <w:pPr>
      <w:jc w:val="center"/>
    </w:pPr>
    <w:rPr>
      <w:b/>
      <w:bCs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Titel">
    <w:name w:val="Title"/>
    <w:basedOn w:val="berschrift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qFormat/>
    <w:pPr>
      <w:spacing w:before="60"/>
      <w:jc w:val="center"/>
    </w:pPr>
    <w:rPr>
      <w:sz w:val="36"/>
      <w:szCs w:val="3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02AE1"/>
    <w:rPr>
      <w:rFonts w:ascii="Segoe UI" w:hAnsi="Segoe UI" w:cs="Segoe UI"/>
      <w:sz w:val="18"/>
      <w:szCs w:val="18"/>
    </w:rPr>
  </w:style>
  <w:style w:type="paragraph" w:styleId="berarbeitung">
    <w:name w:val="Revision"/>
    <w:uiPriority w:val="99"/>
    <w:semiHidden/>
    <w:qFormat/>
    <w:rsid w:val="0038178F"/>
    <w:rPr>
      <w:rFonts w:eastAsia="Times New Roman"/>
      <w:color w:val="00000A"/>
      <w:szCs w:val="20"/>
      <w:lang w:bidi="ar-SA"/>
    </w:rPr>
  </w:style>
  <w:style w:type="paragraph" w:styleId="Listenabsatz">
    <w:name w:val="List Paragraph"/>
    <w:basedOn w:val="Standard"/>
    <w:qFormat/>
    <w:pPr>
      <w:ind w:left="720"/>
      <w:contextualSpacing/>
    </w:pPr>
  </w:style>
  <w:style w:type="numbering" w:customStyle="1" w:styleId="WW8Num1">
    <w:name w:val="WW8Num1"/>
    <w:qFormat/>
  </w:style>
  <w:style w:type="table" w:styleId="TabellemithellemGitternetz">
    <w:name w:val="Grid Table Light"/>
    <w:basedOn w:val="NormaleTabelle"/>
    <w:uiPriority w:val="40"/>
    <w:rsid w:val="00F2099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bsatz-Standardschriftart"/>
    <w:uiPriority w:val="99"/>
    <w:unhideWhenUsed/>
    <w:rsid w:val="008735FF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35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8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5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44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720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572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2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24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85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453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357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dc:description/>
  <cp:lastModifiedBy>Annika Schlee</cp:lastModifiedBy>
  <cp:revision>5</cp:revision>
  <cp:lastPrinted>2022-08-23T12:47:00Z</cp:lastPrinted>
  <dcterms:created xsi:type="dcterms:W3CDTF">2022-11-11T12:49:00Z</dcterms:created>
  <dcterms:modified xsi:type="dcterms:W3CDTF">2022-11-22T12:55:00Z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