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203D3B6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81C8EBF" w14:textId="77777777" w:rsidR="00EA0B2E" w:rsidRDefault="00EA0B2E">
      <w:pPr>
        <w:suppressAutoHyphens/>
        <w:spacing w:line="100" w:lineRule="atLeast"/>
        <w:ind w:right="-2"/>
        <w:rPr>
          <w:b/>
          <w:sz w:val="24"/>
        </w:rPr>
      </w:pPr>
    </w:p>
    <w:p w14:paraId="34D0642F" w14:textId="6ACB4BE1" w:rsidR="004B320B" w:rsidRDefault="004C7276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>MIC</w:t>
      </w:r>
      <w:r w:rsidR="009D001C">
        <w:rPr>
          <w:b/>
          <w:sz w:val="24"/>
        </w:rPr>
        <w:t>O</w:t>
      </w:r>
      <w:r>
        <w:rPr>
          <w:b/>
          <w:sz w:val="24"/>
        </w:rPr>
        <w:t xml:space="preserve">N 5 </w:t>
      </w:r>
      <w:r w:rsidR="001E5684">
        <w:rPr>
          <w:b/>
          <w:sz w:val="24"/>
        </w:rPr>
        <w:t>SAFETY</w:t>
      </w:r>
      <w:r w:rsidR="00CD387B">
        <w:rPr>
          <w:b/>
          <w:sz w:val="24"/>
        </w:rPr>
        <w:t xml:space="preserve">: </w:t>
      </w:r>
      <w:r w:rsidR="00D66909">
        <w:rPr>
          <w:b/>
          <w:sz w:val="24"/>
        </w:rPr>
        <w:t xml:space="preserve">Micro-Taster </w:t>
      </w:r>
      <w:r w:rsidR="00CD387B">
        <w:rPr>
          <w:b/>
          <w:sz w:val="24"/>
        </w:rPr>
        <w:t xml:space="preserve">mit </w:t>
      </w:r>
      <w:r w:rsidR="00761E32">
        <w:rPr>
          <w:b/>
          <w:sz w:val="24"/>
        </w:rPr>
        <w:t>zweik</w:t>
      </w:r>
      <w:r w:rsidR="00FE1CBD">
        <w:rPr>
          <w:b/>
          <w:sz w:val="24"/>
        </w:rPr>
        <w:t>analigem</w:t>
      </w:r>
      <w:r w:rsidR="00CD387B">
        <w:rPr>
          <w:b/>
          <w:sz w:val="24"/>
        </w:rPr>
        <w:t xml:space="preserve"> Kontaktsystem</w:t>
      </w:r>
    </w:p>
    <w:p w14:paraId="51109910" w14:textId="77777777" w:rsidR="004B320B" w:rsidRDefault="004B320B">
      <w:pPr>
        <w:suppressAutoHyphens/>
        <w:spacing w:line="360" w:lineRule="auto"/>
        <w:ind w:right="-2"/>
        <w:rPr>
          <w:b/>
          <w:sz w:val="24"/>
        </w:rPr>
      </w:pPr>
    </w:p>
    <w:p w14:paraId="26C64689" w14:textId="6A5BFB46" w:rsidR="00FE7EC4" w:rsidRDefault="00182186">
      <w:pPr>
        <w:suppressAutoHyphens/>
        <w:spacing w:line="360" w:lineRule="auto"/>
        <w:ind w:right="-2"/>
        <w:jc w:val="both"/>
        <w:rPr>
          <w:bCs/>
        </w:rPr>
      </w:pPr>
      <w:r>
        <w:rPr>
          <w:bCs/>
        </w:rPr>
        <w:t xml:space="preserve">Die </w:t>
      </w:r>
      <w:r w:rsidR="00B74AB1" w:rsidRPr="00B74AB1">
        <w:rPr>
          <w:bCs/>
        </w:rPr>
        <w:t>Kurzhubtaster der Serie MICON</w:t>
      </w:r>
      <w:r w:rsidR="00394270">
        <w:rPr>
          <w:bCs/>
        </w:rPr>
        <w:t> </w:t>
      </w:r>
      <w:r w:rsidR="00B74AB1" w:rsidRPr="00B74AB1">
        <w:rPr>
          <w:bCs/>
        </w:rPr>
        <w:t xml:space="preserve">5 </w:t>
      </w:r>
      <w:r>
        <w:rPr>
          <w:bCs/>
        </w:rPr>
        <w:t xml:space="preserve">von RAFI sind </w:t>
      </w:r>
      <w:r w:rsidR="00CA0F9A">
        <w:rPr>
          <w:bCs/>
        </w:rPr>
        <w:t xml:space="preserve">jetzt auch in </w:t>
      </w:r>
      <w:r w:rsidR="000C05EE">
        <w:rPr>
          <w:bCs/>
        </w:rPr>
        <w:t>d</w:t>
      </w:r>
      <w:r w:rsidR="006B7678">
        <w:rPr>
          <w:bCs/>
        </w:rPr>
        <w:t>er</w:t>
      </w:r>
      <w:r w:rsidR="00B74AB1">
        <w:rPr>
          <w:bCs/>
        </w:rPr>
        <w:t xml:space="preserve"> Version</w:t>
      </w:r>
      <w:r w:rsidR="00394270">
        <w:rPr>
          <w:bCs/>
        </w:rPr>
        <w:t xml:space="preserve"> </w:t>
      </w:r>
      <w:r w:rsidR="000C05EE">
        <w:rPr>
          <w:bCs/>
        </w:rPr>
        <w:t>MICON</w:t>
      </w:r>
      <w:r w:rsidR="00FE1CBD">
        <w:rPr>
          <w:bCs/>
        </w:rPr>
        <w:t> </w:t>
      </w:r>
      <w:r w:rsidR="000C05EE">
        <w:rPr>
          <w:bCs/>
        </w:rPr>
        <w:t>5</w:t>
      </w:r>
      <w:r w:rsidR="00FE1CBD">
        <w:rPr>
          <w:bCs/>
        </w:rPr>
        <w:t> </w:t>
      </w:r>
      <w:r w:rsidR="001E5684" w:rsidRPr="001E5684">
        <w:rPr>
          <w:bCs/>
        </w:rPr>
        <w:t>SAFETY</w:t>
      </w:r>
      <w:r w:rsidR="000C05EE">
        <w:rPr>
          <w:bCs/>
        </w:rPr>
        <w:t xml:space="preserve"> </w:t>
      </w:r>
      <w:r w:rsidR="00546C22">
        <w:rPr>
          <w:bCs/>
        </w:rPr>
        <w:t xml:space="preserve">mit </w:t>
      </w:r>
      <w:r w:rsidR="00F659DB">
        <w:rPr>
          <w:bCs/>
        </w:rPr>
        <w:t>zweikanaligem</w:t>
      </w:r>
      <w:r w:rsidR="00546C22">
        <w:rPr>
          <w:bCs/>
        </w:rPr>
        <w:t xml:space="preserve"> </w:t>
      </w:r>
      <w:r w:rsidR="00C16430">
        <w:rPr>
          <w:bCs/>
        </w:rPr>
        <w:t xml:space="preserve">Kontaktsystem </w:t>
      </w:r>
      <w:r>
        <w:rPr>
          <w:bCs/>
        </w:rPr>
        <w:t>erhältlich</w:t>
      </w:r>
      <w:r w:rsidR="00C16430">
        <w:rPr>
          <w:bCs/>
        </w:rPr>
        <w:t xml:space="preserve">. </w:t>
      </w:r>
      <w:r w:rsidR="00C33FBE">
        <w:rPr>
          <w:bCs/>
        </w:rPr>
        <w:t>M</w:t>
      </w:r>
      <w:r w:rsidR="00C33FBE" w:rsidRPr="0090432B">
        <w:rPr>
          <w:bCs/>
        </w:rPr>
        <w:t>it einer Grundfläche von nur 5,1 x 6,4 mm und 3,85 mm Höhe</w:t>
      </w:r>
      <w:r w:rsidR="00C33FBE">
        <w:rPr>
          <w:bCs/>
        </w:rPr>
        <w:t xml:space="preserve"> </w:t>
      </w:r>
      <w:r w:rsidR="00130567">
        <w:rPr>
          <w:bCs/>
        </w:rPr>
        <w:t>weisen</w:t>
      </w:r>
      <w:r w:rsidR="00C33FBE">
        <w:rPr>
          <w:bCs/>
        </w:rPr>
        <w:t xml:space="preserve"> die Taster der Baureihe </w:t>
      </w:r>
      <w:r w:rsidR="006B7678" w:rsidRPr="006B7678">
        <w:t>MICON</w:t>
      </w:r>
      <w:r w:rsidR="001F445F">
        <w:t> </w:t>
      </w:r>
      <w:r w:rsidR="006B7678" w:rsidRPr="006B7678">
        <w:t>5</w:t>
      </w:r>
      <w:r w:rsidR="001F445F">
        <w:t> </w:t>
      </w:r>
      <w:r w:rsidR="001E5684" w:rsidRPr="001E5684">
        <w:t>SAFETY</w:t>
      </w:r>
      <w:r w:rsidR="006B7678" w:rsidRPr="006B7678">
        <w:rPr>
          <w:bCs/>
        </w:rPr>
        <w:t xml:space="preserve"> </w:t>
      </w:r>
      <w:r w:rsidR="00C33FBE">
        <w:rPr>
          <w:bCs/>
        </w:rPr>
        <w:t xml:space="preserve">dieselben Abmessungen wie </w:t>
      </w:r>
      <w:r w:rsidR="00145B0F">
        <w:rPr>
          <w:bCs/>
        </w:rPr>
        <w:t>MICON 5</w:t>
      </w:r>
      <w:r w:rsidR="00130567">
        <w:rPr>
          <w:bCs/>
        </w:rPr>
        <w:t xml:space="preserve"> auf</w:t>
      </w:r>
      <w:r w:rsidR="00C33FBE">
        <w:rPr>
          <w:bCs/>
        </w:rPr>
        <w:t xml:space="preserve">, integrieren </w:t>
      </w:r>
      <w:r w:rsidR="00FE1CBD" w:rsidRPr="00E814DA">
        <w:rPr>
          <w:bCs/>
        </w:rPr>
        <w:t>jedoch</w:t>
      </w:r>
      <w:r w:rsidR="00C33FBE" w:rsidRPr="00E814DA">
        <w:rPr>
          <w:bCs/>
        </w:rPr>
        <w:t xml:space="preserve"> </w:t>
      </w:r>
      <w:r w:rsidR="003D2517" w:rsidRPr="00E814DA">
        <w:rPr>
          <w:bCs/>
        </w:rPr>
        <w:t>zwei p</w:t>
      </w:r>
      <w:r w:rsidR="00E814DA" w:rsidRPr="00E814DA">
        <w:rPr>
          <w:bCs/>
        </w:rPr>
        <w:t>otent</w:t>
      </w:r>
      <w:r w:rsidR="003D2517" w:rsidRPr="00E814DA">
        <w:rPr>
          <w:bCs/>
        </w:rPr>
        <w:t xml:space="preserve">ialfrei </w:t>
      </w:r>
      <w:r w:rsidR="00D21996" w:rsidRPr="00E814DA">
        <w:rPr>
          <w:bCs/>
        </w:rPr>
        <w:t xml:space="preserve">voneinander </w:t>
      </w:r>
      <w:r w:rsidR="003D2517" w:rsidRPr="00E814DA">
        <w:rPr>
          <w:bCs/>
        </w:rPr>
        <w:t>getrennte</w:t>
      </w:r>
      <w:r w:rsidR="001E5684" w:rsidRPr="00E814DA">
        <w:rPr>
          <w:bCs/>
        </w:rPr>
        <w:t xml:space="preserve"> </w:t>
      </w:r>
      <w:r w:rsidR="009368FA" w:rsidRPr="00E814DA">
        <w:rPr>
          <w:bCs/>
        </w:rPr>
        <w:t>Öffner und Schließer</w:t>
      </w:r>
      <w:r w:rsidR="00C85F0B" w:rsidRPr="00E814DA">
        <w:rPr>
          <w:bCs/>
        </w:rPr>
        <w:t xml:space="preserve">. 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</w:tblGrid>
      <w:tr w:rsidR="00FE7EC4" w:rsidRPr="003046FD" w14:paraId="123211C3" w14:textId="77777777" w:rsidTr="00971E93">
        <w:tc>
          <w:tcPr>
            <w:tcW w:w="7226" w:type="dxa"/>
          </w:tcPr>
          <w:p w14:paraId="703DE975" w14:textId="77777777" w:rsidR="00FE7EC4" w:rsidRPr="003046FD" w:rsidRDefault="00FE7EC4" w:rsidP="00FE7EC4">
            <w:pPr>
              <w:suppressAutoHyphens/>
              <w:spacing w:line="360" w:lineRule="auto"/>
              <w:ind w:left="-108" w:right="-2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68804A" wp14:editId="4583BFA5">
                  <wp:extent cx="4452896" cy="2506980"/>
                  <wp:effectExtent l="0" t="0" r="508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571" cy="251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C4" w:rsidRPr="003046FD" w14:paraId="21718783" w14:textId="77777777" w:rsidTr="00971E93">
        <w:tc>
          <w:tcPr>
            <w:tcW w:w="7226" w:type="dxa"/>
          </w:tcPr>
          <w:p w14:paraId="25E01AD1" w14:textId="1CF3C959" w:rsidR="00FE7EC4" w:rsidRPr="003046FD" w:rsidRDefault="00FE7EC4" w:rsidP="00971E93">
            <w:pPr>
              <w:suppressAutoHyphens/>
              <w:jc w:val="center"/>
              <w:rPr>
                <w:b/>
                <w:bCs/>
              </w:rPr>
            </w:pPr>
            <w:r w:rsidRPr="003046FD">
              <w:rPr>
                <w:b/>
                <w:bCs/>
              </w:rPr>
              <w:t xml:space="preserve">Bild: </w:t>
            </w:r>
            <w:r>
              <w:rPr>
                <w:sz w:val="18"/>
                <w:szCs w:val="18"/>
              </w:rPr>
              <w:t>N</w:t>
            </w:r>
            <w:r w:rsidRPr="00FE7EC4">
              <w:rPr>
                <w:sz w:val="18"/>
                <w:szCs w:val="18"/>
              </w:rPr>
              <w:t>eue</w:t>
            </w:r>
            <w:r>
              <w:rPr>
                <w:sz w:val="18"/>
                <w:szCs w:val="18"/>
              </w:rPr>
              <w:t>r</w:t>
            </w:r>
            <w:r w:rsidRPr="00FE7EC4">
              <w:rPr>
                <w:sz w:val="18"/>
                <w:szCs w:val="18"/>
              </w:rPr>
              <w:t xml:space="preserve"> Micro-Taster</w:t>
            </w:r>
            <w:r>
              <w:rPr>
                <w:sz w:val="18"/>
                <w:szCs w:val="18"/>
              </w:rPr>
              <w:t xml:space="preserve"> </w:t>
            </w:r>
            <w:r w:rsidRPr="00FE7EC4">
              <w:rPr>
                <w:bCs/>
                <w:sz w:val="18"/>
                <w:szCs w:val="18"/>
              </w:rPr>
              <w:t>MICON 5 SAFETY mit zweikanaligem Kontaktsystem</w:t>
            </w:r>
          </w:p>
        </w:tc>
      </w:tr>
    </w:tbl>
    <w:p w14:paraId="66EEBFB8" w14:textId="77777777" w:rsidR="00FE7EC4" w:rsidRDefault="00FE7EC4">
      <w:pPr>
        <w:suppressAutoHyphens/>
        <w:spacing w:line="360" w:lineRule="auto"/>
        <w:ind w:right="-2"/>
        <w:jc w:val="both"/>
        <w:rPr>
          <w:bCs/>
        </w:rPr>
      </w:pPr>
    </w:p>
    <w:p w14:paraId="35A15E07" w14:textId="268D31A4" w:rsidR="00D87CE2" w:rsidRDefault="003079E7">
      <w:pPr>
        <w:suppressAutoHyphens/>
        <w:spacing w:line="360" w:lineRule="auto"/>
        <w:ind w:right="-2"/>
        <w:jc w:val="both"/>
        <w:rPr>
          <w:b/>
          <w:bCs/>
        </w:rPr>
      </w:pPr>
      <w:r w:rsidRPr="00E814DA">
        <w:rPr>
          <w:bCs/>
        </w:rPr>
        <w:t xml:space="preserve">Damit </w:t>
      </w:r>
      <w:r w:rsidR="000648A4" w:rsidRPr="00E814DA">
        <w:rPr>
          <w:bCs/>
        </w:rPr>
        <w:t>ermöglichen die</w:t>
      </w:r>
      <w:r w:rsidR="00F8740B" w:rsidRPr="00E814DA">
        <w:rPr>
          <w:bCs/>
        </w:rPr>
        <w:t xml:space="preserve"> Micro-Taster ein besonders wirtschaftliche</w:t>
      </w:r>
      <w:r w:rsidR="00FA53B2" w:rsidRPr="00E814DA">
        <w:rPr>
          <w:bCs/>
        </w:rPr>
        <w:t>s</w:t>
      </w:r>
      <w:r w:rsidR="00F8740B" w:rsidRPr="00E814DA">
        <w:rPr>
          <w:bCs/>
        </w:rPr>
        <w:t xml:space="preserve"> und platzsparende</w:t>
      </w:r>
      <w:r w:rsidR="00FA53B2" w:rsidRPr="00E814DA">
        <w:rPr>
          <w:bCs/>
        </w:rPr>
        <w:t>s</w:t>
      </w:r>
      <w:r w:rsidR="00F8740B" w:rsidRPr="00E814DA">
        <w:rPr>
          <w:bCs/>
        </w:rPr>
        <w:t xml:space="preserve"> </w:t>
      </w:r>
      <w:r w:rsidR="00A073BB" w:rsidRPr="00E814DA">
        <w:rPr>
          <w:bCs/>
        </w:rPr>
        <w:t xml:space="preserve">Design </w:t>
      </w:r>
      <w:r w:rsidR="00C26F80" w:rsidRPr="00E814DA">
        <w:rPr>
          <w:bCs/>
        </w:rPr>
        <w:t>in</w:t>
      </w:r>
      <w:r w:rsidR="00FA53B2" w:rsidRPr="00E814DA">
        <w:rPr>
          <w:bCs/>
        </w:rPr>
        <w:t xml:space="preserve"> </w:t>
      </w:r>
      <w:r w:rsidR="00C4715F" w:rsidRPr="00E814DA">
        <w:rPr>
          <w:bCs/>
        </w:rPr>
        <w:t>Anwendungen</w:t>
      </w:r>
      <w:r w:rsidR="00C65F0C" w:rsidRPr="00E814DA">
        <w:rPr>
          <w:bCs/>
        </w:rPr>
        <w:t xml:space="preserve">, </w:t>
      </w:r>
      <w:r w:rsidR="000648A4" w:rsidRPr="00E814DA">
        <w:rPr>
          <w:bCs/>
        </w:rPr>
        <w:t>die nach</w:t>
      </w:r>
      <w:r w:rsidR="00E814DA">
        <w:rPr>
          <w:bCs/>
        </w:rPr>
        <w:t xml:space="preserve"> den</w:t>
      </w:r>
      <w:r w:rsidR="000648A4" w:rsidRPr="00E814DA">
        <w:rPr>
          <w:bCs/>
        </w:rPr>
        <w:t xml:space="preserve"> </w:t>
      </w:r>
      <w:r w:rsidR="00E814DA" w:rsidRPr="00E814DA">
        <w:rPr>
          <w:bCs/>
        </w:rPr>
        <w:t xml:space="preserve">Normen der funktionalen Sicherheit </w:t>
      </w:r>
      <w:r w:rsidR="00AC6944" w:rsidRPr="00E814DA">
        <w:rPr>
          <w:bCs/>
        </w:rPr>
        <w:t xml:space="preserve">wie </w:t>
      </w:r>
      <w:r w:rsidR="007A0CB2" w:rsidRPr="00E814DA">
        <w:rPr>
          <w:bCs/>
        </w:rPr>
        <w:t>DIN</w:t>
      </w:r>
      <w:r w:rsidR="00012AD3">
        <w:rPr>
          <w:bCs/>
        </w:rPr>
        <w:t> </w:t>
      </w:r>
      <w:r w:rsidR="007A0CB2" w:rsidRPr="00E814DA">
        <w:rPr>
          <w:bCs/>
        </w:rPr>
        <w:t>EN</w:t>
      </w:r>
      <w:r w:rsidR="00012AD3">
        <w:rPr>
          <w:bCs/>
        </w:rPr>
        <w:t> </w:t>
      </w:r>
      <w:r w:rsidR="007A0CB2" w:rsidRPr="00E814DA">
        <w:rPr>
          <w:bCs/>
        </w:rPr>
        <w:t>IEC</w:t>
      </w:r>
      <w:r w:rsidR="00012AD3">
        <w:rPr>
          <w:bCs/>
        </w:rPr>
        <w:t> </w:t>
      </w:r>
      <w:r w:rsidR="007A0CB2" w:rsidRPr="00E814DA">
        <w:rPr>
          <w:bCs/>
        </w:rPr>
        <w:t>61508 (</w:t>
      </w:r>
      <w:r w:rsidR="00120F50">
        <w:rPr>
          <w:bCs/>
        </w:rPr>
        <w:t>Basisnorm f</w:t>
      </w:r>
      <w:r w:rsidR="007A0CB2" w:rsidRPr="00E814DA">
        <w:rPr>
          <w:bCs/>
        </w:rPr>
        <w:t>unktionale</w:t>
      </w:r>
      <w:r w:rsidR="00120F50">
        <w:rPr>
          <w:bCs/>
        </w:rPr>
        <w:t>r</w:t>
      </w:r>
      <w:r w:rsidR="007A0CB2" w:rsidRPr="00E814DA">
        <w:rPr>
          <w:bCs/>
        </w:rPr>
        <w:t xml:space="preserve"> Sicherheit), </w:t>
      </w:r>
      <w:r w:rsidR="00AC6944" w:rsidRPr="00E814DA">
        <w:rPr>
          <w:bCs/>
        </w:rPr>
        <w:t>DIN EN ISO 13849</w:t>
      </w:r>
      <w:r w:rsidR="00C166E1" w:rsidRPr="00E814DA">
        <w:rPr>
          <w:bCs/>
        </w:rPr>
        <w:t xml:space="preserve"> (</w:t>
      </w:r>
      <w:r w:rsidR="00120F50" w:rsidRPr="00120F50">
        <w:rPr>
          <w:bCs/>
        </w:rPr>
        <w:t>Sicherheitsbezogene Teile von Steuerungen</w:t>
      </w:r>
      <w:r w:rsidR="00C166E1" w:rsidRPr="00E814DA">
        <w:rPr>
          <w:bCs/>
        </w:rPr>
        <w:t>)</w:t>
      </w:r>
      <w:r w:rsidR="00AC6944" w:rsidRPr="00E814DA">
        <w:rPr>
          <w:bCs/>
        </w:rPr>
        <w:t>, DIN</w:t>
      </w:r>
      <w:r w:rsidR="00F96294" w:rsidRPr="00E814DA">
        <w:rPr>
          <w:bCs/>
        </w:rPr>
        <w:t> </w:t>
      </w:r>
      <w:r w:rsidR="00AC6944" w:rsidRPr="00E814DA">
        <w:rPr>
          <w:bCs/>
        </w:rPr>
        <w:t>EN</w:t>
      </w:r>
      <w:r w:rsidR="00F96294" w:rsidRPr="00E814DA">
        <w:rPr>
          <w:bCs/>
        </w:rPr>
        <w:t> </w:t>
      </w:r>
      <w:r w:rsidR="00AC6944" w:rsidRPr="00E814DA">
        <w:rPr>
          <w:bCs/>
        </w:rPr>
        <w:t>IEC</w:t>
      </w:r>
      <w:r w:rsidR="00F96294" w:rsidRPr="00E814DA">
        <w:rPr>
          <w:bCs/>
        </w:rPr>
        <w:t> </w:t>
      </w:r>
      <w:r w:rsidR="00AC6944" w:rsidRPr="00E814DA">
        <w:rPr>
          <w:bCs/>
        </w:rPr>
        <w:t>62061 (</w:t>
      </w:r>
      <w:r w:rsidR="00120F50" w:rsidRPr="00120F50">
        <w:rPr>
          <w:bCs/>
        </w:rPr>
        <w:t>Sicherheit von Steuerungssystemen</w:t>
      </w:r>
      <w:r w:rsidR="00AC6944" w:rsidRPr="00E814DA">
        <w:rPr>
          <w:bCs/>
        </w:rPr>
        <w:t>), DIN</w:t>
      </w:r>
      <w:r w:rsidR="00F96294" w:rsidRPr="00E814DA">
        <w:rPr>
          <w:bCs/>
        </w:rPr>
        <w:t> </w:t>
      </w:r>
      <w:r w:rsidR="00AC6944" w:rsidRPr="00E814DA">
        <w:rPr>
          <w:bCs/>
        </w:rPr>
        <w:t>EN</w:t>
      </w:r>
      <w:r w:rsidR="00F96294" w:rsidRPr="00E814DA">
        <w:rPr>
          <w:bCs/>
        </w:rPr>
        <w:t> </w:t>
      </w:r>
      <w:r w:rsidR="00AC6944" w:rsidRPr="00E814DA">
        <w:rPr>
          <w:bCs/>
        </w:rPr>
        <w:t>IEC</w:t>
      </w:r>
      <w:r w:rsidR="00F96294" w:rsidRPr="00E814DA">
        <w:rPr>
          <w:bCs/>
        </w:rPr>
        <w:t> </w:t>
      </w:r>
      <w:r w:rsidR="00AC6944" w:rsidRPr="00E814DA">
        <w:rPr>
          <w:bCs/>
        </w:rPr>
        <w:t>60601 (</w:t>
      </w:r>
      <w:r w:rsidR="00120F50">
        <w:rPr>
          <w:bCs/>
        </w:rPr>
        <w:t>E</w:t>
      </w:r>
      <w:r w:rsidR="00AC6944" w:rsidRPr="00E814DA">
        <w:rPr>
          <w:bCs/>
        </w:rPr>
        <w:t xml:space="preserve">lektrische </w:t>
      </w:r>
      <w:r w:rsidR="00C166E1" w:rsidRPr="00E814DA">
        <w:rPr>
          <w:bCs/>
        </w:rPr>
        <w:t>Medizing</w:t>
      </w:r>
      <w:r w:rsidR="00AC6944" w:rsidRPr="00E814DA">
        <w:rPr>
          <w:bCs/>
        </w:rPr>
        <w:t>eräte)</w:t>
      </w:r>
      <w:r w:rsidR="0083393B" w:rsidRPr="00E814DA">
        <w:rPr>
          <w:bCs/>
        </w:rPr>
        <w:t xml:space="preserve">, </w:t>
      </w:r>
      <w:r w:rsidR="00AC6944" w:rsidRPr="00E814DA">
        <w:rPr>
          <w:bCs/>
        </w:rPr>
        <w:t>DIN</w:t>
      </w:r>
      <w:r w:rsidR="00F96294" w:rsidRPr="00E814DA">
        <w:rPr>
          <w:bCs/>
        </w:rPr>
        <w:t> </w:t>
      </w:r>
      <w:r w:rsidR="00AC6944" w:rsidRPr="00E814DA">
        <w:rPr>
          <w:bCs/>
        </w:rPr>
        <w:t>EN</w:t>
      </w:r>
      <w:r w:rsidR="00F96294" w:rsidRPr="00E814DA">
        <w:rPr>
          <w:bCs/>
        </w:rPr>
        <w:t> </w:t>
      </w:r>
      <w:r w:rsidR="00AC6944" w:rsidRPr="00E814DA">
        <w:rPr>
          <w:bCs/>
        </w:rPr>
        <w:t>ISO 25119 (</w:t>
      </w:r>
      <w:r w:rsidR="00120F50" w:rsidRPr="00120F50">
        <w:rPr>
          <w:bCs/>
        </w:rPr>
        <w:t>Steuerungssysteme für Land- und Forstwirtschaft</w:t>
      </w:r>
      <w:r w:rsidR="00AC6944" w:rsidRPr="000648A4">
        <w:rPr>
          <w:bCs/>
        </w:rPr>
        <w:t>)</w:t>
      </w:r>
      <w:r w:rsidR="00E814DA">
        <w:rPr>
          <w:bCs/>
        </w:rPr>
        <w:t>, DIN EN 50128 (Bahnanwendungen)</w:t>
      </w:r>
      <w:r w:rsidR="00AC6944" w:rsidRPr="000648A4">
        <w:rPr>
          <w:bCs/>
        </w:rPr>
        <w:t xml:space="preserve"> </w:t>
      </w:r>
      <w:r w:rsidR="0083393B">
        <w:rPr>
          <w:bCs/>
        </w:rPr>
        <w:t xml:space="preserve">oder </w:t>
      </w:r>
      <w:r w:rsidR="00AC6944" w:rsidRPr="000648A4">
        <w:rPr>
          <w:bCs/>
        </w:rPr>
        <w:t>ISO 26262 (Straßenfahrzeuge</w:t>
      </w:r>
      <w:r w:rsidR="00F96294">
        <w:rPr>
          <w:bCs/>
        </w:rPr>
        <w:t>)</w:t>
      </w:r>
      <w:r w:rsidR="00AC6944" w:rsidRPr="000648A4">
        <w:rPr>
          <w:bCs/>
        </w:rPr>
        <w:t xml:space="preserve"> </w:t>
      </w:r>
      <w:r w:rsidR="00C26F80">
        <w:rPr>
          <w:bCs/>
        </w:rPr>
        <w:t xml:space="preserve">entwickelt werden. </w:t>
      </w:r>
      <w:r w:rsidR="0083393B">
        <w:rPr>
          <w:bCs/>
        </w:rPr>
        <w:t>D</w:t>
      </w:r>
      <w:r w:rsidR="00B56FF6">
        <w:rPr>
          <w:bCs/>
        </w:rPr>
        <w:t xml:space="preserve">urch </w:t>
      </w:r>
      <w:r w:rsidR="00D53816">
        <w:rPr>
          <w:bCs/>
        </w:rPr>
        <w:t xml:space="preserve">ein </w:t>
      </w:r>
      <w:r w:rsidR="00B56FF6">
        <w:rPr>
          <w:bCs/>
        </w:rPr>
        <w:t xml:space="preserve">optimiertes Dichtungssystem </w:t>
      </w:r>
      <w:r w:rsidR="0083393B">
        <w:rPr>
          <w:bCs/>
        </w:rPr>
        <w:t>erreicht MICON 5 </w:t>
      </w:r>
      <w:r w:rsidR="0083393B" w:rsidRPr="001E5684">
        <w:rPr>
          <w:bCs/>
        </w:rPr>
        <w:t>SAFETY</w:t>
      </w:r>
      <w:r w:rsidR="0083393B">
        <w:rPr>
          <w:bCs/>
        </w:rPr>
        <w:t xml:space="preserve"> </w:t>
      </w:r>
      <w:r w:rsidR="00D53816">
        <w:rPr>
          <w:bCs/>
        </w:rPr>
        <w:t xml:space="preserve">die </w:t>
      </w:r>
      <w:r w:rsidR="00B56FF6">
        <w:rPr>
          <w:bCs/>
        </w:rPr>
        <w:t>Schutzart IP54 bzw. IPx7</w:t>
      </w:r>
      <w:r w:rsidR="00D53816">
        <w:rPr>
          <w:bCs/>
        </w:rPr>
        <w:t xml:space="preserve"> und erfüllt mit einer Temperaturbeständigkeit </w:t>
      </w:r>
      <w:r w:rsidR="009E4A6C">
        <w:rPr>
          <w:bCs/>
        </w:rPr>
        <w:t xml:space="preserve">von -40 °C </w:t>
      </w:r>
      <w:r w:rsidR="00D53816">
        <w:rPr>
          <w:bCs/>
        </w:rPr>
        <w:t xml:space="preserve">bis </w:t>
      </w:r>
      <w:r w:rsidR="009E4A6C">
        <w:rPr>
          <w:bCs/>
        </w:rPr>
        <w:t>+</w:t>
      </w:r>
      <w:r w:rsidR="00D53816">
        <w:rPr>
          <w:bCs/>
        </w:rPr>
        <w:t>125</w:t>
      </w:r>
      <w:r w:rsidR="009E4A6C">
        <w:rPr>
          <w:bCs/>
        </w:rPr>
        <w:t> </w:t>
      </w:r>
      <w:r w:rsidR="00D53816">
        <w:rPr>
          <w:bCs/>
        </w:rPr>
        <w:t>°</w:t>
      </w:r>
      <w:r w:rsidR="00084CF8">
        <w:rPr>
          <w:bCs/>
        </w:rPr>
        <w:t>C</w:t>
      </w:r>
      <w:r w:rsidR="00D53816">
        <w:rPr>
          <w:bCs/>
        </w:rPr>
        <w:t xml:space="preserve"> aktuelle </w:t>
      </w:r>
      <w:r w:rsidR="009E4A6C">
        <w:rPr>
          <w:bCs/>
        </w:rPr>
        <w:t>Anf</w:t>
      </w:r>
      <w:r w:rsidR="00D53816">
        <w:rPr>
          <w:bCs/>
        </w:rPr>
        <w:t xml:space="preserve">orderungen der Automobilindustrie. </w:t>
      </w:r>
      <w:r w:rsidR="00286455">
        <w:rPr>
          <w:bCs/>
        </w:rPr>
        <w:t>D</w:t>
      </w:r>
      <w:r w:rsidR="00286455" w:rsidRPr="00286455">
        <w:rPr>
          <w:bCs/>
        </w:rPr>
        <w:t xml:space="preserve">ie Taster </w:t>
      </w:r>
      <w:r w:rsidR="00286455">
        <w:rPr>
          <w:bCs/>
        </w:rPr>
        <w:t>verfügen z</w:t>
      </w:r>
      <w:r w:rsidR="00901E06" w:rsidRPr="00901E06">
        <w:rPr>
          <w:bCs/>
        </w:rPr>
        <w:t xml:space="preserve">ur Leiterplattenbestückung </w:t>
      </w:r>
      <w:r w:rsidR="009C64AD">
        <w:rPr>
          <w:bCs/>
        </w:rPr>
        <w:t xml:space="preserve">über einen </w:t>
      </w:r>
      <w:r w:rsidR="002E1F4F" w:rsidRPr="002E1F4F">
        <w:rPr>
          <w:bCs/>
        </w:rPr>
        <w:t xml:space="preserve">SMT-Anschluss </w:t>
      </w:r>
      <w:r w:rsidR="002E1F4F">
        <w:rPr>
          <w:bCs/>
        </w:rPr>
        <w:t xml:space="preserve">und </w:t>
      </w:r>
      <w:r w:rsidR="00375E90">
        <w:rPr>
          <w:bCs/>
        </w:rPr>
        <w:t>eigne</w:t>
      </w:r>
      <w:r w:rsidR="009C64AD">
        <w:rPr>
          <w:bCs/>
        </w:rPr>
        <w:t>n</w:t>
      </w:r>
      <w:r w:rsidR="00375E90">
        <w:rPr>
          <w:bCs/>
        </w:rPr>
        <w:t xml:space="preserve"> sich für </w:t>
      </w:r>
      <w:r w:rsidR="00375E90" w:rsidRPr="00375E90">
        <w:t>Verguss,</w:t>
      </w:r>
      <w:r w:rsidR="00B50D28">
        <w:t xml:space="preserve"> </w:t>
      </w:r>
      <w:r w:rsidR="00375E90" w:rsidRPr="00375E90">
        <w:t>Lackierung</w:t>
      </w:r>
      <w:r w:rsidR="00B50D28">
        <w:t xml:space="preserve"> </w:t>
      </w:r>
      <w:r w:rsidR="00375E90">
        <w:t xml:space="preserve">und </w:t>
      </w:r>
      <w:r w:rsidR="00375E90" w:rsidRPr="00375E90">
        <w:t>Nanobeschichtung</w:t>
      </w:r>
      <w:r w:rsidR="00375E90">
        <w:t>.</w:t>
      </w:r>
      <w:r w:rsidR="00B50D28">
        <w:t xml:space="preserve"> </w:t>
      </w:r>
      <w:r w:rsidR="009C64AD" w:rsidRPr="009C64AD">
        <w:rPr>
          <w:bCs/>
        </w:rPr>
        <w:t xml:space="preserve">Wie die Standardausführungen </w:t>
      </w:r>
      <w:r w:rsidR="00E95678">
        <w:rPr>
          <w:bCs/>
        </w:rPr>
        <w:t>zeichne</w:t>
      </w:r>
      <w:r w:rsidR="00B50D28">
        <w:rPr>
          <w:bCs/>
        </w:rPr>
        <w:t>n</w:t>
      </w:r>
      <w:r w:rsidR="00E95678">
        <w:rPr>
          <w:bCs/>
        </w:rPr>
        <w:t xml:space="preserve"> sich </w:t>
      </w:r>
      <w:r w:rsidR="00E95678" w:rsidRPr="00E95678">
        <w:rPr>
          <w:bCs/>
        </w:rPr>
        <w:t>MICON 5 </w:t>
      </w:r>
      <w:r w:rsidR="001E5684" w:rsidRPr="001E5684">
        <w:rPr>
          <w:bCs/>
        </w:rPr>
        <w:t>SAFETY</w:t>
      </w:r>
      <w:r w:rsidR="00E95678">
        <w:rPr>
          <w:bCs/>
        </w:rPr>
        <w:t xml:space="preserve"> </w:t>
      </w:r>
      <w:r w:rsidR="002E1F4F">
        <w:rPr>
          <w:bCs/>
        </w:rPr>
        <w:t xml:space="preserve">durch </w:t>
      </w:r>
      <w:r w:rsidR="00C36F01">
        <w:rPr>
          <w:bCs/>
        </w:rPr>
        <w:t xml:space="preserve">ein </w:t>
      </w:r>
      <w:r w:rsidR="00B02DB3">
        <w:rPr>
          <w:bCs/>
        </w:rPr>
        <w:t xml:space="preserve">schaltsicheres </w:t>
      </w:r>
      <w:r w:rsidR="00C36F01">
        <w:rPr>
          <w:bCs/>
        </w:rPr>
        <w:t xml:space="preserve">Goldkontakt-System, </w:t>
      </w:r>
      <w:r w:rsidR="00E95678">
        <w:rPr>
          <w:bCs/>
        </w:rPr>
        <w:t xml:space="preserve">hervorragende </w:t>
      </w:r>
      <w:r w:rsidR="00C36F01">
        <w:rPr>
          <w:bCs/>
        </w:rPr>
        <w:t xml:space="preserve">Taktilität </w:t>
      </w:r>
      <w:r w:rsidR="00E95678">
        <w:rPr>
          <w:bCs/>
        </w:rPr>
        <w:t xml:space="preserve">und </w:t>
      </w:r>
      <w:r w:rsidR="004C7AB6">
        <w:rPr>
          <w:bCs/>
        </w:rPr>
        <w:t xml:space="preserve">eine </w:t>
      </w:r>
      <w:r w:rsidR="00572726">
        <w:rPr>
          <w:bCs/>
        </w:rPr>
        <w:t xml:space="preserve">lange </w:t>
      </w:r>
      <w:r w:rsidR="004C7AB6">
        <w:rPr>
          <w:bCs/>
        </w:rPr>
        <w:lastRenderedPageBreak/>
        <w:t xml:space="preserve">Lebensdauer </w:t>
      </w:r>
      <w:r w:rsidR="00C000B4">
        <w:rPr>
          <w:bCs/>
        </w:rPr>
        <w:t>aus</w:t>
      </w:r>
      <w:r w:rsidR="00AD7F1A">
        <w:rPr>
          <w:bCs/>
        </w:rPr>
        <w:t xml:space="preserve">: </w:t>
      </w:r>
      <w:r w:rsidR="00CA5AA7">
        <w:rPr>
          <w:bCs/>
        </w:rPr>
        <w:t xml:space="preserve">Ausführungsabhängig gewährleisten die Taster, die für </w:t>
      </w:r>
      <w:r w:rsidR="00F86312">
        <w:rPr>
          <w:bCs/>
        </w:rPr>
        <w:t xml:space="preserve">verschiedene </w:t>
      </w:r>
      <w:r w:rsidR="00571FD5" w:rsidRPr="004C7276">
        <w:rPr>
          <w:bCs/>
        </w:rPr>
        <w:t>Betätigungskr</w:t>
      </w:r>
      <w:r w:rsidR="00CA5AA7">
        <w:rPr>
          <w:bCs/>
        </w:rPr>
        <w:t>ä</w:t>
      </w:r>
      <w:r w:rsidR="00571FD5" w:rsidRPr="004C7276">
        <w:rPr>
          <w:bCs/>
        </w:rPr>
        <w:t>ft</w:t>
      </w:r>
      <w:r w:rsidR="00CA5AA7">
        <w:rPr>
          <w:bCs/>
        </w:rPr>
        <w:t>e</w:t>
      </w:r>
      <w:r w:rsidR="00571FD5">
        <w:rPr>
          <w:bCs/>
        </w:rPr>
        <w:t xml:space="preserve"> </w:t>
      </w:r>
      <w:r w:rsidR="00BF52EA">
        <w:rPr>
          <w:bCs/>
        </w:rPr>
        <w:t>zur Wahl stehen</w:t>
      </w:r>
      <w:r w:rsidR="00CA5AA7">
        <w:rPr>
          <w:bCs/>
        </w:rPr>
        <w:t xml:space="preserve">, </w:t>
      </w:r>
      <w:r w:rsidR="00E95678">
        <w:rPr>
          <w:bCs/>
        </w:rPr>
        <w:t>bis zu einer</w:t>
      </w:r>
      <w:r w:rsidR="00571FD5" w:rsidRPr="004C7276">
        <w:rPr>
          <w:bCs/>
        </w:rPr>
        <w:t xml:space="preserve"> Million Schaltspiele.</w:t>
      </w:r>
      <w:r w:rsidR="00CA6651">
        <w:rPr>
          <w:bCs/>
        </w:rPr>
        <w:t xml:space="preserve"> Durch die baugleichen Abmessungen steht das </w:t>
      </w:r>
      <w:r w:rsidR="00F73806" w:rsidRPr="004C7276">
        <w:t xml:space="preserve">umfangreiche </w:t>
      </w:r>
      <w:r w:rsidR="00CA6651">
        <w:t>MICON 5-</w:t>
      </w:r>
      <w:r w:rsidR="00F73806" w:rsidRPr="004C7276">
        <w:t xml:space="preserve">Zubehörprogramm an Stößeln und Tastenkappen </w:t>
      </w:r>
      <w:r w:rsidR="00CA6651">
        <w:t>uneingeschränkt auch für MICON 5 </w:t>
      </w:r>
      <w:r w:rsidR="001E5684" w:rsidRPr="001E5684">
        <w:t>SAFETY</w:t>
      </w:r>
      <w:r w:rsidR="00CA6651">
        <w:t xml:space="preserve"> zur Verfügung</w:t>
      </w:r>
      <w:r w:rsidR="00F73806" w:rsidRPr="004C7276">
        <w:t>.</w:t>
      </w:r>
    </w:p>
    <w:p w14:paraId="19D2AB6C" w14:textId="598D3260" w:rsidR="003046FD" w:rsidRPr="003046FD" w:rsidRDefault="003046FD" w:rsidP="000B33F4">
      <w:pPr>
        <w:suppressAutoHyphens/>
        <w:spacing w:line="360" w:lineRule="auto"/>
        <w:ind w:right="-2"/>
        <w:jc w:val="both"/>
        <w:rPr>
          <w:b/>
          <w:bCs/>
        </w:rPr>
      </w:pPr>
    </w:p>
    <w:p w14:paraId="36B3B534" w14:textId="77777777" w:rsidR="003046FD" w:rsidRPr="003046FD" w:rsidRDefault="003046FD" w:rsidP="003046FD">
      <w:pPr>
        <w:suppressAutoHyphens/>
        <w:spacing w:line="360" w:lineRule="auto"/>
        <w:ind w:right="-2"/>
        <w:jc w:val="center"/>
        <w:rPr>
          <w:b/>
          <w:bCs/>
        </w:rPr>
      </w:pPr>
    </w:p>
    <w:p w14:paraId="4C750C05" w14:textId="415AF25C" w:rsidR="003046FD" w:rsidRDefault="003046FD">
      <w:pPr>
        <w:suppressAutoHyphens/>
        <w:spacing w:line="360" w:lineRule="auto"/>
        <w:ind w:right="-2"/>
        <w:jc w:val="both"/>
        <w:rPr>
          <w:b/>
          <w:bCs/>
        </w:rPr>
      </w:pPr>
    </w:p>
    <w:p w14:paraId="59108564" w14:textId="69DA4297" w:rsidR="003046FD" w:rsidRDefault="003046FD">
      <w:pPr>
        <w:suppressAutoHyphens/>
        <w:spacing w:line="360" w:lineRule="auto"/>
        <w:ind w:right="-2"/>
        <w:jc w:val="both"/>
        <w:rPr>
          <w:b/>
          <w:bCs/>
        </w:rPr>
      </w:pPr>
    </w:p>
    <w:tbl>
      <w:tblPr>
        <w:tblStyle w:val="TabellemithellemGitternetz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39"/>
        <w:gridCol w:w="907"/>
        <w:gridCol w:w="1288"/>
      </w:tblGrid>
      <w:tr w:rsidR="008610FA" w14:paraId="0757BA2D" w14:textId="77777777" w:rsidTr="003046FD">
        <w:tc>
          <w:tcPr>
            <w:tcW w:w="1150" w:type="dxa"/>
          </w:tcPr>
          <w:p w14:paraId="2E78472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39" w:type="dxa"/>
          </w:tcPr>
          <w:p w14:paraId="574F746B" w14:textId="6FA33E09" w:rsidR="008610FA" w:rsidRDefault="00FE7EC4">
            <w:pPr>
              <w:suppressAutoHyphens/>
              <w:rPr>
                <w:sz w:val="18"/>
              </w:rPr>
            </w:pPr>
            <w:r w:rsidRPr="00FE7EC4">
              <w:rPr>
                <w:sz w:val="18"/>
              </w:rPr>
              <w:t>MICON_5_Safety</w:t>
            </w:r>
          </w:p>
        </w:tc>
        <w:tc>
          <w:tcPr>
            <w:tcW w:w="907" w:type="dxa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288" w:type="dxa"/>
          </w:tcPr>
          <w:p w14:paraId="0377006B" w14:textId="1488046A" w:rsidR="008610FA" w:rsidRDefault="002802F4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1.692</w:t>
            </w:r>
          </w:p>
        </w:tc>
      </w:tr>
      <w:tr w:rsidR="008610FA" w14:paraId="01CF1B1E" w14:textId="77777777" w:rsidTr="003046FD">
        <w:tc>
          <w:tcPr>
            <w:tcW w:w="1150" w:type="dxa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39" w:type="dxa"/>
          </w:tcPr>
          <w:p w14:paraId="253224ED" w14:textId="7A6B074C" w:rsidR="008610FA" w:rsidRPr="002802F4" w:rsidRDefault="006804EE">
            <w:pPr>
              <w:suppressAutoHyphens/>
              <w:spacing w:before="120"/>
              <w:rPr>
                <w:sz w:val="18"/>
                <w:szCs w:val="18"/>
              </w:rPr>
            </w:pPr>
            <w:r w:rsidRPr="002802F4">
              <w:rPr>
                <w:rStyle w:val="infotextzusatz"/>
                <w:sz w:val="18"/>
                <w:szCs w:val="18"/>
              </w:rPr>
              <w:t>202207026_pm_MICON</w:t>
            </w:r>
            <w:r w:rsidR="00F71713" w:rsidRPr="002802F4">
              <w:rPr>
                <w:rStyle w:val="infotextzusatz"/>
                <w:sz w:val="18"/>
                <w:szCs w:val="18"/>
              </w:rPr>
              <w:t>_</w:t>
            </w:r>
            <w:r w:rsidRPr="002802F4">
              <w:rPr>
                <w:rStyle w:val="infotextzusatz"/>
                <w:sz w:val="18"/>
                <w:szCs w:val="18"/>
              </w:rPr>
              <w:t>5_</w:t>
            </w:r>
            <w:r w:rsidR="001E5684" w:rsidRPr="002802F4">
              <w:rPr>
                <w:rStyle w:val="infotextzusatz"/>
                <w:sz w:val="18"/>
                <w:szCs w:val="18"/>
              </w:rPr>
              <w:t>SAFETY</w:t>
            </w:r>
          </w:p>
        </w:tc>
        <w:tc>
          <w:tcPr>
            <w:tcW w:w="907" w:type="dxa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288" w:type="dxa"/>
          </w:tcPr>
          <w:p w14:paraId="3B247CA8" w14:textId="36C721A3" w:rsidR="008610FA" w:rsidRDefault="00840566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</w:tr>
    </w:tbl>
    <w:p w14:paraId="1C7A7178" w14:textId="77777777" w:rsidR="003F4940" w:rsidRDefault="003F4940" w:rsidP="003F4940">
      <w:pPr>
        <w:suppressAutoHyphens/>
        <w:spacing w:before="120" w:after="120"/>
        <w:rPr>
          <w:b/>
          <w:color w:val="auto"/>
          <w:sz w:val="16"/>
        </w:rPr>
      </w:pPr>
    </w:p>
    <w:p w14:paraId="03CE03B5" w14:textId="4568704B" w:rsidR="003F4940" w:rsidRPr="00A779E4" w:rsidRDefault="003F4940" w:rsidP="003F4940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</w:t>
      </w:r>
      <w:r w:rsidR="00DF614A">
        <w:rPr>
          <w:b/>
          <w:color w:val="auto"/>
          <w:sz w:val="16"/>
        </w:rPr>
        <w:t xml:space="preserve"> </w:t>
      </w:r>
      <w:r w:rsidRPr="00A779E4">
        <w:rPr>
          <w:b/>
          <w:color w:val="auto"/>
          <w:sz w:val="16"/>
        </w:rPr>
        <w:t>Gr</w:t>
      </w:r>
      <w:r w:rsidR="00DF614A">
        <w:rPr>
          <w:b/>
          <w:color w:val="auto"/>
          <w:sz w:val="16"/>
        </w:rPr>
        <w:t>oup</w:t>
      </w:r>
    </w:p>
    <w:p w14:paraId="1170DFF8" w14:textId="4D316C5B" w:rsidR="003F4940" w:rsidRPr="001418A4" w:rsidRDefault="003F4940" w:rsidP="003F4940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</w:t>
      </w:r>
      <w:r w:rsidR="00DF614A">
        <w:rPr>
          <w:color w:val="auto"/>
          <w:sz w:val="16"/>
          <w:szCs w:val="16"/>
        </w:rPr>
        <w:t> </w:t>
      </w:r>
      <w:r w:rsidRPr="001418A4">
        <w:rPr>
          <w:color w:val="auto"/>
          <w:sz w:val="16"/>
          <w:szCs w:val="16"/>
        </w:rPr>
        <w:t>Gr</w:t>
      </w:r>
      <w:r w:rsidR="00DF614A">
        <w:rPr>
          <w:color w:val="auto"/>
          <w:sz w:val="16"/>
          <w:szCs w:val="16"/>
        </w:rPr>
        <w:t xml:space="preserve">oup </w:t>
      </w:r>
      <w:r w:rsidRPr="001418A4">
        <w:rPr>
          <w:color w:val="auto"/>
          <w:sz w:val="16"/>
          <w:szCs w:val="16"/>
        </w:rPr>
        <w:t>agiert weltweit mit über 2.</w:t>
      </w:r>
      <w:r w:rsidR="00154950"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>00 Mitarbeitern an Standorten in Deutschland, Europa, China und den USA und ist seit 2020 im Besitz der US-amerikanischen Investmentgesellschaft Oaktree. Der Hauptsitz der RAFI-Firmengruppe befindet sich in Berg bei Ravensburg.</w:t>
      </w:r>
    </w:p>
    <w:p w14:paraId="324CDCD3" w14:textId="77777777" w:rsidR="003F4940" w:rsidRPr="001418A4" w:rsidRDefault="003F4940" w:rsidP="003F4940">
      <w:pPr>
        <w:pStyle w:val="Textkrper"/>
        <w:suppressAutoHyphens/>
        <w:jc w:val="both"/>
        <w:rPr>
          <w:color w:val="auto"/>
          <w:sz w:val="16"/>
        </w:rPr>
      </w:pP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 w:rsidTr="00F20991">
        <w:tc>
          <w:tcPr>
            <w:tcW w:w="3755" w:type="dxa"/>
          </w:tcPr>
          <w:p w14:paraId="52F5E927" w14:textId="77777777" w:rsidR="004928F1" w:rsidRPr="004928F1" w:rsidRDefault="004928F1" w:rsidP="004928F1">
            <w:pPr>
              <w:pStyle w:val="Kopfzeile"/>
              <w:tabs>
                <w:tab w:val="left" w:pos="708"/>
              </w:tabs>
              <w:suppressAutoHyphens/>
              <w:rPr>
                <w:b/>
                <w:color w:val="auto"/>
                <w:lang w:val="pl-PL"/>
              </w:rPr>
            </w:pPr>
            <w:r w:rsidRPr="004928F1">
              <w:rPr>
                <w:b/>
                <w:color w:val="auto"/>
                <w:lang w:val="pl-PL"/>
              </w:rPr>
              <w:t>RAFI Group</w:t>
            </w:r>
          </w:p>
          <w:p w14:paraId="3EFE611F" w14:textId="77777777" w:rsidR="004928F1" w:rsidRPr="004928F1" w:rsidRDefault="004928F1" w:rsidP="004928F1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Lisa Schuldt</w:t>
            </w:r>
          </w:p>
          <w:p w14:paraId="3FE0C7F1" w14:textId="77777777" w:rsidR="004928F1" w:rsidRPr="004928F1" w:rsidRDefault="004928F1" w:rsidP="004928F1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Ravensburger Straße 128-134</w:t>
            </w:r>
          </w:p>
          <w:p w14:paraId="2D632EAF" w14:textId="77777777" w:rsidR="004928F1" w:rsidRPr="004928F1" w:rsidRDefault="004928F1" w:rsidP="004928F1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88276 Berg</w:t>
            </w:r>
          </w:p>
          <w:p w14:paraId="5102CA03" w14:textId="77777777" w:rsidR="004928F1" w:rsidRPr="004928F1" w:rsidRDefault="004928F1" w:rsidP="004928F1">
            <w:pPr>
              <w:suppressAutoHyphens/>
              <w:spacing w:before="120"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Tel.: 0751 89-1516</w:t>
            </w:r>
          </w:p>
          <w:p w14:paraId="730CB824" w14:textId="00661893" w:rsidR="004928F1" w:rsidRPr="004928F1" w:rsidRDefault="004928F1" w:rsidP="004928F1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 xml:space="preserve">E-Mail: </w:t>
            </w:r>
            <w:r w:rsidRPr="004928F1">
              <w:rPr>
                <w:bCs/>
                <w:iCs/>
                <w:color w:val="auto"/>
                <w:lang w:val="pl-PL"/>
              </w:rPr>
              <w:br/>
              <w:t>lisa-marija.schuldt@rafi-group.com</w:t>
            </w:r>
          </w:p>
          <w:p w14:paraId="4A01423A" w14:textId="77777777" w:rsidR="004928F1" w:rsidRPr="004928F1" w:rsidRDefault="004928F1" w:rsidP="004928F1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bCs/>
                <w:iCs/>
                <w:color w:val="auto"/>
                <w:lang w:val="pl-PL"/>
              </w:rPr>
              <w:t>Int</w:t>
            </w:r>
            <w:r w:rsidRPr="004928F1">
              <w:rPr>
                <w:color w:val="auto"/>
                <w:lang w:val="pl-PL"/>
              </w:rPr>
              <w:t>ernet: www.rafi-group.com</w:t>
            </w:r>
          </w:p>
          <w:p w14:paraId="2C12507D" w14:textId="1D8D5B57" w:rsidR="008610FA" w:rsidRPr="008735FF" w:rsidRDefault="008610FA" w:rsidP="008735FF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1133" w:type="dxa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FD2499A" w14:textId="1B91C803" w:rsidR="008610FA" w:rsidRDefault="008610FA" w:rsidP="0029525E">
      <w:pPr>
        <w:suppressAutoHyphens/>
      </w:pPr>
    </w:p>
    <w:sectPr w:rsidR="008610FA">
      <w:headerReference w:type="default" r:id="rId9"/>
      <w:headerReference w:type="first" r:id="rId10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968" w14:textId="77777777" w:rsidR="003E4C9F" w:rsidRDefault="003E4C9F">
      <w:r>
        <w:separator/>
      </w:r>
    </w:p>
  </w:endnote>
  <w:endnote w:type="continuationSeparator" w:id="0">
    <w:p w14:paraId="4765327C" w14:textId="77777777" w:rsidR="003E4C9F" w:rsidRDefault="003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062" w14:textId="77777777" w:rsidR="003E4C9F" w:rsidRDefault="003E4C9F">
      <w:r>
        <w:separator/>
      </w:r>
    </w:p>
  </w:footnote>
  <w:footnote w:type="continuationSeparator" w:id="0">
    <w:p w14:paraId="620A9489" w14:textId="77777777" w:rsidR="003E4C9F" w:rsidRDefault="003E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21A" w14:textId="4F5C24F7" w:rsidR="008610FA" w:rsidRDefault="00012AD3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7A7D2ED">
          <wp:simplePos x="0" y="0"/>
          <wp:positionH relativeFrom="page">
            <wp:posOffset>5318760</wp:posOffset>
          </wp:positionH>
          <wp:positionV relativeFrom="margin">
            <wp:posOffset>-1116965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EB2">
      <w:rPr>
        <w:noProof/>
      </w:rPr>
      <w:drawing>
        <wp:anchor distT="0" distB="0" distL="114935" distR="114935" simplePos="0" relativeHeight="6" behindDoc="1" locked="0" layoutInCell="1" allowOverlap="1" wp14:anchorId="2FD67C38" wp14:editId="1F7DEB2B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EB2">
      <w:rPr>
        <w:sz w:val="18"/>
      </w:rPr>
      <w:t xml:space="preserve">Seite </w:t>
    </w:r>
    <w:r w:rsidR="00BF5EB2">
      <w:rPr>
        <w:sz w:val="18"/>
      </w:rPr>
      <w:fldChar w:fldCharType="begin"/>
    </w:r>
    <w:r w:rsidR="00BF5EB2">
      <w:instrText>PAGE</w:instrText>
    </w:r>
    <w:r w:rsidR="00BF5EB2">
      <w:fldChar w:fldCharType="separate"/>
    </w:r>
    <w:r w:rsidR="00D87CE2">
      <w:rPr>
        <w:noProof/>
      </w:rPr>
      <w:t>2</w:t>
    </w:r>
    <w:r w:rsidR="00BF5EB2">
      <w:fldChar w:fldCharType="end"/>
    </w:r>
    <w:r w:rsidR="00BF5EB2">
      <w:rPr>
        <w:rStyle w:val="Seitenzahl"/>
        <w:sz w:val="18"/>
      </w:rPr>
      <w:t>:</w:t>
    </w:r>
    <w:r w:rsidR="00BF5EB2">
      <w:rPr>
        <w:rStyle w:val="Seitenzahl"/>
        <w:sz w:val="18"/>
      </w:rPr>
      <w:tab/>
    </w:r>
    <w:r w:rsidR="009D001C" w:rsidRPr="009D001C">
      <w:rPr>
        <w:bCs/>
        <w:sz w:val="18"/>
      </w:rPr>
      <w:t xml:space="preserve">MICON 5 </w:t>
    </w:r>
    <w:r w:rsidR="001E5684">
      <w:rPr>
        <w:bCs/>
        <w:sz w:val="18"/>
      </w:rPr>
      <w:t>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 w16cid:durableId="507988100">
    <w:abstractNumId w:val="1"/>
  </w:num>
  <w:num w:numId="2" w16cid:durableId="48825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0262A"/>
    <w:rsid w:val="00012AD3"/>
    <w:rsid w:val="0003508A"/>
    <w:rsid w:val="000627A3"/>
    <w:rsid w:val="000648A4"/>
    <w:rsid w:val="00074D5E"/>
    <w:rsid w:val="00081417"/>
    <w:rsid w:val="00084CF8"/>
    <w:rsid w:val="000B33F4"/>
    <w:rsid w:val="000C05EE"/>
    <w:rsid w:val="000D1A48"/>
    <w:rsid w:val="000D2B42"/>
    <w:rsid w:val="00120F50"/>
    <w:rsid w:val="00130567"/>
    <w:rsid w:val="001366D3"/>
    <w:rsid w:val="00137065"/>
    <w:rsid w:val="00144E88"/>
    <w:rsid w:val="00145B0F"/>
    <w:rsid w:val="00154950"/>
    <w:rsid w:val="00172B40"/>
    <w:rsid w:val="00182186"/>
    <w:rsid w:val="001C7EC8"/>
    <w:rsid w:val="001E1140"/>
    <w:rsid w:val="001E5684"/>
    <w:rsid w:val="001F445F"/>
    <w:rsid w:val="00200B24"/>
    <w:rsid w:val="00205A6E"/>
    <w:rsid w:val="002171FC"/>
    <w:rsid w:val="002314C9"/>
    <w:rsid w:val="0023543A"/>
    <w:rsid w:val="002730DC"/>
    <w:rsid w:val="002802F4"/>
    <w:rsid w:val="00286455"/>
    <w:rsid w:val="0029525E"/>
    <w:rsid w:val="002D14BF"/>
    <w:rsid w:val="002D574B"/>
    <w:rsid w:val="002E1F4F"/>
    <w:rsid w:val="002F101C"/>
    <w:rsid w:val="00300938"/>
    <w:rsid w:val="003046FD"/>
    <w:rsid w:val="003079E7"/>
    <w:rsid w:val="00313341"/>
    <w:rsid w:val="003205EB"/>
    <w:rsid w:val="00322D17"/>
    <w:rsid w:val="003270A4"/>
    <w:rsid w:val="00341D93"/>
    <w:rsid w:val="00362378"/>
    <w:rsid w:val="00367E3F"/>
    <w:rsid w:val="00373827"/>
    <w:rsid w:val="00375E90"/>
    <w:rsid w:val="00387C06"/>
    <w:rsid w:val="00390563"/>
    <w:rsid w:val="00393A3C"/>
    <w:rsid w:val="00394270"/>
    <w:rsid w:val="003B66F7"/>
    <w:rsid w:val="003D2517"/>
    <w:rsid w:val="003E4C9F"/>
    <w:rsid w:val="003F4940"/>
    <w:rsid w:val="00413B7A"/>
    <w:rsid w:val="0043482A"/>
    <w:rsid w:val="00444E79"/>
    <w:rsid w:val="004550C9"/>
    <w:rsid w:val="004928F1"/>
    <w:rsid w:val="004A7069"/>
    <w:rsid w:val="004B25E5"/>
    <w:rsid w:val="004B320B"/>
    <w:rsid w:val="004C7276"/>
    <w:rsid w:val="004C7AB6"/>
    <w:rsid w:val="004E3A14"/>
    <w:rsid w:val="00502C45"/>
    <w:rsid w:val="00503436"/>
    <w:rsid w:val="00503B01"/>
    <w:rsid w:val="005312C7"/>
    <w:rsid w:val="00545FB0"/>
    <w:rsid w:val="00546C22"/>
    <w:rsid w:val="00567FB1"/>
    <w:rsid w:val="00571FD5"/>
    <w:rsid w:val="00572726"/>
    <w:rsid w:val="005768A8"/>
    <w:rsid w:val="00581B41"/>
    <w:rsid w:val="00582F9C"/>
    <w:rsid w:val="00591B3A"/>
    <w:rsid w:val="005A182B"/>
    <w:rsid w:val="005E7BFE"/>
    <w:rsid w:val="00652A7B"/>
    <w:rsid w:val="006804EE"/>
    <w:rsid w:val="00683D1E"/>
    <w:rsid w:val="006A49EA"/>
    <w:rsid w:val="006B5B6E"/>
    <w:rsid w:val="006B5DE6"/>
    <w:rsid w:val="006B7678"/>
    <w:rsid w:val="006C0476"/>
    <w:rsid w:val="006C6EA3"/>
    <w:rsid w:val="006E67D2"/>
    <w:rsid w:val="0070651C"/>
    <w:rsid w:val="00707F4E"/>
    <w:rsid w:val="0072776B"/>
    <w:rsid w:val="00731BAC"/>
    <w:rsid w:val="00741ADA"/>
    <w:rsid w:val="0074226F"/>
    <w:rsid w:val="007477FD"/>
    <w:rsid w:val="00761E32"/>
    <w:rsid w:val="007749AC"/>
    <w:rsid w:val="00791865"/>
    <w:rsid w:val="007A0CB2"/>
    <w:rsid w:val="007D1E36"/>
    <w:rsid w:val="00817E2B"/>
    <w:rsid w:val="008212F0"/>
    <w:rsid w:val="0083393B"/>
    <w:rsid w:val="00835CBA"/>
    <w:rsid w:val="00840566"/>
    <w:rsid w:val="00842D80"/>
    <w:rsid w:val="008610FA"/>
    <w:rsid w:val="008735FF"/>
    <w:rsid w:val="008748B4"/>
    <w:rsid w:val="00891291"/>
    <w:rsid w:val="008B59F4"/>
    <w:rsid w:val="008F0E14"/>
    <w:rsid w:val="00901E06"/>
    <w:rsid w:val="0090432B"/>
    <w:rsid w:val="00906C6B"/>
    <w:rsid w:val="009368FA"/>
    <w:rsid w:val="0096404F"/>
    <w:rsid w:val="00965B18"/>
    <w:rsid w:val="00965D4A"/>
    <w:rsid w:val="00986553"/>
    <w:rsid w:val="009A53EA"/>
    <w:rsid w:val="009C64AD"/>
    <w:rsid w:val="009D001C"/>
    <w:rsid w:val="009E1CEF"/>
    <w:rsid w:val="009E4A6C"/>
    <w:rsid w:val="009E4DAD"/>
    <w:rsid w:val="009F46C3"/>
    <w:rsid w:val="009F73E4"/>
    <w:rsid w:val="00A073BB"/>
    <w:rsid w:val="00A17A17"/>
    <w:rsid w:val="00A43D65"/>
    <w:rsid w:val="00A72D61"/>
    <w:rsid w:val="00AA277C"/>
    <w:rsid w:val="00AA4994"/>
    <w:rsid w:val="00AB5870"/>
    <w:rsid w:val="00AC6944"/>
    <w:rsid w:val="00AD7F1A"/>
    <w:rsid w:val="00AE757E"/>
    <w:rsid w:val="00B01F78"/>
    <w:rsid w:val="00B02DB3"/>
    <w:rsid w:val="00B04C34"/>
    <w:rsid w:val="00B22504"/>
    <w:rsid w:val="00B234BB"/>
    <w:rsid w:val="00B46FB9"/>
    <w:rsid w:val="00B507E4"/>
    <w:rsid w:val="00B50D28"/>
    <w:rsid w:val="00B56FF6"/>
    <w:rsid w:val="00B74AB1"/>
    <w:rsid w:val="00B7523C"/>
    <w:rsid w:val="00B8499A"/>
    <w:rsid w:val="00BF52EA"/>
    <w:rsid w:val="00BF5EB2"/>
    <w:rsid w:val="00C000B4"/>
    <w:rsid w:val="00C03E06"/>
    <w:rsid w:val="00C04290"/>
    <w:rsid w:val="00C16430"/>
    <w:rsid w:val="00C166E1"/>
    <w:rsid w:val="00C26F80"/>
    <w:rsid w:val="00C33FBE"/>
    <w:rsid w:val="00C36F01"/>
    <w:rsid w:val="00C4715F"/>
    <w:rsid w:val="00C50CF6"/>
    <w:rsid w:val="00C54657"/>
    <w:rsid w:val="00C65F0C"/>
    <w:rsid w:val="00C72BED"/>
    <w:rsid w:val="00C7341A"/>
    <w:rsid w:val="00C85F0B"/>
    <w:rsid w:val="00CA0F9A"/>
    <w:rsid w:val="00CA5AA7"/>
    <w:rsid w:val="00CA6651"/>
    <w:rsid w:val="00CC3E38"/>
    <w:rsid w:val="00CD387B"/>
    <w:rsid w:val="00CF04C9"/>
    <w:rsid w:val="00CF5897"/>
    <w:rsid w:val="00D0294B"/>
    <w:rsid w:val="00D04E30"/>
    <w:rsid w:val="00D21996"/>
    <w:rsid w:val="00D44489"/>
    <w:rsid w:val="00D51DE5"/>
    <w:rsid w:val="00D53816"/>
    <w:rsid w:val="00D541C9"/>
    <w:rsid w:val="00D66407"/>
    <w:rsid w:val="00D66909"/>
    <w:rsid w:val="00D80D82"/>
    <w:rsid w:val="00D87CE2"/>
    <w:rsid w:val="00D92BA2"/>
    <w:rsid w:val="00DA2F61"/>
    <w:rsid w:val="00DE7C87"/>
    <w:rsid w:val="00DF614A"/>
    <w:rsid w:val="00E2485E"/>
    <w:rsid w:val="00E311AB"/>
    <w:rsid w:val="00E41045"/>
    <w:rsid w:val="00E631EE"/>
    <w:rsid w:val="00E71DBB"/>
    <w:rsid w:val="00E76148"/>
    <w:rsid w:val="00E814DA"/>
    <w:rsid w:val="00E85EE4"/>
    <w:rsid w:val="00E901CE"/>
    <w:rsid w:val="00E95678"/>
    <w:rsid w:val="00EA0B2E"/>
    <w:rsid w:val="00EA6146"/>
    <w:rsid w:val="00EC1D27"/>
    <w:rsid w:val="00EF4591"/>
    <w:rsid w:val="00F05C75"/>
    <w:rsid w:val="00F20991"/>
    <w:rsid w:val="00F338E2"/>
    <w:rsid w:val="00F34C0E"/>
    <w:rsid w:val="00F3508A"/>
    <w:rsid w:val="00F40C35"/>
    <w:rsid w:val="00F45F45"/>
    <w:rsid w:val="00F517F0"/>
    <w:rsid w:val="00F659DB"/>
    <w:rsid w:val="00F67FEC"/>
    <w:rsid w:val="00F71713"/>
    <w:rsid w:val="00F73806"/>
    <w:rsid w:val="00F8495E"/>
    <w:rsid w:val="00F86312"/>
    <w:rsid w:val="00F8740B"/>
    <w:rsid w:val="00F96294"/>
    <w:rsid w:val="00FA53B2"/>
    <w:rsid w:val="00FB0C1A"/>
    <w:rsid w:val="00FE1CBD"/>
    <w:rsid w:val="00FE257A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  <w:style w:type="character" w:customStyle="1" w:styleId="infotextzusatz">
    <w:name w:val="infotextzusatz"/>
    <w:basedOn w:val="Absatz-Standardschriftart"/>
    <w:rsid w:val="006804EE"/>
  </w:style>
  <w:style w:type="character" w:styleId="Kommentarzeichen">
    <w:name w:val="annotation reference"/>
    <w:basedOn w:val="Absatz-Standardschriftart"/>
    <w:uiPriority w:val="99"/>
    <w:semiHidden/>
    <w:unhideWhenUsed/>
    <w:rsid w:val="00D51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1D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1DE5"/>
    <w:rPr>
      <w:rFonts w:eastAsia="Times New Roman"/>
      <w:color w:val="00000A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D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DE5"/>
    <w:rPr>
      <w:rFonts w:eastAsia="Times New Roman"/>
      <w:b/>
      <w:bCs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0359-4E4B-4AD9-8E01-F7395C9C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Annika Schlee</cp:lastModifiedBy>
  <cp:revision>3</cp:revision>
  <cp:lastPrinted>2019-09-03T11:05:00Z</cp:lastPrinted>
  <dcterms:created xsi:type="dcterms:W3CDTF">2022-10-20T07:27:00Z</dcterms:created>
  <dcterms:modified xsi:type="dcterms:W3CDTF">2022-10-26T13:05:00Z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