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4A9F2" w14:textId="77777777" w:rsidR="00710F69" w:rsidRDefault="00710F69" w:rsidP="00B82F74">
      <w:pPr>
        <w:pStyle w:val="Headline"/>
        <w:rPr>
          <w:rFonts w:ascii="Arial" w:hAnsi="Arial" w:cs="Arial"/>
          <w:sz w:val="32"/>
          <w:szCs w:val="32"/>
        </w:rPr>
      </w:pPr>
    </w:p>
    <w:p w14:paraId="4ED2F9BE" w14:textId="77777777" w:rsidR="00710F69" w:rsidRDefault="00710F69" w:rsidP="00B82F74">
      <w:pPr>
        <w:pStyle w:val="Headline"/>
        <w:rPr>
          <w:rFonts w:ascii="Arial" w:hAnsi="Arial" w:cs="Arial"/>
          <w:sz w:val="32"/>
          <w:szCs w:val="32"/>
        </w:rPr>
      </w:pPr>
    </w:p>
    <w:p w14:paraId="4B905214" w14:textId="0F085C8B" w:rsidR="00B82F74" w:rsidRPr="00C47664" w:rsidRDefault="00710F69" w:rsidP="00B82F74">
      <w:pPr>
        <w:pStyle w:val="Headline"/>
        <w:rPr>
          <w:rFonts w:ascii="Arial" w:hAnsi="Arial" w:cs="Arial"/>
          <w:sz w:val="32"/>
          <w:szCs w:val="32"/>
        </w:rPr>
      </w:pPr>
      <w:r>
        <w:rPr>
          <w:rFonts w:ascii="Arial" w:hAnsi="Arial" w:cs="Arial"/>
          <w:sz w:val="32"/>
          <w:szCs w:val="32"/>
        </w:rPr>
        <w:t>Druckausgleich im Ex-Bereich</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57E05B4F" w14:textId="5D32BB1F" w:rsidR="00B618BE" w:rsidRPr="00244F4D" w:rsidRDefault="00710F69" w:rsidP="00B618BE">
      <w:pPr>
        <w:spacing w:line="360" w:lineRule="auto"/>
        <w:jc w:val="both"/>
      </w:pPr>
      <w:r>
        <w:rPr>
          <w:iCs/>
        </w:rPr>
        <w:t>Als Spezialist für Verbindungstechnik bietet die schweizerische AGRO AG, Teil der KAISER GROUP, ein umfassendes Portfolio an Kabelverschraubungen und Anschlusskomponenten für verschiedenste Anwendungsbereiche. Für den Druckausgleich in Elektro- und Elektro</w:t>
      </w:r>
      <w:r w:rsidR="00847228">
        <w:rPr>
          <w:iCs/>
        </w:rPr>
        <w:t>nik</w:t>
      </w:r>
      <w:r>
        <w:rPr>
          <w:iCs/>
        </w:rPr>
        <w:t xml:space="preserve">gehäusen sowie deren Belüftungen und gegebenenfalls auch Entwässerung </w:t>
      </w:r>
      <w:r w:rsidR="000F5A56">
        <w:rPr>
          <w:iCs/>
        </w:rPr>
        <w:t>hat</w:t>
      </w:r>
      <w:r>
        <w:rPr>
          <w:iCs/>
        </w:rPr>
        <w:t xml:space="preserve"> der Hersteller Druckausgleichselemente mit metrischem Anschlussgewinde und Polyethersulfon-Membran</w:t>
      </w:r>
      <w:r w:rsidR="000F5A56">
        <w:rPr>
          <w:iCs/>
        </w:rPr>
        <w:t xml:space="preserve"> entwickelt</w:t>
      </w:r>
      <w:r>
        <w:rPr>
          <w:iCs/>
        </w:rPr>
        <w:t>. Neben Kunststoff</w:t>
      </w:r>
      <w:r w:rsidR="000F5A56">
        <w:rPr>
          <w:iCs/>
        </w:rPr>
        <w:t xml:space="preserve">varianten </w:t>
      </w:r>
      <w:r>
        <w:rPr>
          <w:iCs/>
        </w:rPr>
        <w:t xml:space="preserve">mit </w:t>
      </w:r>
      <w:r w:rsidRPr="00244F4D">
        <w:rPr>
          <w:iCs/>
        </w:rPr>
        <w:t xml:space="preserve">M12x1,5-Anschlussgewinde führt AGRO drei </w:t>
      </w:r>
      <w:r w:rsidR="000F5A56" w:rsidRPr="00244F4D">
        <w:rPr>
          <w:iCs/>
        </w:rPr>
        <w:t xml:space="preserve">Modellgrößen </w:t>
      </w:r>
      <w:r w:rsidR="008D3C50" w:rsidRPr="00244F4D">
        <w:rPr>
          <w:iCs/>
        </w:rPr>
        <w:t>aus vernickeltem Messing</w:t>
      </w:r>
      <w:r w:rsidR="00847228" w:rsidRPr="00244F4D">
        <w:rPr>
          <w:iCs/>
        </w:rPr>
        <w:t xml:space="preserve"> in explosionsgeschützter Ausführung</w:t>
      </w:r>
      <w:r w:rsidR="008D3C50" w:rsidRPr="00244F4D">
        <w:rPr>
          <w:iCs/>
        </w:rPr>
        <w:t xml:space="preserve"> im Programm</w:t>
      </w:r>
      <w:r w:rsidR="00847228" w:rsidRPr="00244F4D">
        <w:rPr>
          <w:iCs/>
        </w:rPr>
        <w:t xml:space="preserve">. Die </w:t>
      </w:r>
      <w:r w:rsidR="008D3C50" w:rsidRPr="00244F4D">
        <w:rPr>
          <w:iCs/>
        </w:rPr>
        <w:t xml:space="preserve">in Zündschutzart </w:t>
      </w:r>
      <w:r w:rsidR="00847228" w:rsidRPr="00244F4D">
        <w:rPr>
          <w:iCs/>
        </w:rPr>
        <w:t>Ex e (</w:t>
      </w:r>
      <w:r w:rsidR="008D3C50" w:rsidRPr="00244F4D">
        <w:rPr>
          <w:iCs/>
        </w:rPr>
        <w:t>erhöhte</w:t>
      </w:r>
      <w:r w:rsidR="00847228" w:rsidRPr="00244F4D">
        <w:rPr>
          <w:iCs/>
        </w:rPr>
        <w:t xml:space="preserve"> Sicherheit) gefertigten Einheiten sind für den Einsatz in den Ex-Schutzzonen 1, 2 sowie 21, 22 zugelassen und halten Temperaturen von </w:t>
      </w:r>
      <w:r w:rsidR="00117826">
        <w:rPr>
          <w:iCs/>
        </w:rPr>
        <w:t>-</w:t>
      </w:r>
      <w:r w:rsidR="00847228" w:rsidRPr="00244F4D">
        <w:rPr>
          <w:iCs/>
        </w:rPr>
        <w:t xml:space="preserve">60°C bis +100°C stand. Sie werden in </w:t>
      </w:r>
      <w:r w:rsidR="00E37450" w:rsidRPr="00244F4D">
        <w:rPr>
          <w:iCs/>
        </w:rPr>
        <w:t xml:space="preserve">den </w:t>
      </w:r>
      <w:r w:rsidR="00847228" w:rsidRPr="00244F4D">
        <w:rPr>
          <w:iCs/>
        </w:rPr>
        <w:t xml:space="preserve">Gewindegrößen </w:t>
      </w:r>
      <w:r w:rsidR="00E37450" w:rsidRPr="00244F4D">
        <w:rPr>
          <w:iCs/>
        </w:rPr>
        <w:t>M12, M16 und M20 mit 1,5mm</w:t>
      </w:r>
      <w:r w:rsidR="00244F4D">
        <w:rPr>
          <w:iCs/>
        </w:rPr>
        <w:t>-</w:t>
      </w:r>
      <w:r w:rsidR="00E37450" w:rsidRPr="00244F4D">
        <w:rPr>
          <w:iCs/>
        </w:rPr>
        <w:t xml:space="preserve">Gewindesteigung angeboten, erreichen </w:t>
      </w:r>
      <w:r w:rsidR="00FA7AF7" w:rsidRPr="00244F4D">
        <w:rPr>
          <w:iCs/>
        </w:rPr>
        <w:t xml:space="preserve">die </w:t>
      </w:r>
      <w:r w:rsidR="00847228" w:rsidRPr="00244F4D">
        <w:rPr>
          <w:iCs/>
        </w:rPr>
        <w:t xml:space="preserve">Schutzart IP66 bis IP69 </w:t>
      </w:r>
      <w:r w:rsidR="00E37450" w:rsidRPr="00244F4D">
        <w:rPr>
          <w:iCs/>
        </w:rPr>
        <w:t xml:space="preserve">und sind auf Anfrage auch in Edelstahl A2 oder A4 lieferbar. </w:t>
      </w:r>
    </w:p>
    <w:p w14:paraId="27C5FDD2" w14:textId="7A7D23FA" w:rsidR="002C7C90" w:rsidRPr="00FF19DC" w:rsidRDefault="002C7C90" w:rsidP="004037EB">
      <w:pPr>
        <w:spacing w:line="360" w:lineRule="auto"/>
        <w:jc w:val="both"/>
        <w:rPr>
          <w:rFonts w:cs="Arial"/>
          <w:lang w:val="en-US"/>
        </w:rPr>
      </w:pPr>
    </w:p>
    <w:p w14:paraId="335B634A" w14:textId="51F52A88" w:rsidR="00B618BE" w:rsidRPr="00FF19DC"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6E0C6B15" w:rsidR="00B82F74" w:rsidRPr="00E37450" w:rsidRDefault="00A10163" w:rsidP="00431227">
            <w:pPr>
              <w:suppressAutoHyphens/>
              <w:spacing w:after="120"/>
              <w:jc w:val="center"/>
              <w:rPr>
                <w:b/>
                <w:bCs/>
                <w:sz w:val="18"/>
                <w:szCs w:val="18"/>
              </w:rPr>
            </w:pPr>
            <w:r>
              <w:rPr>
                <w:b/>
                <w:bCs/>
                <w:noProof/>
                <w:sz w:val="18"/>
                <w:szCs w:val="18"/>
              </w:rPr>
              <w:drawing>
                <wp:inline distT="0" distB="0" distL="0" distR="0" wp14:anchorId="06B67662" wp14:editId="3C92FD4E">
                  <wp:extent cx="3046095" cy="1447165"/>
                  <wp:effectExtent l="0" t="0" r="190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1447165"/>
                          </a:xfrm>
                          <a:prstGeom prst="rect">
                            <a:avLst/>
                          </a:prstGeom>
                          <a:noFill/>
                          <a:ln>
                            <a:noFill/>
                          </a:ln>
                        </pic:spPr>
                      </pic:pic>
                    </a:graphicData>
                  </a:graphic>
                </wp:inline>
              </w:drawing>
            </w:r>
          </w:p>
        </w:tc>
      </w:tr>
      <w:tr w:rsidR="00F65BF3" w:rsidRPr="00B550FB" w14:paraId="5CE98E12" w14:textId="77777777" w:rsidTr="00176B4A">
        <w:tc>
          <w:tcPr>
            <w:tcW w:w="7226" w:type="dxa"/>
          </w:tcPr>
          <w:p w14:paraId="71771F4C" w14:textId="44386D96" w:rsidR="00F65BF3" w:rsidRPr="001B0464" w:rsidRDefault="00F65BF3" w:rsidP="00431227">
            <w:pPr>
              <w:suppressAutoHyphens/>
              <w:spacing w:after="120"/>
              <w:jc w:val="center"/>
              <w:rPr>
                <w:noProof/>
                <w:sz w:val="20"/>
                <w:szCs w:val="20"/>
              </w:rPr>
            </w:pPr>
            <w:r w:rsidRPr="001B0464">
              <w:rPr>
                <w:b/>
                <w:noProof/>
                <w:sz w:val="20"/>
                <w:szCs w:val="20"/>
              </w:rPr>
              <w:t>Bild:</w:t>
            </w:r>
            <w:r w:rsidRPr="001B0464">
              <w:rPr>
                <w:noProof/>
                <w:sz w:val="20"/>
                <w:szCs w:val="20"/>
              </w:rPr>
              <w:t xml:space="preserve"> </w:t>
            </w:r>
            <w:r w:rsidR="00E37450">
              <w:rPr>
                <w:noProof/>
                <w:sz w:val="20"/>
                <w:szCs w:val="20"/>
              </w:rPr>
              <w:t xml:space="preserve">Druckausgleichselemente </w:t>
            </w:r>
            <w:r w:rsidR="00117826">
              <w:rPr>
                <w:noProof/>
                <w:sz w:val="20"/>
                <w:szCs w:val="20"/>
              </w:rPr>
              <w:t xml:space="preserve">in verschiedenen Gewindegrößen auch in Ex-geschützter Ausführung zum </w:t>
            </w:r>
            <w:r w:rsidR="00E37450">
              <w:rPr>
                <w:noProof/>
                <w:sz w:val="20"/>
                <w:szCs w:val="20"/>
              </w:rPr>
              <w:t>Einsatz in Zone 1</w:t>
            </w:r>
            <w:r w:rsidR="00117826">
              <w:rPr>
                <w:noProof/>
                <w:sz w:val="20"/>
                <w:szCs w:val="20"/>
              </w:rPr>
              <w:t xml:space="preserve"> und</w:t>
            </w:r>
            <w:r w:rsidR="00E37450">
              <w:rPr>
                <w:noProof/>
                <w:sz w:val="20"/>
                <w:szCs w:val="20"/>
              </w:rPr>
              <w:t xml:space="preserve"> 21 </w:t>
            </w:r>
          </w:p>
          <w:p w14:paraId="01F898F4" w14:textId="3EB57889" w:rsidR="00295D97" w:rsidRPr="00E37450" w:rsidRDefault="00684BA5" w:rsidP="00295D97">
            <w:pPr>
              <w:spacing w:line="360" w:lineRule="auto"/>
              <w:jc w:val="right"/>
              <w:rPr>
                <w:iCs/>
                <w:sz w:val="18"/>
                <w:szCs w:val="18"/>
              </w:rPr>
            </w:pPr>
            <w:r w:rsidRPr="00E37450">
              <w:rPr>
                <w:iCs/>
                <w:sz w:val="18"/>
                <w:szCs w:val="18"/>
              </w:rPr>
              <w:t>(</w:t>
            </w:r>
            <w:r w:rsidR="00295D97" w:rsidRPr="00E37450">
              <w:rPr>
                <w:iCs/>
                <w:sz w:val="18"/>
                <w:szCs w:val="18"/>
              </w:rPr>
              <w:t>Foto: Kaiser GmbH &amp; Co. KG</w:t>
            </w:r>
            <w:r w:rsidRPr="00E37450">
              <w:rPr>
                <w:iCs/>
                <w:sz w:val="18"/>
                <w:szCs w:val="18"/>
              </w:rPr>
              <w:t>)</w:t>
            </w:r>
          </w:p>
          <w:p w14:paraId="211C7CB9" w14:textId="4FEDD0FB" w:rsidR="00295D97" w:rsidRPr="00E37450" w:rsidRDefault="00295D97" w:rsidP="00431227">
            <w:pPr>
              <w:suppressAutoHyphens/>
              <w:spacing w:after="120"/>
              <w:jc w:val="center"/>
              <w:rPr>
                <w:noProof/>
                <w:sz w:val="18"/>
                <w:szCs w:val="18"/>
              </w:rPr>
            </w:pPr>
          </w:p>
        </w:tc>
      </w:tr>
      <w:tr w:rsidR="00176B4A" w:rsidRPr="00684BA5" w14:paraId="3C329150" w14:textId="77777777" w:rsidTr="00176B4A">
        <w:tc>
          <w:tcPr>
            <w:tcW w:w="7226" w:type="dxa"/>
          </w:tcPr>
          <w:p w14:paraId="6FAD25DD" w14:textId="7ECB1B77" w:rsidR="00176B4A" w:rsidRPr="00347C56" w:rsidRDefault="00176B4A" w:rsidP="00176B4A">
            <w:pPr>
              <w:spacing w:line="340" w:lineRule="atLeast"/>
              <w:jc w:val="both"/>
              <w:outlineLvl w:val="0"/>
              <w:rPr>
                <w:b/>
                <w:bCs/>
              </w:rPr>
            </w:pPr>
            <w:r w:rsidRPr="00347C56">
              <w:rPr>
                <w:b/>
                <w:bCs/>
              </w:rPr>
              <w:lastRenderedPageBreak/>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4807F7A8" w14:textId="74B4C58A" w:rsidR="00871140" w:rsidRDefault="00871140">
      <w:pPr>
        <w:spacing w:line="360" w:lineRule="auto"/>
        <w:jc w:val="both"/>
        <w:rPr>
          <w:b/>
          <w:lang w:val="en-US"/>
        </w:rPr>
      </w:pPr>
    </w:p>
    <w:tbl>
      <w:tblPr>
        <w:tblStyle w:val="TabellemithellemGitternetz"/>
        <w:tblW w:w="7083" w:type="dxa"/>
        <w:tblLayout w:type="fixed"/>
        <w:tblLook w:val="04A0" w:firstRow="1" w:lastRow="0" w:firstColumn="1" w:lastColumn="0" w:noHBand="0" w:noVBand="1"/>
      </w:tblPr>
      <w:tblGrid>
        <w:gridCol w:w="1141"/>
        <w:gridCol w:w="3532"/>
        <w:gridCol w:w="1134"/>
        <w:gridCol w:w="1276"/>
      </w:tblGrid>
      <w:tr w:rsidR="00FF19DC" w14:paraId="4924C8AB" w14:textId="77777777" w:rsidTr="00A10163">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3FAA493D" w:rsidR="00FF19DC" w:rsidRPr="00FF19DC" w:rsidRDefault="00A10163" w:rsidP="00FF19DC">
            <w:pPr>
              <w:suppressAutoHyphens/>
              <w:rPr>
                <w:sz w:val="18"/>
                <w:szCs w:val="18"/>
                <w:lang w:val="en-US"/>
              </w:rPr>
            </w:pPr>
            <w:r w:rsidRPr="00A10163">
              <w:rPr>
                <w:sz w:val="18"/>
                <w:szCs w:val="18"/>
                <w:lang w:val="en-US"/>
              </w:rPr>
              <w:t>druckausgleichselement2_2000.jpg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59E59E97" w:rsidR="00FF19DC" w:rsidRPr="00FF19DC" w:rsidRDefault="00E37450" w:rsidP="00FF19DC">
            <w:pPr>
              <w:suppressAutoHyphens/>
              <w:jc w:val="right"/>
              <w:rPr>
                <w:sz w:val="18"/>
                <w:szCs w:val="18"/>
              </w:rPr>
            </w:pPr>
            <w:r>
              <w:rPr>
                <w:sz w:val="18"/>
                <w:szCs w:val="18"/>
              </w:rPr>
              <w:t>9</w:t>
            </w:r>
            <w:r w:rsidR="00244F4D">
              <w:rPr>
                <w:sz w:val="18"/>
                <w:szCs w:val="18"/>
              </w:rPr>
              <w:t>80</w:t>
            </w:r>
          </w:p>
        </w:tc>
      </w:tr>
      <w:tr w:rsidR="00FF19DC" w14:paraId="451F78AF" w14:textId="77777777" w:rsidTr="00A10163">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339CA75C" w:rsidR="00FF19DC" w:rsidRPr="00700332" w:rsidRDefault="00E37450" w:rsidP="00FF19DC">
            <w:pPr>
              <w:suppressAutoHyphens/>
              <w:spacing w:before="120"/>
              <w:rPr>
                <w:sz w:val="18"/>
                <w:szCs w:val="18"/>
                <w:lang w:val="en-US"/>
              </w:rPr>
            </w:pPr>
            <w:r>
              <w:rPr>
                <w:sz w:val="18"/>
                <w:szCs w:val="18"/>
                <w:lang w:val="en-US"/>
              </w:rPr>
              <w:t>202</w:t>
            </w:r>
            <w:r w:rsidR="00244F4D">
              <w:rPr>
                <w:sz w:val="18"/>
                <w:szCs w:val="18"/>
                <w:lang w:val="en-US"/>
              </w:rPr>
              <w:t>301</w:t>
            </w:r>
            <w:r w:rsidR="006D42F7">
              <w:rPr>
                <w:sz w:val="18"/>
                <w:szCs w:val="18"/>
                <w:lang w:val="en-US"/>
              </w:rPr>
              <w:t>012</w:t>
            </w:r>
            <w:r>
              <w:rPr>
                <w:sz w:val="18"/>
                <w:szCs w:val="18"/>
                <w:lang w:val="en-US"/>
              </w:rPr>
              <w:t>_pm_ex-druckausgleich.docx</w:t>
            </w:r>
          </w:p>
        </w:tc>
        <w:tc>
          <w:tcPr>
            <w:tcW w:w="1134" w:type="dxa"/>
          </w:tcPr>
          <w:p w14:paraId="65518262" w14:textId="77777777" w:rsidR="00FF19DC" w:rsidRDefault="00FF19DC" w:rsidP="00FF19DC">
            <w:pPr>
              <w:suppressAutoHyphens/>
              <w:spacing w:before="120"/>
              <w:rPr>
                <w:sz w:val="18"/>
                <w:szCs w:val="18"/>
              </w:rPr>
            </w:pPr>
            <w:r w:rsidRPr="00E82E31">
              <w:rPr>
                <w:sz w:val="18"/>
              </w:rPr>
              <w:t>Datum:</w:t>
            </w:r>
          </w:p>
        </w:tc>
        <w:tc>
          <w:tcPr>
            <w:tcW w:w="1276" w:type="dxa"/>
          </w:tcPr>
          <w:p w14:paraId="0303D56D" w14:textId="73C40825" w:rsidR="00FF19DC" w:rsidRPr="00FF19DC" w:rsidRDefault="00FC00E3" w:rsidP="00FF19DC">
            <w:pPr>
              <w:suppressAutoHyphens/>
              <w:spacing w:before="120"/>
              <w:jc w:val="right"/>
              <w:rPr>
                <w:sz w:val="18"/>
                <w:szCs w:val="18"/>
              </w:rPr>
            </w:pPr>
            <w:r>
              <w:rPr>
                <w:sz w:val="18"/>
                <w:szCs w:val="18"/>
              </w:rPr>
              <w:t>24.01.2023</w:t>
            </w:r>
          </w:p>
        </w:tc>
      </w:tr>
      <w:tr w:rsidR="00871140" w14:paraId="1A13678F" w14:textId="77777777" w:rsidTr="00A10163">
        <w:trPr>
          <w:trHeight w:val="422"/>
        </w:trPr>
        <w:tc>
          <w:tcPr>
            <w:tcW w:w="1141" w:type="dxa"/>
          </w:tcPr>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A10163">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CDA24" w14:textId="77777777" w:rsidR="00AF361A" w:rsidRDefault="00AF361A">
      <w:r>
        <w:separator/>
      </w:r>
    </w:p>
    <w:p w14:paraId="5DB9478F" w14:textId="77777777" w:rsidR="00AF361A" w:rsidRDefault="00AF361A"/>
  </w:endnote>
  <w:endnote w:type="continuationSeparator" w:id="0">
    <w:p w14:paraId="66BED909" w14:textId="77777777" w:rsidR="00AF361A" w:rsidRDefault="00AF361A">
      <w:r>
        <w:continuationSeparator/>
      </w:r>
    </w:p>
    <w:p w14:paraId="429914B2" w14:textId="77777777" w:rsidR="00AF361A" w:rsidRDefault="00AF3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FA7AF7">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FA7AF7">
      <w:rPr>
        <w:noProof/>
        <w:sz w:val="18"/>
        <w:szCs w:val="18"/>
      </w:rPr>
      <w:t>3</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FA7AF7">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FA7AF7">
      <w:rPr>
        <w:noProof/>
        <w:sz w:val="18"/>
        <w:szCs w:val="18"/>
      </w:rPr>
      <w:t>3</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568A" w14:textId="77777777" w:rsidR="00AF361A" w:rsidRDefault="00AF361A">
      <w:r>
        <w:separator/>
      </w:r>
    </w:p>
    <w:p w14:paraId="7FAAC73E" w14:textId="77777777" w:rsidR="00AF361A" w:rsidRDefault="00AF361A"/>
  </w:footnote>
  <w:footnote w:type="continuationSeparator" w:id="0">
    <w:p w14:paraId="0B86DA99" w14:textId="77777777" w:rsidR="00AF361A" w:rsidRDefault="00AF361A">
      <w:r>
        <w:continuationSeparator/>
      </w:r>
    </w:p>
    <w:p w14:paraId="4F7CD4C8" w14:textId="77777777" w:rsidR="00AF361A" w:rsidRDefault="00AF36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4132820">
    <w:abstractNumId w:val="8"/>
  </w:num>
  <w:num w:numId="2" w16cid:durableId="53050896">
    <w:abstractNumId w:val="7"/>
  </w:num>
  <w:num w:numId="3" w16cid:durableId="205799127">
    <w:abstractNumId w:val="13"/>
  </w:num>
  <w:num w:numId="4" w16cid:durableId="1992901988">
    <w:abstractNumId w:val="19"/>
  </w:num>
  <w:num w:numId="5" w16cid:durableId="1119304255">
    <w:abstractNumId w:val="11"/>
  </w:num>
  <w:num w:numId="6" w16cid:durableId="1124890140">
    <w:abstractNumId w:val="18"/>
  </w:num>
  <w:num w:numId="7" w16cid:durableId="19720079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9538361">
    <w:abstractNumId w:val="17"/>
  </w:num>
  <w:num w:numId="9" w16cid:durableId="115802566">
    <w:abstractNumId w:val="15"/>
  </w:num>
  <w:num w:numId="10" w16cid:durableId="367023340">
    <w:abstractNumId w:val="22"/>
  </w:num>
  <w:num w:numId="11" w16cid:durableId="2043941775">
    <w:abstractNumId w:val="3"/>
  </w:num>
  <w:num w:numId="12" w16cid:durableId="1963338627">
    <w:abstractNumId w:val="4"/>
  </w:num>
  <w:num w:numId="13" w16cid:durableId="1640501453">
    <w:abstractNumId w:val="21"/>
  </w:num>
  <w:num w:numId="14" w16cid:durableId="445854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6198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49755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944444">
    <w:abstractNumId w:val="5"/>
  </w:num>
  <w:num w:numId="18" w16cid:durableId="2763041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11529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05536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332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3560704">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46654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8103201">
    <w:abstractNumId w:val="20"/>
  </w:num>
  <w:num w:numId="25" w16cid:durableId="1390154867">
    <w:abstractNumId w:val="14"/>
  </w:num>
  <w:num w:numId="26" w16cid:durableId="255525856">
    <w:abstractNumId w:val="6"/>
  </w:num>
  <w:num w:numId="27" w16cid:durableId="1440029048">
    <w:abstractNumId w:val="9"/>
  </w:num>
  <w:num w:numId="28" w16cid:durableId="304824057">
    <w:abstractNumId w:val="2"/>
  </w:num>
  <w:num w:numId="29" w16cid:durableId="1044256596">
    <w:abstractNumId w:val="12"/>
  </w:num>
  <w:num w:numId="30" w16cid:durableId="173230421">
    <w:abstractNumId w:val="16"/>
  </w:num>
  <w:num w:numId="31" w16cid:durableId="1772973301">
    <w:abstractNumId w:val="10"/>
  </w:num>
  <w:num w:numId="32" w16cid:durableId="1835683673">
    <w:abstractNumId w:val="0"/>
  </w:num>
  <w:num w:numId="33" w16cid:durableId="1912962251">
    <w:abstractNumId w:val="1"/>
  </w:num>
  <w:num w:numId="34" w16cid:durableId="1717294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6274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0F5A56"/>
    <w:rsid w:val="00117826"/>
    <w:rsid w:val="0012472C"/>
    <w:rsid w:val="00176B4A"/>
    <w:rsid w:val="001846F3"/>
    <w:rsid w:val="001A6E55"/>
    <w:rsid w:val="001B0464"/>
    <w:rsid w:val="001D268B"/>
    <w:rsid w:val="00206388"/>
    <w:rsid w:val="00244F4D"/>
    <w:rsid w:val="00261828"/>
    <w:rsid w:val="00295D97"/>
    <w:rsid w:val="002C7C90"/>
    <w:rsid w:val="002F1BAB"/>
    <w:rsid w:val="003021B9"/>
    <w:rsid w:val="00315897"/>
    <w:rsid w:val="00347C56"/>
    <w:rsid w:val="00385792"/>
    <w:rsid w:val="003B52B3"/>
    <w:rsid w:val="004037EB"/>
    <w:rsid w:val="004227DC"/>
    <w:rsid w:val="00425C08"/>
    <w:rsid w:val="004315F8"/>
    <w:rsid w:val="00466E35"/>
    <w:rsid w:val="004A3A40"/>
    <w:rsid w:val="004B46A3"/>
    <w:rsid w:val="004C63A1"/>
    <w:rsid w:val="004E4369"/>
    <w:rsid w:val="00500437"/>
    <w:rsid w:val="00556BF1"/>
    <w:rsid w:val="00572024"/>
    <w:rsid w:val="005A07CA"/>
    <w:rsid w:val="005B153E"/>
    <w:rsid w:val="005E36A5"/>
    <w:rsid w:val="0062141B"/>
    <w:rsid w:val="00667B73"/>
    <w:rsid w:val="00684BA5"/>
    <w:rsid w:val="006A4B2B"/>
    <w:rsid w:val="006D42F7"/>
    <w:rsid w:val="00710F69"/>
    <w:rsid w:val="00713038"/>
    <w:rsid w:val="00723334"/>
    <w:rsid w:val="00765322"/>
    <w:rsid w:val="00790C2C"/>
    <w:rsid w:val="007A4657"/>
    <w:rsid w:val="00811015"/>
    <w:rsid w:val="0083034E"/>
    <w:rsid w:val="00847228"/>
    <w:rsid w:val="008477B7"/>
    <w:rsid w:val="00871140"/>
    <w:rsid w:val="00887CD3"/>
    <w:rsid w:val="008C0B3F"/>
    <w:rsid w:val="008D3C50"/>
    <w:rsid w:val="008E7E2B"/>
    <w:rsid w:val="00914F57"/>
    <w:rsid w:val="00985E4C"/>
    <w:rsid w:val="00991A70"/>
    <w:rsid w:val="009C273C"/>
    <w:rsid w:val="00A10163"/>
    <w:rsid w:val="00A52C91"/>
    <w:rsid w:val="00A54F22"/>
    <w:rsid w:val="00A57336"/>
    <w:rsid w:val="00A61C42"/>
    <w:rsid w:val="00AF361A"/>
    <w:rsid w:val="00B223AD"/>
    <w:rsid w:val="00B34C41"/>
    <w:rsid w:val="00B550FB"/>
    <w:rsid w:val="00B618BE"/>
    <w:rsid w:val="00B82F74"/>
    <w:rsid w:val="00BC4586"/>
    <w:rsid w:val="00BD7B24"/>
    <w:rsid w:val="00C246E9"/>
    <w:rsid w:val="00C6465B"/>
    <w:rsid w:val="00C80310"/>
    <w:rsid w:val="00CC56F4"/>
    <w:rsid w:val="00CE01AB"/>
    <w:rsid w:val="00D04D89"/>
    <w:rsid w:val="00D166FA"/>
    <w:rsid w:val="00D35632"/>
    <w:rsid w:val="00D75CD4"/>
    <w:rsid w:val="00DA0C4C"/>
    <w:rsid w:val="00DC7787"/>
    <w:rsid w:val="00DF79F3"/>
    <w:rsid w:val="00E23A0B"/>
    <w:rsid w:val="00E37450"/>
    <w:rsid w:val="00F12C30"/>
    <w:rsid w:val="00F234E3"/>
    <w:rsid w:val="00F27D27"/>
    <w:rsid w:val="00F65BF3"/>
    <w:rsid w:val="00F668C1"/>
    <w:rsid w:val="00F83C9E"/>
    <w:rsid w:val="00FA7AF7"/>
    <w:rsid w:val="00FC00E3"/>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473</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5</cp:revision>
  <cp:lastPrinted>2014-03-18T08:11:00Z</cp:lastPrinted>
  <dcterms:created xsi:type="dcterms:W3CDTF">2023-01-24T08:04:00Z</dcterms:created>
  <dcterms:modified xsi:type="dcterms:W3CDTF">2023-01-24T11:44:00Z</dcterms:modified>
</cp:coreProperties>
</file>