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FF66" w14:textId="77777777" w:rsidR="007B0879" w:rsidRPr="001B3CFF" w:rsidRDefault="007B0879" w:rsidP="007B0879">
      <w:pPr>
        <w:rPr>
          <w:sz w:val="40"/>
          <w:szCs w:val="40"/>
        </w:rPr>
      </w:pPr>
      <w:r w:rsidRPr="001B3CFF">
        <w:rPr>
          <w:sz w:val="40"/>
          <w:szCs w:val="40"/>
        </w:rPr>
        <w:t>Presseinformation</w:t>
      </w:r>
    </w:p>
    <w:p w14:paraId="5203C4B2" w14:textId="77777777" w:rsidR="007B0879" w:rsidRPr="001B3CFF" w:rsidRDefault="007B0879" w:rsidP="007B0879">
      <w:pPr>
        <w:spacing w:line="360" w:lineRule="auto"/>
        <w:ind w:right="-2"/>
        <w:rPr>
          <w:b/>
          <w:sz w:val="24"/>
        </w:rPr>
      </w:pPr>
    </w:p>
    <w:p w14:paraId="680B3E9F" w14:textId="77777777" w:rsidR="00314BF4" w:rsidRPr="001B3CFF" w:rsidRDefault="00314BF4" w:rsidP="007B0879">
      <w:pPr>
        <w:spacing w:line="360" w:lineRule="auto"/>
        <w:rPr>
          <w:b/>
          <w:sz w:val="24"/>
        </w:rPr>
      </w:pPr>
      <w:bookmarkStart w:id="0" w:name="_Hlk127796352"/>
      <w:r w:rsidRPr="001B3CFF">
        <w:rPr>
          <w:b/>
          <w:sz w:val="24"/>
        </w:rPr>
        <w:t xml:space="preserve">SENSOR+TEST </w:t>
      </w:r>
      <w:bookmarkEnd w:id="0"/>
      <w:r w:rsidRPr="001B3CFF">
        <w:rPr>
          <w:b/>
          <w:sz w:val="24"/>
        </w:rPr>
        <w:t xml:space="preserve">&amp; SMTconnect: </w:t>
      </w:r>
    </w:p>
    <w:p w14:paraId="54C66FD3" w14:textId="03A990F1" w:rsidR="00314BF4" w:rsidRDefault="00CC2B52" w:rsidP="007B0879">
      <w:pPr>
        <w:spacing w:line="360" w:lineRule="auto"/>
        <w:rPr>
          <w:b/>
          <w:sz w:val="24"/>
        </w:rPr>
      </w:pPr>
      <w:r w:rsidRPr="00CC2B52">
        <w:rPr>
          <w:b/>
          <w:sz w:val="24"/>
        </w:rPr>
        <w:t>Wärmebildkamera</w:t>
      </w:r>
      <w:r w:rsidR="00CA29A6">
        <w:rPr>
          <w:b/>
          <w:sz w:val="24"/>
        </w:rPr>
        <w:t>-Premiere</w:t>
      </w:r>
      <w:r>
        <w:rPr>
          <w:b/>
          <w:sz w:val="24"/>
        </w:rPr>
        <w:t xml:space="preserve"> und Datenlogger für Lötöfen</w:t>
      </w:r>
    </w:p>
    <w:p w14:paraId="3E59606D" w14:textId="77777777" w:rsidR="007B0879" w:rsidRPr="001B3CFF" w:rsidRDefault="007B0879" w:rsidP="007B0879">
      <w:pPr>
        <w:spacing w:line="360" w:lineRule="auto"/>
        <w:ind w:right="-2"/>
      </w:pPr>
    </w:p>
    <w:p w14:paraId="08D5B2C4" w14:textId="18A5C322" w:rsidR="00CA29A6" w:rsidRDefault="00B304D6" w:rsidP="00CA29A6">
      <w:pPr>
        <w:spacing w:line="360" w:lineRule="auto"/>
        <w:jc w:val="both"/>
      </w:pPr>
      <w:r w:rsidRPr="00B304D6">
        <w:t>Fluke Process Instruments zeigt sei</w:t>
      </w:r>
      <w:r>
        <w:t>ne Temperaturmesslösungen vom 9</w:t>
      </w:r>
      <w:r w:rsidRPr="001B3CFF">
        <w:t>. bis 1</w:t>
      </w:r>
      <w:r>
        <w:t>1</w:t>
      </w:r>
      <w:r w:rsidRPr="001B3CFF">
        <w:t>. Mai 202</w:t>
      </w:r>
      <w:r>
        <w:t xml:space="preserve">3 auf den </w:t>
      </w:r>
      <w:r w:rsidRPr="001B3CFF">
        <w:t>Messen SENSOR+TEST und SMTconnect</w:t>
      </w:r>
      <w:r w:rsidRPr="00B304D6">
        <w:t xml:space="preserve"> </w:t>
      </w:r>
      <w:r w:rsidRPr="001B3CFF">
        <w:t>in Nürnberg</w:t>
      </w:r>
      <w:r>
        <w:t xml:space="preserve">. </w:t>
      </w:r>
      <w:r w:rsidR="00CC2B52">
        <w:t>A</w:t>
      </w:r>
      <w:r>
        <w:t>uf der</w:t>
      </w:r>
      <w:r w:rsidRPr="00B304D6">
        <w:t xml:space="preserve"> </w:t>
      </w:r>
      <w:r w:rsidRPr="001B3CFF">
        <w:t xml:space="preserve">SENSOR+TEST </w:t>
      </w:r>
      <w:r w:rsidR="00CC2B52">
        <w:t xml:space="preserve">präsentiert der Hersteller erstmals die </w:t>
      </w:r>
      <w:r w:rsidR="00113F34">
        <w:t>brand</w:t>
      </w:r>
      <w:r w:rsidR="00CC2B52">
        <w:t>neue</w:t>
      </w:r>
      <w:r>
        <w:t xml:space="preserve"> </w:t>
      </w:r>
      <w:r w:rsidR="00CC2B52" w:rsidRPr="00CC2B52">
        <w:t xml:space="preserve">autarke </w:t>
      </w:r>
      <w:bookmarkStart w:id="1" w:name="_Hlk127793901"/>
      <w:r w:rsidR="00CC2B52" w:rsidRPr="00CC2B52">
        <w:t xml:space="preserve">Wärmebildkamera </w:t>
      </w:r>
      <w:bookmarkEnd w:id="1"/>
      <w:r w:rsidR="00CC2B52" w:rsidRPr="00CC2B52">
        <w:t>ThermoView TV30</w:t>
      </w:r>
      <w:r w:rsidR="00CC2B52">
        <w:t xml:space="preserve"> </w:t>
      </w:r>
      <w:r w:rsidR="00CC2B52" w:rsidRPr="00CC2B52">
        <w:t>mit integriertem Webserver</w:t>
      </w:r>
      <w:r w:rsidR="00CA29A6">
        <w:t xml:space="preserve">. Die </w:t>
      </w:r>
      <w:r w:rsidR="00CA29A6" w:rsidRPr="00716AE1">
        <w:t xml:space="preserve">neue </w:t>
      </w:r>
      <w:r w:rsidR="00113F34">
        <w:t>Infrarot</w:t>
      </w:r>
      <w:r w:rsidR="00CA29A6" w:rsidRPr="00716AE1">
        <w:t>kamera zur festen Installation</w:t>
      </w:r>
      <w:r w:rsidR="00CA29A6" w:rsidRPr="00CA29A6">
        <w:t xml:space="preserve"> </w:t>
      </w:r>
      <w:r w:rsidR="00375031">
        <w:t>wurde für die kontinuierliche Überwachung der</w:t>
      </w:r>
      <w:r w:rsidR="00375031" w:rsidRPr="00375031">
        <w:t xml:space="preserve"> Konformität und Sicherheit</w:t>
      </w:r>
      <w:r w:rsidR="00375031">
        <w:t xml:space="preserve"> von Fertigungsprozessen und Anlagen entwickelt.</w:t>
      </w:r>
      <w:r w:rsidR="00375031" w:rsidRPr="00716AE1">
        <w:t xml:space="preserve"> </w:t>
      </w:r>
      <w:r w:rsidR="00375031">
        <w:t xml:space="preserve">Sie </w:t>
      </w:r>
      <w:r w:rsidR="00CA29A6" w:rsidRPr="00716AE1">
        <w:t xml:space="preserve">hat einen weiten Messbereich von </w:t>
      </w:r>
      <w:r w:rsidR="008B785A">
        <w:t>-</w:t>
      </w:r>
      <w:r w:rsidR="00CA29A6" w:rsidRPr="00716AE1">
        <w:t>10 °C bis 1300 °C</w:t>
      </w:r>
      <w:r w:rsidR="00375031">
        <w:t>,</w:t>
      </w:r>
      <w:r w:rsidR="00CA29A6">
        <w:t xml:space="preserve"> lässt sich</w:t>
      </w:r>
      <w:r w:rsidR="00CA29A6" w:rsidRPr="00CA29A6">
        <w:t xml:space="preserve"> </w:t>
      </w:r>
      <w:r w:rsidR="00CA29A6" w:rsidRPr="00716AE1">
        <w:t>über OPC UA oder MQTT</w:t>
      </w:r>
      <w:r w:rsidR="00CA29A6">
        <w:t xml:space="preserve"> </w:t>
      </w:r>
      <w:r w:rsidR="00375031">
        <w:t xml:space="preserve">einfach und bequem </w:t>
      </w:r>
      <w:r w:rsidR="00CA29A6">
        <w:t xml:space="preserve">mit </w:t>
      </w:r>
      <w:r w:rsidR="00CA29A6" w:rsidRPr="00716AE1">
        <w:t>einer SPS</w:t>
      </w:r>
      <w:r w:rsidR="00CA29A6">
        <w:t xml:space="preserve"> verbinden</w:t>
      </w:r>
      <w:r w:rsidR="00375031">
        <w:t xml:space="preserve"> und übermittelt Messdaten und Analysen in Echtzeit</w:t>
      </w:r>
      <w:r w:rsidR="00CA29A6" w:rsidRPr="00716AE1">
        <w:t>.</w:t>
      </w:r>
      <w:r w:rsidR="00375031">
        <w:t xml:space="preserve"> Weitere Lösungen am </w:t>
      </w:r>
      <w:r w:rsidR="00666914" w:rsidRPr="00666914">
        <w:t>SENSOR+TEST</w:t>
      </w:r>
      <w:r w:rsidR="00666914">
        <w:t>-S</w:t>
      </w:r>
      <w:r w:rsidR="00375031">
        <w:t xml:space="preserve">tand von Fluke Process Instruments decken praktisch alle Industrieanwendungen ab: </w:t>
      </w:r>
      <w:r w:rsidR="00666914">
        <w:t xml:space="preserve">robuste Infrarotsensoren inkl. Ex-geschützten Einheiten, </w:t>
      </w:r>
      <w:r w:rsidR="00375031">
        <w:t xml:space="preserve">miniaturisierte Punktpyrometer für preissensible OEM-Messlösungen, </w:t>
      </w:r>
      <w:r w:rsidR="00666914">
        <w:t>Zeilenscanner zur Wärmebilderstellung in bewegten Prozessen und vielfältiges Zubehör für anspruchsvolle Industrieumgebungen.</w:t>
      </w:r>
    </w:p>
    <w:p w14:paraId="30459273" w14:textId="02EE0C74" w:rsidR="00314BF4" w:rsidRDefault="00666914" w:rsidP="007B0879">
      <w:pPr>
        <w:spacing w:line="360" w:lineRule="auto"/>
        <w:jc w:val="both"/>
      </w:pPr>
      <w:r>
        <w:t xml:space="preserve">Auf der </w:t>
      </w:r>
      <w:r w:rsidRPr="001B3CFF">
        <w:t>SMTconnect</w:t>
      </w:r>
      <w:r>
        <w:t xml:space="preserve"> präsentiert das Team Datapaq-Temperaturprofilsysteme zur Messung im </w:t>
      </w:r>
      <w:r w:rsidR="00113F34">
        <w:t>Löto</w:t>
      </w:r>
      <w:r>
        <w:t xml:space="preserve">fen. Das Sortiment </w:t>
      </w:r>
      <w:r w:rsidR="00113F34">
        <w:t xml:space="preserve">der </w:t>
      </w:r>
      <w:r w:rsidR="00113F34" w:rsidRPr="001B3CFF">
        <w:t>Datapaq Reflow Tracker</w:t>
      </w:r>
      <w:r w:rsidR="00113F34">
        <w:t xml:space="preserve"> </w:t>
      </w:r>
      <w:r>
        <w:t>umfasst zahlreiche kompakte Lösungen</w:t>
      </w:r>
      <w:r w:rsidR="00113F34" w:rsidRPr="00113F34">
        <w:t xml:space="preserve"> </w:t>
      </w:r>
      <w:r w:rsidR="00113F34" w:rsidRPr="001B3CFF">
        <w:t>für alle Ofenarten und -formen</w:t>
      </w:r>
      <w:r w:rsidR="00113F34">
        <w:t>. Die</w:t>
      </w:r>
      <w:r w:rsidR="00113F34" w:rsidRPr="00113F34">
        <w:t xml:space="preserve"> </w:t>
      </w:r>
      <w:r w:rsidR="00113F34">
        <w:t xml:space="preserve">Temperaturprofilsysteme bestehen jeweils aus einem </w:t>
      </w:r>
      <w:r w:rsidR="00113F34" w:rsidRPr="001B3CFF">
        <w:t>Datenlogger, Hitzeschutzbehälter, Thermoelemente</w:t>
      </w:r>
      <w:r w:rsidR="00113F34">
        <w:t>n</w:t>
      </w:r>
      <w:r w:rsidR="00113F34" w:rsidRPr="001B3CFF">
        <w:t xml:space="preserve"> und</w:t>
      </w:r>
      <w:r w:rsidR="00113F34">
        <w:t xml:space="preserve"> Software. </w:t>
      </w:r>
      <w:r w:rsidR="00E35060">
        <w:t>Die bewährten Messsysteme erleichtern die Ofeneinrichtung, Qualitätskontrolle und Auditierung nach verschiedensten Standards.</w:t>
      </w:r>
    </w:p>
    <w:p w14:paraId="4056F478" w14:textId="6AC7AE75" w:rsidR="009A14BD" w:rsidRPr="001B3CFF" w:rsidRDefault="007F3874" w:rsidP="007B0879">
      <w:pPr>
        <w:spacing w:line="360" w:lineRule="auto"/>
        <w:jc w:val="both"/>
      </w:pPr>
      <w:hyperlink r:id="rId7" w:history="1">
        <w:r w:rsidR="009A14BD" w:rsidRPr="009A14BD">
          <w:rPr>
            <w:rStyle w:val="Hyperlink"/>
          </w:rPr>
          <w:t>Kontakt zum Hersteller</w:t>
        </w:r>
      </w:hyperlink>
    </w:p>
    <w:p w14:paraId="53BAB6DF" w14:textId="77777777" w:rsidR="00314BF4" w:rsidRPr="009A14BD" w:rsidRDefault="00314BF4" w:rsidP="00E35060">
      <w:pPr>
        <w:jc w:val="both"/>
        <w:rPr>
          <w:b/>
        </w:rPr>
      </w:pPr>
      <w:r w:rsidRPr="009A14BD">
        <w:rPr>
          <w:b/>
        </w:rPr>
        <w:t>Messestände Fluke Process Instruments:</w:t>
      </w:r>
    </w:p>
    <w:p w14:paraId="3D06707D" w14:textId="668BD88E" w:rsidR="00314BF4" w:rsidRPr="00202AB4" w:rsidRDefault="00314BF4" w:rsidP="00E35060">
      <w:pPr>
        <w:jc w:val="both"/>
        <w:rPr>
          <w:b/>
          <w:lang w:val="en-US"/>
        </w:rPr>
      </w:pPr>
      <w:r w:rsidRPr="00202AB4">
        <w:rPr>
          <w:b/>
          <w:lang w:val="en-US"/>
        </w:rPr>
        <w:t>SENSOR+TEST #1-</w:t>
      </w:r>
      <w:r w:rsidR="001B3CFF" w:rsidRPr="00202AB4">
        <w:rPr>
          <w:b/>
          <w:lang w:val="en-US"/>
        </w:rPr>
        <w:t>341</w:t>
      </w:r>
    </w:p>
    <w:p w14:paraId="3B163F55" w14:textId="5D616C9C" w:rsidR="00314BF4" w:rsidRPr="00202AB4" w:rsidRDefault="00314BF4" w:rsidP="00E35060">
      <w:pPr>
        <w:jc w:val="both"/>
        <w:rPr>
          <w:b/>
          <w:lang w:val="en-US"/>
        </w:rPr>
      </w:pPr>
      <w:r w:rsidRPr="00202AB4">
        <w:rPr>
          <w:b/>
          <w:lang w:val="en-US"/>
        </w:rPr>
        <w:t>SMTconnect #4-</w:t>
      </w:r>
      <w:r w:rsidR="001B3CFF" w:rsidRPr="00202AB4">
        <w:rPr>
          <w:b/>
          <w:lang w:val="en-US"/>
        </w:rPr>
        <w:t>111</w:t>
      </w:r>
    </w:p>
    <w:p w14:paraId="4AA9B807" w14:textId="77777777" w:rsidR="00E35060" w:rsidRPr="009A14BD" w:rsidRDefault="00E35060" w:rsidP="00E35060">
      <w:pPr>
        <w:jc w:val="both"/>
        <w:rPr>
          <w:lang w:val="en-US"/>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76"/>
      </w:tblGrid>
      <w:tr w:rsidR="00E35060" w:rsidRPr="001B3CFF" w14:paraId="3379A65F" w14:textId="77777777" w:rsidTr="00B30CB5">
        <w:trPr>
          <w:jc w:val="center"/>
        </w:trPr>
        <w:tc>
          <w:tcPr>
            <w:tcW w:w="7076" w:type="dxa"/>
          </w:tcPr>
          <w:p w14:paraId="6C05BEE7" w14:textId="77777777" w:rsidR="00E35060" w:rsidRPr="001B3CFF" w:rsidRDefault="00E35060" w:rsidP="00B30CB5">
            <w:pPr>
              <w:spacing w:after="120"/>
              <w:jc w:val="center"/>
            </w:pPr>
            <w:r w:rsidRPr="001B3CFF">
              <w:rPr>
                <w:noProof/>
              </w:rPr>
              <w:drawing>
                <wp:inline distT="0" distB="0" distL="0" distR="0" wp14:anchorId="5D315247" wp14:editId="482E5844">
                  <wp:extent cx="3600450" cy="186773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3680441" cy="1909229"/>
                          </a:xfrm>
                          <a:prstGeom prst="rect">
                            <a:avLst/>
                          </a:prstGeom>
                        </pic:spPr>
                      </pic:pic>
                    </a:graphicData>
                  </a:graphic>
                </wp:inline>
              </w:drawing>
            </w:r>
          </w:p>
        </w:tc>
      </w:tr>
      <w:tr w:rsidR="00E35060" w:rsidRPr="00202AB4" w14:paraId="08E594CF" w14:textId="77777777" w:rsidTr="00B30CB5">
        <w:trPr>
          <w:jc w:val="center"/>
        </w:trPr>
        <w:tc>
          <w:tcPr>
            <w:tcW w:w="7076" w:type="dxa"/>
          </w:tcPr>
          <w:p w14:paraId="5CF04721" w14:textId="77777777" w:rsidR="00E35060" w:rsidRPr="00113F34" w:rsidRDefault="00E35060" w:rsidP="00B30CB5">
            <w:pPr>
              <w:jc w:val="center"/>
            </w:pPr>
            <w:r w:rsidRPr="001B3CFF">
              <w:rPr>
                <w:b/>
                <w:sz w:val="18"/>
              </w:rPr>
              <w:t>Bild:</w:t>
            </w:r>
            <w:r w:rsidRPr="001B3CFF">
              <w:rPr>
                <w:sz w:val="18"/>
              </w:rPr>
              <w:t xml:space="preserve"> Fluke Process Instruments bietet robuste Temperaturmesslösungen und Akustikkameras sowie vielseitige Softwaretools für verschiedenste Industrieanwendungen</w:t>
            </w:r>
          </w:p>
        </w:tc>
      </w:tr>
    </w:tbl>
    <w:p w14:paraId="1D7AC02B" w14:textId="77777777" w:rsidR="007878AB" w:rsidRPr="00E35060" w:rsidRDefault="007878AB" w:rsidP="007878AB">
      <w:pPr>
        <w:spacing w:line="360" w:lineRule="auto"/>
        <w:jc w:val="both"/>
      </w:pPr>
    </w:p>
    <w:p w14:paraId="092AEEEB" w14:textId="081D0DA7" w:rsidR="007878AB" w:rsidRPr="00E35060" w:rsidRDefault="007878AB" w:rsidP="00B265F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45"/>
        <w:gridCol w:w="3830"/>
        <w:gridCol w:w="972"/>
        <w:gridCol w:w="1129"/>
      </w:tblGrid>
      <w:tr w:rsidR="00B265FF" w:rsidRPr="001B3CFF" w14:paraId="56490115" w14:textId="77777777" w:rsidTr="00B265FF">
        <w:tc>
          <w:tcPr>
            <w:tcW w:w="1145" w:type="dxa"/>
          </w:tcPr>
          <w:p w14:paraId="187EA664" w14:textId="34C9CF04" w:rsidR="00B265FF" w:rsidRPr="001B3CFF" w:rsidRDefault="00B265FF" w:rsidP="00B265FF">
            <w:pPr>
              <w:rPr>
                <w:sz w:val="18"/>
                <w:szCs w:val="18"/>
              </w:rPr>
            </w:pPr>
            <w:r w:rsidRPr="001B3CFF">
              <w:rPr>
                <w:sz w:val="18"/>
                <w:szCs w:val="18"/>
              </w:rPr>
              <w:t>Bilder:</w:t>
            </w:r>
          </w:p>
        </w:tc>
        <w:tc>
          <w:tcPr>
            <w:tcW w:w="3830" w:type="dxa"/>
          </w:tcPr>
          <w:p w14:paraId="4DC20FB6" w14:textId="1515513B" w:rsidR="00B265FF" w:rsidRPr="00666914" w:rsidRDefault="00666914" w:rsidP="00B265FF">
            <w:pPr>
              <w:rPr>
                <w:sz w:val="18"/>
                <w:szCs w:val="18"/>
                <w:lang w:val="en-US"/>
              </w:rPr>
            </w:pPr>
            <w:r w:rsidRPr="00202AB4">
              <w:rPr>
                <w:sz w:val="18"/>
                <w:szCs w:val="18"/>
                <w:lang w:val="en-US"/>
              </w:rPr>
              <w:t>fluke_process_instruments_w_sv600</w:t>
            </w:r>
          </w:p>
        </w:tc>
        <w:tc>
          <w:tcPr>
            <w:tcW w:w="972" w:type="dxa"/>
          </w:tcPr>
          <w:p w14:paraId="28E19A9A" w14:textId="4641EC12" w:rsidR="00B265FF" w:rsidRPr="001B3CFF" w:rsidRDefault="00B265FF" w:rsidP="00B265FF">
            <w:pPr>
              <w:rPr>
                <w:sz w:val="18"/>
                <w:szCs w:val="18"/>
              </w:rPr>
            </w:pPr>
            <w:r w:rsidRPr="001B3CFF">
              <w:rPr>
                <w:sz w:val="18"/>
                <w:szCs w:val="18"/>
              </w:rPr>
              <w:t>Zeichen:</w:t>
            </w:r>
          </w:p>
        </w:tc>
        <w:tc>
          <w:tcPr>
            <w:tcW w:w="1129" w:type="dxa"/>
          </w:tcPr>
          <w:p w14:paraId="71F4C57B" w14:textId="300CA353" w:rsidR="00B265FF" w:rsidRPr="001B3CFF" w:rsidRDefault="0016799F" w:rsidP="00B265FF">
            <w:pPr>
              <w:jc w:val="right"/>
              <w:rPr>
                <w:sz w:val="18"/>
                <w:szCs w:val="18"/>
              </w:rPr>
            </w:pPr>
            <w:r>
              <w:rPr>
                <w:sz w:val="18"/>
                <w:szCs w:val="18"/>
              </w:rPr>
              <w:t>1445</w:t>
            </w:r>
          </w:p>
        </w:tc>
      </w:tr>
      <w:tr w:rsidR="00B265FF" w:rsidRPr="001B3CFF" w14:paraId="772A9407" w14:textId="77777777" w:rsidTr="00B265FF">
        <w:tc>
          <w:tcPr>
            <w:tcW w:w="1145" w:type="dxa"/>
          </w:tcPr>
          <w:p w14:paraId="49BB7724" w14:textId="6FBC482D" w:rsidR="00B265FF" w:rsidRPr="001B3CFF" w:rsidRDefault="00B265FF" w:rsidP="00B265FF">
            <w:pPr>
              <w:spacing w:before="120"/>
              <w:rPr>
                <w:sz w:val="18"/>
                <w:szCs w:val="18"/>
              </w:rPr>
            </w:pPr>
            <w:r w:rsidRPr="001B3CFF">
              <w:rPr>
                <w:sz w:val="18"/>
                <w:szCs w:val="18"/>
              </w:rPr>
              <w:t>Dateiname:</w:t>
            </w:r>
          </w:p>
        </w:tc>
        <w:tc>
          <w:tcPr>
            <w:tcW w:w="3830" w:type="dxa"/>
          </w:tcPr>
          <w:p w14:paraId="37D68B3A" w14:textId="4903BA0E" w:rsidR="00B265FF" w:rsidRPr="00113F34" w:rsidRDefault="00113F34" w:rsidP="00B265FF">
            <w:pPr>
              <w:spacing w:before="120"/>
              <w:rPr>
                <w:sz w:val="18"/>
                <w:szCs w:val="18"/>
                <w:lang w:val="en-US"/>
              </w:rPr>
            </w:pPr>
            <w:r w:rsidRPr="00113F34">
              <w:rPr>
                <w:sz w:val="18"/>
                <w:szCs w:val="18"/>
                <w:lang w:val="en-US"/>
              </w:rPr>
              <w:t>202302023_pm_sensor-test_smtconnect_de</w:t>
            </w:r>
          </w:p>
        </w:tc>
        <w:tc>
          <w:tcPr>
            <w:tcW w:w="972" w:type="dxa"/>
          </w:tcPr>
          <w:p w14:paraId="3CA8002B" w14:textId="69F0B480" w:rsidR="00B265FF" w:rsidRPr="001B3CFF" w:rsidRDefault="00B265FF" w:rsidP="00B265FF">
            <w:pPr>
              <w:spacing w:before="120"/>
              <w:rPr>
                <w:sz w:val="18"/>
                <w:szCs w:val="18"/>
              </w:rPr>
            </w:pPr>
            <w:r w:rsidRPr="001B3CFF">
              <w:rPr>
                <w:sz w:val="18"/>
                <w:szCs w:val="18"/>
              </w:rPr>
              <w:t>Datum:</w:t>
            </w:r>
          </w:p>
        </w:tc>
        <w:tc>
          <w:tcPr>
            <w:tcW w:w="1129" w:type="dxa"/>
          </w:tcPr>
          <w:p w14:paraId="141B5222" w14:textId="5F52F270" w:rsidR="00B265FF" w:rsidRPr="001B3CFF" w:rsidRDefault="007F3874" w:rsidP="00B265FF">
            <w:pPr>
              <w:spacing w:before="120"/>
              <w:jc w:val="right"/>
              <w:rPr>
                <w:sz w:val="18"/>
                <w:szCs w:val="18"/>
              </w:rPr>
            </w:pPr>
            <w:r>
              <w:rPr>
                <w:sz w:val="18"/>
                <w:szCs w:val="18"/>
              </w:rPr>
              <w:t>08.05.2023</w:t>
            </w:r>
          </w:p>
        </w:tc>
      </w:tr>
      <w:tr w:rsidR="00B265FF" w:rsidRPr="001B3CFF" w14:paraId="5CF074A9" w14:textId="77777777" w:rsidTr="00B265FF">
        <w:tc>
          <w:tcPr>
            <w:tcW w:w="7076" w:type="dxa"/>
            <w:gridSpan w:val="4"/>
            <w:tcBorders>
              <w:bottom w:val="single" w:sz="4" w:space="0" w:color="auto"/>
            </w:tcBorders>
          </w:tcPr>
          <w:p w14:paraId="11128FA4" w14:textId="58E77074" w:rsidR="00B265FF" w:rsidRPr="001B3CFF" w:rsidRDefault="00B265FF" w:rsidP="00B265FF">
            <w:pPr>
              <w:spacing w:before="120" w:after="120"/>
              <w:rPr>
                <w:b/>
                <w:sz w:val="16"/>
              </w:rPr>
            </w:pPr>
            <w:r w:rsidRPr="001B3CFF">
              <w:rPr>
                <w:b/>
                <w:sz w:val="16"/>
              </w:rPr>
              <w:t>Über Fluke Process Instruments</w:t>
            </w:r>
          </w:p>
          <w:p w14:paraId="41D1F6B2" w14:textId="23FB265C" w:rsidR="00B265FF" w:rsidRPr="001B3CFF" w:rsidRDefault="00B265FF" w:rsidP="00B265FF">
            <w:pPr>
              <w:spacing w:after="120"/>
              <w:jc w:val="both"/>
              <w:rPr>
                <w:sz w:val="16"/>
                <w:szCs w:val="16"/>
              </w:rPr>
            </w:pPr>
            <w:r w:rsidRPr="001B3CFF">
              <w:rPr>
                <w:sz w:val="16"/>
                <w:szCs w:val="16"/>
              </w:rPr>
              <w:t>Fluke Process Instruments entwickelt, fertigt und vertreibt ein umfassendes Programm an Infrarot-Messsystemen und Temperaturüberwachungslösungen für industrielle Anwendungen, Instandhaltung und Qualitätskontrolle. Die Produkte, die weltweit unter den Marken Raytek, Ircon und Datapaq vertrieben werden, stehen für über 150 Jahre Technologieführerschaft im Bereich der Temperaturmessung.</w:t>
            </w:r>
          </w:p>
          <w:p w14:paraId="4A7751B5" w14:textId="3704F55F" w:rsidR="00B265FF" w:rsidRPr="001B3CFF" w:rsidRDefault="00B265FF" w:rsidP="00B265FF">
            <w:pPr>
              <w:spacing w:after="120"/>
              <w:rPr>
                <w:b/>
                <w:sz w:val="16"/>
              </w:rPr>
            </w:pPr>
            <w:r w:rsidRPr="001B3CFF">
              <w:rPr>
                <w:b/>
                <w:sz w:val="16"/>
              </w:rPr>
              <w:t>Über Fluke</w:t>
            </w:r>
          </w:p>
          <w:p w14:paraId="4E598FDA" w14:textId="60C1CEAF" w:rsidR="00B265FF" w:rsidRPr="001B3CFF" w:rsidRDefault="00B265FF" w:rsidP="00B265FF">
            <w:pPr>
              <w:spacing w:after="120"/>
              <w:jc w:val="both"/>
              <w:rPr>
                <w:sz w:val="16"/>
                <w:szCs w:val="16"/>
              </w:rPr>
            </w:pPr>
            <w:r w:rsidRPr="001B3CFF">
              <w:rPr>
                <w:sz w:val="16"/>
                <w:szCs w:val="16"/>
              </w:rPr>
              <w:t>Die 1948 gegründete Aktiengesellschaft Fluke mit Sitz in Everett (Washington), USA, ist der internationale Marktführer im Bereich kompakter elektronischer Test- und Messgeräte. Anwender sind technisches Fachpersonal, Ingenieure, Elektriker und Messtechniker, die industrielle, elektrische und elektronische Anlagen und Kalibrierprozesse einrichten, testen und bedienen.</w:t>
            </w:r>
          </w:p>
        </w:tc>
      </w:tr>
      <w:tr w:rsidR="00B265FF" w:rsidRPr="001B3CFF" w14:paraId="2545EE8C" w14:textId="77777777" w:rsidTr="00B265FF">
        <w:tc>
          <w:tcPr>
            <w:tcW w:w="4975" w:type="dxa"/>
            <w:gridSpan w:val="2"/>
            <w:tcBorders>
              <w:top w:val="single" w:sz="4" w:space="0" w:color="auto"/>
            </w:tcBorders>
          </w:tcPr>
          <w:p w14:paraId="6B4D372D" w14:textId="77777777" w:rsidR="00B265FF" w:rsidRPr="001B3CFF" w:rsidRDefault="00B265FF" w:rsidP="00B265FF">
            <w:pPr>
              <w:spacing w:before="120"/>
              <w:rPr>
                <w:b/>
              </w:rPr>
            </w:pPr>
            <w:r w:rsidRPr="001B3CFF">
              <w:rPr>
                <w:b/>
              </w:rPr>
              <w:t>Kontakt:</w:t>
            </w:r>
          </w:p>
          <w:p w14:paraId="4169053A" w14:textId="77777777" w:rsidR="00B265FF" w:rsidRPr="001B3CFF" w:rsidRDefault="00B265FF" w:rsidP="00B265FF">
            <w:pPr>
              <w:spacing w:before="120" w:after="120"/>
              <w:rPr>
                <w:b/>
                <w:bCs/>
              </w:rPr>
            </w:pPr>
            <w:r w:rsidRPr="001B3CFF">
              <w:rPr>
                <w:b/>
                <w:bCs/>
              </w:rPr>
              <w:t>Fluke Process Instruments GmbH</w:t>
            </w:r>
          </w:p>
          <w:p w14:paraId="14128832" w14:textId="77777777" w:rsidR="00B265FF" w:rsidRPr="001B3CFF" w:rsidRDefault="00B265FF" w:rsidP="00B265FF">
            <w:r w:rsidRPr="001B3CFF">
              <w:t>Blankenburger Straße 135</w:t>
            </w:r>
          </w:p>
          <w:p w14:paraId="51C3426B" w14:textId="77777777" w:rsidR="00B265FF" w:rsidRPr="001B3CFF" w:rsidRDefault="00B265FF" w:rsidP="00B265FF">
            <w:r w:rsidRPr="001B3CFF">
              <w:t>13127 Berlin</w:t>
            </w:r>
          </w:p>
          <w:p w14:paraId="74FE68D7" w14:textId="77777777" w:rsidR="00B265FF" w:rsidRPr="001B3CFF" w:rsidRDefault="00B265FF" w:rsidP="00B265FF">
            <w:pPr>
              <w:spacing w:before="120"/>
            </w:pPr>
            <w:r w:rsidRPr="001B3CFF">
              <w:t>Tel.: 030 / 478 008-0</w:t>
            </w:r>
          </w:p>
          <w:p w14:paraId="30FCE256" w14:textId="0D4E85C6" w:rsidR="00B265FF" w:rsidRPr="001B3CFF" w:rsidRDefault="00B265FF" w:rsidP="00B265FF">
            <w:r w:rsidRPr="001B3CFF">
              <w:t xml:space="preserve">E-Mail: </w:t>
            </w:r>
            <w:hyperlink r:id="rId9" w:history="1">
              <w:r w:rsidRPr="001B3CFF">
                <w:rPr>
                  <w:rStyle w:val="Hyperlink"/>
                </w:rPr>
                <w:t>marketing@flukeprocessinstruments.de</w:t>
              </w:r>
            </w:hyperlink>
          </w:p>
          <w:p w14:paraId="3097D3DD" w14:textId="5278C00C" w:rsidR="00B265FF" w:rsidRPr="001B3CFF" w:rsidRDefault="00B265FF" w:rsidP="00B265FF">
            <w:r w:rsidRPr="001B3CFF">
              <w:t xml:space="preserve">Internet: </w:t>
            </w:r>
            <w:hyperlink r:id="rId10" w:history="1">
              <w:r w:rsidRPr="001B3CFF">
                <w:rPr>
                  <w:rStyle w:val="Hyperlink"/>
                </w:rPr>
                <w:t>www.flukeprocessinstruments.com</w:t>
              </w:r>
            </w:hyperlink>
          </w:p>
        </w:tc>
        <w:tc>
          <w:tcPr>
            <w:tcW w:w="2101" w:type="dxa"/>
            <w:gridSpan w:val="2"/>
            <w:tcBorders>
              <w:top w:val="single" w:sz="4" w:space="0" w:color="auto"/>
            </w:tcBorders>
          </w:tcPr>
          <w:p w14:paraId="30ACD982" w14:textId="77777777" w:rsidR="00B265FF" w:rsidRPr="001B3CFF" w:rsidRDefault="00B265FF" w:rsidP="00B265FF">
            <w:pPr>
              <w:spacing w:before="480"/>
              <w:rPr>
                <w:sz w:val="16"/>
              </w:rPr>
            </w:pPr>
            <w:r w:rsidRPr="001B3CFF">
              <w:rPr>
                <w:sz w:val="16"/>
              </w:rPr>
              <w:t>gii die Presse-Agentur GmbH</w:t>
            </w:r>
          </w:p>
          <w:p w14:paraId="7AA89EC1" w14:textId="77777777" w:rsidR="00B265FF" w:rsidRPr="001B3CFF" w:rsidRDefault="00B265FF" w:rsidP="00B265FF">
            <w:pPr>
              <w:rPr>
                <w:sz w:val="16"/>
              </w:rPr>
            </w:pPr>
            <w:r w:rsidRPr="001B3CFF">
              <w:rPr>
                <w:sz w:val="16"/>
              </w:rPr>
              <w:t>Immanuelkirchstraße 12</w:t>
            </w:r>
          </w:p>
          <w:p w14:paraId="5D77556A" w14:textId="33A80236" w:rsidR="00B265FF" w:rsidRPr="001B3CFF" w:rsidRDefault="00B265FF" w:rsidP="00B265FF">
            <w:pPr>
              <w:rPr>
                <w:sz w:val="16"/>
                <w:szCs w:val="16"/>
              </w:rPr>
            </w:pPr>
            <w:r w:rsidRPr="001B3CFF">
              <w:rPr>
                <w:sz w:val="16"/>
              </w:rPr>
              <w:t>10405 Berlin</w:t>
            </w:r>
          </w:p>
          <w:p w14:paraId="239CA633" w14:textId="66B843BF" w:rsidR="00B265FF" w:rsidRPr="001B3CFF" w:rsidRDefault="00B265FF" w:rsidP="00B265FF">
            <w:pPr>
              <w:rPr>
                <w:sz w:val="16"/>
                <w:szCs w:val="16"/>
              </w:rPr>
            </w:pPr>
            <w:r w:rsidRPr="001B3CFF">
              <w:rPr>
                <w:sz w:val="16"/>
              </w:rPr>
              <w:t>Tel.: 030 / 538 965-0</w:t>
            </w:r>
          </w:p>
          <w:p w14:paraId="6F888974" w14:textId="77BAAC9F" w:rsidR="00B265FF" w:rsidRPr="001B3CFF" w:rsidRDefault="00B265FF" w:rsidP="00B265FF">
            <w:pPr>
              <w:rPr>
                <w:sz w:val="16"/>
                <w:szCs w:val="16"/>
              </w:rPr>
            </w:pPr>
            <w:r w:rsidRPr="001B3CFF">
              <w:rPr>
                <w:sz w:val="16"/>
              </w:rPr>
              <w:t xml:space="preserve">E-Mail: </w:t>
            </w:r>
            <w:hyperlink r:id="rId11" w:history="1">
              <w:r w:rsidRPr="001B3CFF">
                <w:rPr>
                  <w:rStyle w:val="Hyperlink"/>
                  <w:sz w:val="16"/>
                </w:rPr>
                <w:t>info@gii.de</w:t>
              </w:r>
            </w:hyperlink>
          </w:p>
          <w:p w14:paraId="744C1170" w14:textId="54138C35" w:rsidR="00B265FF" w:rsidRPr="001B3CFF" w:rsidRDefault="00B265FF" w:rsidP="00B265FF">
            <w:pPr>
              <w:rPr>
                <w:sz w:val="16"/>
                <w:szCs w:val="16"/>
              </w:rPr>
            </w:pPr>
            <w:r w:rsidRPr="001B3CFF">
              <w:rPr>
                <w:sz w:val="16"/>
              </w:rPr>
              <w:t xml:space="preserve">Internet: </w:t>
            </w:r>
            <w:hyperlink r:id="rId12" w:history="1">
              <w:r w:rsidRPr="001B3CFF">
                <w:rPr>
                  <w:rStyle w:val="Hyperlink"/>
                  <w:sz w:val="16"/>
                </w:rPr>
                <w:t>www.gii.de</w:t>
              </w:r>
            </w:hyperlink>
          </w:p>
        </w:tc>
      </w:tr>
    </w:tbl>
    <w:p w14:paraId="5DA1771D" w14:textId="16637D43" w:rsidR="00B265FF" w:rsidRPr="001B3CFF" w:rsidRDefault="00B265FF" w:rsidP="00B265FF"/>
    <w:sectPr w:rsidR="00B265FF" w:rsidRPr="001B3CFF" w:rsidSect="0044747E">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318E" w14:textId="77777777" w:rsidR="005202F1" w:rsidRDefault="005202F1">
      <w:r>
        <w:separator/>
      </w:r>
    </w:p>
  </w:endnote>
  <w:endnote w:type="continuationSeparator" w:id="0">
    <w:p w14:paraId="168538BF" w14:textId="77777777" w:rsidR="005202F1" w:rsidRDefault="0052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B1A6" w14:textId="77777777"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81A6" w14:textId="77777777"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C4448" w14:textId="77777777" w:rsidR="005202F1" w:rsidRDefault="005202F1">
      <w:r>
        <w:separator/>
      </w:r>
    </w:p>
  </w:footnote>
  <w:footnote w:type="continuationSeparator" w:id="0">
    <w:p w14:paraId="62243BFE" w14:textId="77777777" w:rsidR="005202F1" w:rsidRDefault="0052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98D8" w14:textId="3FD2D515" w:rsidR="00040C88" w:rsidRDefault="00CB6EF6" w:rsidP="007B0879">
    <w:pPr>
      <w:pStyle w:val="Kopfzeile"/>
      <w:tabs>
        <w:tab w:val="clear" w:pos="4536"/>
        <w:tab w:val="clear" w:pos="9072"/>
      </w:tabs>
      <w:ind w:left="709" w:hanging="709"/>
      <w:rPr>
        <w:rStyle w:val="Seitenzahl"/>
        <w:sz w:val="18"/>
      </w:rPr>
    </w:pPr>
    <w:r>
      <w:rPr>
        <w:noProof/>
      </w:rPr>
      <w:drawing>
        <wp:anchor distT="0" distB="0" distL="114300" distR="114300" simplePos="0" relativeHeight="251658240" behindDoc="0" locked="0" layoutInCell="1" allowOverlap="1" wp14:anchorId="3794C689" wp14:editId="5EECD4E7">
          <wp:simplePos x="0" y="0"/>
          <wp:positionH relativeFrom="margin">
            <wp:posOffset>4692650</wp:posOffset>
          </wp:positionH>
          <wp:positionV relativeFrom="margin">
            <wp:posOffset>-749935</wp:posOffset>
          </wp:positionV>
          <wp:extent cx="1226820" cy="579120"/>
          <wp:effectExtent l="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79120"/>
                  </a:xfrm>
                  <a:prstGeom prst="rect">
                    <a:avLst/>
                  </a:prstGeom>
                  <a:noFill/>
                </pic:spPr>
              </pic:pic>
            </a:graphicData>
          </a:graphic>
          <wp14:sizeRelH relativeFrom="page">
            <wp14:pctWidth>0</wp14:pctWidth>
          </wp14:sizeRelH>
          <wp14:sizeRelV relativeFrom="page">
            <wp14:pctHeight>0</wp14:pctHeight>
          </wp14:sizeRelV>
        </wp:anchor>
      </w:drawing>
    </w:r>
    <w:r w:rsidR="00040C88">
      <w:rPr>
        <w:sz w:val="18"/>
      </w:rPr>
      <w:t xml:space="preserve">Seite </w:t>
    </w:r>
    <w:r w:rsidR="00040C88">
      <w:rPr>
        <w:rStyle w:val="Seitenzahl"/>
        <w:sz w:val="18"/>
      </w:rPr>
      <w:fldChar w:fldCharType="begin"/>
    </w:r>
    <w:r w:rsidR="00040C88">
      <w:rPr>
        <w:rStyle w:val="Seitenzahl"/>
        <w:sz w:val="18"/>
      </w:rPr>
      <w:instrText xml:space="preserve"> PAGE </w:instrText>
    </w:r>
    <w:r w:rsidR="00040C88">
      <w:rPr>
        <w:rStyle w:val="Seitenzahl"/>
        <w:sz w:val="18"/>
      </w:rPr>
      <w:fldChar w:fldCharType="separate"/>
    </w:r>
    <w:r w:rsidR="007B2AA9">
      <w:rPr>
        <w:rStyle w:val="Seitenzahl"/>
        <w:noProof/>
        <w:sz w:val="18"/>
      </w:rPr>
      <w:t>2</w:t>
    </w:r>
    <w:r w:rsidR="00040C88">
      <w:rPr>
        <w:rStyle w:val="Seitenzahl"/>
        <w:sz w:val="18"/>
      </w:rPr>
      <w:fldChar w:fldCharType="end"/>
    </w:r>
    <w:r w:rsidR="00040C88">
      <w:rPr>
        <w:rStyle w:val="Seitenzahl"/>
        <w:sz w:val="18"/>
      </w:rPr>
      <w:t>:</w:t>
    </w:r>
    <w:r w:rsidR="007B0879">
      <w:rPr>
        <w:rStyle w:val="Seitenzahl"/>
        <w:sz w:val="18"/>
      </w:rPr>
      <w:tab/>
    </w:r>
    <w:r w:rsidR="00314BF4" w:rsidRPr="00FB4840">
      <w:rPr>
        <w:rStyle w:val="Seitenzahl"/>
        <w:sz w:val="18"/>
      </w:rPr>
      <w:t>Messevorschau SENSOR+TEST &amp; SMTconnect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6BBC" w14:textId="4CF8D7C9" w:rsidR="00007664" w:rsidRPr="00007664" w:rsidRDefault="00CB6EF6" w:rsidP="00007664">
    <w:pPr>
      <w:pStyle w:val="Kopfzeile"/>
      <w:tabs>
        <w:tab w:val="clear" w:pos="4536"/>
        <w:tab w:val="clear" w:pos="9072"/>
      </w:tabs>
      <w:rPr>
        <w:rFonts w:cs="Arial"/>
        <w:sz w:val="2"/>
        <w:szCs w:val="2"/>
      </w:rPr>
    </w:pPr>
    <w:r>
      <w:rPr>
        <w:noProof/>
      </w:rPr>
      <w:drawing>
        <wp:anchor distT="0" distB="0" distL="114300" distR="114300" simplePos="0" relativeHeight="251657216" behindDoc="0" locked="0" layoutInCell="1" allowOverlap="1" wp14:anchorId="61914498" wp14:editId="462678E6">
          <wp:simplePos x="0" y="0"/>
          <wp:positionH relativeFrom="margin">
            <wp:posOffset>4687570</wp:posOffset>
          </wp:positionH>
          <wp:positionV relativeFrom="margin">
            <wp:posOffset>-749300</wp:posOffset>
          </wp:positionV>
          <wp:extent cx="1226820" cy="57912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54473883">
    <w:abstractNumId w:val="0"/>
  </w:num>
  <w:num w:numId="2" w16cid:durableId="133449315">
    <w:abstractNumId w:val="3"/>
  </w:num>
  <w:num w:numId="3" w16cid:durableId="652222111">
    <w:abstractNumId w:val="2"/>
  </w:num>
  <w:num w:numId="4" w16cid:durableId="213587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0E"/>
    <w:rsid w:val="000018AC"/>
    <w:rsid w:val="00007664"/>
    <w:rsid w:val="00007927"/>
    <w:rsid w:val="0001750E"/>
    <w:rsid w:val="0003348F"/>
    <w:rsid w:val="000338C9"/>
    <w:rsid w:val="00036A7E"/>
    <w:rsid w:val="00040C88"/>
    <w:rsid w:val="000609D1"/>
    <w:rsid w:val="00075A4D"/>
    <w:rsid w:val="000A0B46"/>
    <w:rsid w:val="000C351D"/>
    <w:rsid w:val="000D69D3"/>
    <w:rsid w:val="000E22FB"/>
    <w:rsid w:val="000E5340"/>
    <w:rsid w:val="00113F34"/>
    <w:rsid w:val="00121A3A"/>
    <w:rsid w:val="0012509E"/>
    <w:rsid w:val="00147836"/>
    <w:rsid w:val="00153718"/>
    <w:rsid w:val="0016799F"/>
    <w:rsid w:val="001B3CFF"/>
    <w:rsid w:val="001C4B0B"/>
    <w:rsid w:val="001F64C7"/>
    <w:rsid w:val="001F66DC"/>
    <w:rsid w:val="00202AB4"/>
    <w:rsid w:val="002238B0"/>
    <w:rsid w:val="0023294C"/>
    <w:rsid w:val="00291153"/>
    <w:rsid w:val="0029435B"/>
    <w:rsid w:val="00294F47"/>
    <w:rsid w:val="002A0AFB"/>
    <w:rsid w:val="002A791A"/>
    <w:rsid w:val="002D0662"/>
    <w:rsid w:val="002D4AD2"/>
    <w:rsid w:val="002E584F"/>
    <w:rsid w:val="002E7571"/>
    <w:rsid w:val="00314BF4"/>
    <w:rsid w:val="00324658"/>
    <w:rsid w:val="00370B60"/>
    <w:rsid w:val="00375031"/>
    <w:rsid w:val="003A20CC"/>
    <w:rsid w:val="003A6339"/>
    <w:rsid w:val="003F165F"/>
    <w:rsid w:val="003F5B67"/>
    <w:rsid w:val="004324BC"/>
    <w:rsid w:val="00435098"/>
    <w:rsid w:val="0044747E"/>
    <w:rsid w:val="00484BCC"/>
    <w:rsid w:val="004A6FF8"/>
    <w:rsid w:val="004A77B5"/>
    <w:rsid w:val="004B692B"/>
    <w:rsid w:val="004E32B7"/>
    <w:rsid w:val="00511D97"/>
    <w:rsid w:val="00517BE8"/>
    <w:rsid w:val="005202F1"/>
    <w:rsid w:val="00561E00"/>
    <w:rsid w:val="00576C48"/>
    <w:rsid w:val="00580E14"/>
    <w:rsid w:val="00594954"/>
    <w:rsid w:val="0059703F"/>
    <w:rsid w:val="00642628"/>
    <w:rsid w:val="00650F41"/>
    <w:rsid w:val="00662E14"/>
    <w:rsid w:val="00666285"/>
    <w:rsid w:val="00666914"/>
    <w:rsid w:val="006B4547"/>
    <w:rsid w:val="006C6A22"/>
    <w:rsid w:val="006D13FE"/>
    <w:rsid w:val="00755111"/>
    <w:rsid w:val="00764C68"/>
    <w:rsid w:val="00771C29"/>
    <w:rsid w:val="007771CA"/>
    <w:rsid w:val="007878AB"/>
    <w:rsid w:val="007A4401"/>
    <w:rsid w:val="007B0879"/>
    <w:rsid w:val="007B2AA9"/>
    <w:rsid w:val="007E49B2"/>
    <w:rsid w:val="007F3874"/>
    <w:rsid w:val="008546D6"/>
    <w:rsid w:val="008659D9"/>
    <w:rsid w:val="00866F94"/>
    <w:rsid w:val="00871D75"/>
    <w:rsid w:val="008739D1"/>
    <w:rsid w:val="00873F9E"/>
    <w:rsid w:val="008A0F92"/>
    <w:rsid w:val="008B7180"/>
    <w:rsid w:val="008B785A"/>
    <w:rsid w:val="008D7722"/>
    <w:rsid w:val="008F0F8C"/>
    <w:rsid w:val="009564A2"/>
    <w:rsid w:val="009A14BD"/>
    <w:rsid w:val="009C5A68"/>
    <w:rsid w:val="009F4799"/>
    <w:rsid w:val="00A15351"/>
    <w:rsid w:val="00A27FBD"/>
    <w:rsid w:val="00A4159A"/>
    <w:rsid w:val="00A51C2B"/>
    <w:rsid w:val="00A55D13"/>
    <w:rsid w:val="00A74117"/>
    <w:rsid w:val="00AA6C1B"/>
    <w:rsid w:val="00B06B96"/>
    <w:rsid w:val="00B20D79"/>
    <w:rsid w:val="00B265FF"/>
    <w:rsid w:val="00B304D6"/>
    <w:rsid w:val="00B6796C"/>
    <w:rsid w:val="00B94BAB"/>
    <w:rsid w:val="00BA2B7F"/>
    <w:rsid w:val="00BC6C57"/>
    <w:rsid w:val="00BF480D"/>
    <w:rsid w:val="00BF5610"/>
    <w:rsid w:val="00BF68AC"/>
    <w:rsid w:val="00C0638D"/>
    <w:rsid w:val="00C35421"/>
    <w:rsid w:val="00C67050"/>
    <w:rsid w:val="00C84D78"/>
    <w:rsid w:val="00CA29A6"/>
    <w:rsid w:val="00CB42D8"/>
    <w:rsid w:val="00CB6EF6"/>
    <w:rsid w:val="00CC2B52"/>
    <w:rsid w:val="00CD446D"/>
    <w:rsid w:val="00D03B49"/>
    <w:rsid w:val="00D05494"/>
    <w:rsid w:val="00D17321"/>
    <w:rsid w:val="00D268A5"/>
    <w:rsid w:val="00D44AA1"/>
    <w:rsid w:val="00D545F5"/>
    <w:rsid w:val="00D72EDD"/>
    <w:rsid w:val="00D96D48"/>
    <w:rsid w:val="00DE009B"/>
    <w:rsid w:val="00E072FC"/>
    <w:rsid w:val="00E2029D"/>
    <w:rsid w:val="00E35060"/>
    <w:rsid w:val="00E43B28"/>
    <w:rsid w:val="00E43C3A"/>
    <w:rsid w:val="00E83782"/>
    <w:rsid w:val="00EC06A2"/>
    <w:rsid w:val="00ED60A1"/>
    <w:rsid w:val="00EE1264"/>
    <w:rsid w:val="00EF4E8A"/>
    <w:rsid w:val="00F0058F"/>
    <w:rsid w:val="00F05694"/>
    <w:rsid w:val="00F13926"/>
    <w:rsid w:val="00F35702"/>
    <w:rsid w:val="00F44AB4"/>
    <w:rsid w:val="00F55265"/>
    <w:rsid w:val="00F55C68"/>
    <w:rsid w:val="00F70ADA"/>
    <w:rsid w:val="00F833E3"/>
    <w:rsid w:val="00FC3995"/>
    <w:rsid w:val="00FD768F"/>
    <w:rsid w:val="00FE2A22"/>
    <w:rsid w:val="00FE2EEF"/>
    <w:rsid w:val="00FF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76C6E"/>
  <w15:chartTrackingRefBased/>
  <w15:docId w15:val="{4E1C7A93-98C0-4D37-A792-E1BCEC0D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D17321"/>
    <w:rPr>
      <w:sz w:val="16"/>
      <w:szCs w:val="16"/>
    </w:rPr>
  </w:style>
  <w:style w:type="paragraph" w:styleId="Kommentartext">
    <w:name w:val="annotation text"/>
    <w:basedOn w:val="Standard"/>
    <w:link w:val="KommentartextZchn"/>
    <w:uiPriority w:val="99"/>
    <w:semiHidden/>
    <w:unhideWhenUsed/>
    <w:rsid w:val="00D17321"/>
  </w:style>
  <w:style w:type="character" w:customStyle="1" w:styleId="KommentartextZchn">
    <w:name w:val="Kommentartext Zchn"/>
    <w:link w:val="Kommentartext"/>
    <w:uiPriority w:val="99"/>
    <w:semiHidden/>
    <w:rsid w:val="00D17321"/>
    <w:rPr>
      <w:rFonts w:ascii="Arial" w:hAnsi="Arial"/>
    </w:rPr>
  </w:style>
  <w:style w:type="paragraph" w:styleId="Kommentarthema">
    <w:name w:val="annotation subject"/>
    <w:basedOn w:val="Kommentartext"/>
    <w:next w:val="Kommentartext"/>
    <w:link w:val="KommentarthemaZchn"/>
    <w:uiPriority w:val="99"/>
    <w:semiHidden/>
    <w:unhideWhenUsed/>
    <w:rsid w:val="00D17321"/>
    <w:rPr>
      <w:b/>
      <w:bCs/>
    </w:rPr>
  </w:style>
  <w:style w:type="character" w:customStyle="1" w:styleId="KommentarthemaZchn">
    <w:name w:val="Kommentarthema Zchn"/>
    <w:link w:val="Kommentarthema"/>
    <w:uiPriority w:val="99"/>
    <w:semiHidden/>
    <w:rsid w:val="00D17321"/>
    <w:rPr>
      <w:rFonts w:ascii="Arial" w:hAnsi="Arial"/>
      <w:b/>
      <w:bCs/>
    </w:rPr>
  </w:style>
  <w:style w:type="table" w:styleId="Tabellenraster">
    <w:name w:val="Table Grid"/>
    <w:basedOn w:val="NormaleTabelle"/>
    <w:uiPriority w:val="59"/>
    <w:rsid w:val="003F5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7A4401"/>
    <w:rPr>
      <w:rFonts w:ascii="Arial" w:hAnsi="Arial"/>
      <w:b/>
      <w:sz w:val="32"/>
    </w:rPr>
  </w:style>
  <w:style w:type="character" w:customStyle="1" w:styleId="KopfzeileZchn">
    <w:name w:val="Kopfzeile Zchn"/>
    <w:link w:val="Kopfzeile"/>
    <w:semiHidden/>
    <w:rsid w:val="007A4401"/>
    <w:rPr>
      <w:rFonts w:ascii="Arial" w:hAnsi="Arial"/>
    </w:rPr>
  </w:style>
  <w:style w:type="character" w:styleId="NichtaufgelsteErwhnung">
    <w:name w:val="Unresolved Mention"/>
    <w:uiPriority w:val="99"/>
    <w:semiHidden/>
    <w:unhideWhenUsed/>
    <w:rsid w:val="007A4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ukeprocessinstruments.com/de/webform/request-demo-eloqua-form?lcid=92deb56a-c714-e711-9002-a4badb1ddeb8&amp;flrp=4AA57351-FD66-E511-B81D-BC305B2A71DC&amp;lls=200013&amp;scl=3653&amp;product=thermalert-40&amp;prodfam=FPI&amp;models=Thermalert-40"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lukeprocessinstruments.com" TargetMode="External"/><Relationship Id="rId4" Type="http://schemas.openxmlformats.org/officeDocument/2006/relationships/webSettings" Target="webSettings.xml"/><Relationship Id="rId9" Type="http://schemas.openxmlformats.org/officeDocument/2006/relationships/hyperlink" Target="mailto:marketing@flukeprocessinstrument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Rüdiger Eikmeier</cp:lastModifiedBy>
  <cp:revision>15</cp:revision>
  <cp:lastPrinted>2015-07-29T06:34:00Z</cp:lastPrinted>
  <dcterms:created xsi:type="dcterms:W3CDTF">2023-02-17T12:47:00Z</dcterms:created>
  <dcterms:modified xsi:type="dcterms:W3CDTF">2023-05-07T15:31:00Z</dcterms:modified>
</cp:coreProperties>
</file>