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E53A33" w14:textId="77777777" w:rsidR="00D73E7C" w:rsidRDefault="00D73E7C">
      <w:pPr>
        <w:rPr>
          <w:b/>
          <w:sz w:val="24"/>
        </w:rPr>
      </w:pPr>
      <w:r>
        <w:rPr>
          <w:sz w:val="40"/>
        </w:rPr>
        <w:t>Presseinformation</w:t>
      </w:r>
    </w:p>
    <w:p w14:paraId="5DF6A4BF" w14:textId="77777777" w:rsidR="00D73E7C" w:rsidRDefault="00D73E7C">
      <w:pPr>
        <w:spacing w:line="360" w:lineRule="auto"/>
        <w:ind w:right="-2"/>
        <w:rPr>
          <w:b/>
          <w:sz w:val="24"/>
        </w:rPr>
      </w:pPr>
    </w:p>
    <w:p w14:paraId="5A1B14B8" w14:textId="6A8614AA" w:rsidR="00D73E7C" w:rsidRDefault="00AF5636">
      <w:pPr>
        <w:spacing w:line="360" w:lineRule="auto"/>
      </w:pPr>
      <w:r w:rsidRPr="00AF5636">
        <w:rPr>
          <w:b/>
          <w:sz w:val="24"/>
        </w:rPr>
        <w:t>LVDT-Wegsensor</w:t>
      </w:r>
      <w:r w:rsidR="00ED38C3">
        <w:rPr>
          <w:b/>
          <w:sz w:val="24"/>
        </w:rPr>
        <w:t>en</w:t>
      </w:r>
      <w:r w:rsidRPr="00AF5636">
        <w:rPr>
          <w:b/>
          <w:sz w:val="24"/>
        </w:rPr>
        <w:t xml:space="preserve"> mit pneumatischer Geberstange</w:t>
      </w:r>
    </w:p>
    <w:p w14:paraId="5BF6AECF" w14:textId="77777777" w:rsidR="00D73E7C" w:rsidRDefault="00D73E7C">
      <w:pPr>
        <w:spacing w:line="360" w:lineRule="auto"/>
        <w:ind w:right="-2"/>
      </w:pPr>
    </w:p>
    <w:p w14:paraId="7834ABCD" w14:textId="1C9E6AF0" w:rsidR="000B6F1D" w:rsidRDefault="000B6F1D" w:rsidP="00ED38C3">
      <w:pPr>
        <w:spacing w:line="360" w:lineRule="auto"/>
        <w:jc w:val="both"/>
      </w:pPr>
      <w:r>
        <w:t xml:space="preserve">Mit den </w:t>
      </w:r>
      <w:r w:rsidRPr="009F74B9">
        <w:t>Baureihen LVDT-ISDP und LVDT-ISAP führt Inelta Sensorsysteme spezielle Wegsensoren mit pneumatischer Geberstange für Messwege von 5mm bis 50mm im Portfolio. Die sowohl mit als auch ohne integrierten Messverstärker</w:t>
      </w:r>
      <w:r w:rsidR="00754171" w:rsidRPr="009F74B9">
        <w:t xml:space="preserve"> in drei Gerätegrößen</w:t>
      </w:r>
      <w:r w:rsidRPr="009F74B9">
        <w:t xml:space="preserve"> erhältlichen </w:t>
      </w:r>
      <w:r w:rsidR="008778FE" w:rsidRPr="009F74B9">
        <w:t xml:space="preserve">induktiven </w:t>
      </w:r>
      <w:r w:rsidRPr="009F74B9">
        <w:t>Sensoren</w:t>
      </w:r>
      <w:r w:rsidR="002855E6" w:rsidRPr="009F74B9">
        <w:t xml:space="preserve"> ermöglichen die exakte Positionsbestimmung bspw. von Plattenmaterialien mit einer hysteresefreien Messgenauigkeit </w:t>
      </w:r>
      <w:r w:rsidR="00754171" w:rsidRPr="009F74B9">
        <w:t>bis</w:t>
      </w:r>
      <w:r w:rsidR="002855E6" w:rsidRPr="009F74B9">
        <w:t xml:space="preserve"> ≤0,1mm. Um mechanische Beeinflussungen der Sensorik zu verhindern</w:t>
      </w:r>
      <w:r w:rsidR="00ED38C3" w:rsidRPr="009F74B9">
        <w:t xml:space="preserve">, bleibt die </w:t>
      </w:r>
      <w:r w:rsidR="002855E6" w:rsidRPr="009F74B9">
        <w:t xml:space="preserve">Geberstange </w:t>
      </w:r>
      <w:r w:rsidR="00ED38C3" w:rsidRPr="009F74B9">
        <w:t xml:space="preserve">bis zum Messvorgang </w:t>
      </w:r>
      <w:r w:rsidR="002855E6" w:rsidRPr="009F74B9">
        <w:t>pneumatisch eingezogen</w:t>
      </w:r>
      <w:r w:rsidR="00ED38C3" w:rsidRPr="009F74B9">
        <w:t>. Zur Positionserfassung wird die Mess</w:t>
      </w:r>
      <w:r w:rsidR="00754171" w:rsidRPr="009F74B9">
        <w:t>s</w:t>
      </w:r>
      <w:r w:rsidR="00ED38C3" w:rsidRPr="009F74B9">
        <w:t xml:space="preserve">pitze mittels Federkraft ausgefahren und anschließend wieder pneumatisch zurückgeführt. Die schlanken, in Schutzart IP65 gefertigten Wegsensoren </w:t>
      </w:r>
      <w:r w:rsidR="00ED38C3">
        <w:t xml:space="preserve">im vernickelten Stahlgehäuse sind </w:t>
      </w:r>
      <w:r w:rsidR="00754171">
        <w:t>f</w:t>
      </w:r>
      <w:r w:rsidR="00ED38C3">
        <w:t>ür den Einsatz in Temperaturbereichen von -35°C bis +120°C zugelassen sowie gemäß DIN IEC 68T2</w:t>
      </w:r>
      <w:r w:rsidR="008778FE">
        <w:t xml:space="preserve"> schock- und vibrationsgeschützt. Optional liefert Inelta die </w:t>
      </w:r>
      <w:r w:rsidR="00754171">
        <w:t>Einheiten</w:t>
      </w:r>
      <w:r w:rsidR="008778FE">
        <w:t xml:space="preserve"> auch in Schutzart IP67 oder IP68, mit kundenspezifischen Kabellängen, Steckeranschluss sowie in Ausführungen mit </w:t>
      </w:r>
      <w:r w:rsidR="00CB1E0E">
        <w:t xml:space="preserve">einer </w:t>
      </w:r>
      <w:r w:rsidR="008778FE">
        <w:t>Linearitätstoleranz</w:t>
      </w:r>
      <w:r w:rsidR="00CB1E0E">
        <w:t xml:space="preserve"> unter 0,25</w:t>
      </w:r>
      <w:r w:rsidR="00B8102E">
        <w:t>%</w:t>
      </w:r>
      <w:r w:rsidR="008778FE">
        <w:t xml:space="preserve"> </w:t>
      </w:r>
      <w:r w:rsidR="00B8102E">
        <w:t>oder</w:t>
      </w:r>
      <w:r w:rsidR="008778FE">
        <w:t xml:space="preserve"> für einen erweiterten Temperaturbereich. </w:t>
      </w:r>
      <w:r w:rsidR="00CB1E0E">
        <w:t xml:space="preserve">Auf Anfrage sind die Sensoren zudem mit individueller Kalibrierung erhältlich. </w:t>
      </w:r>
      <w:r w:rsidR="008778FE">
        <w:t xml:space="preserve">Als Zubehör </w:t>
      </w:r>
      <w:r w:rsidR="00754171">
        <w:t>stehen</w:t>
      </w:r>
      <w:r w:rsidR="008778FE">
        <w:t xml:space="preserve"> neben Montageblöcken</w:t>
      </w:r>
      <w:r w:rsidR="00CB1E0E">
        <w:t xml:space="preserve">, </w:t>
      </w:r>
      <w:r w:rsidR="008778FE">
        <w:t>Klemmflanschen, Tastspitzen und pneumatische</w:t>
      </w:r>
      <w:r w:rsidR="00CB1E0E">
        <w:t>n</w:t>
      </w:r>
      <w:r w:rsidR="008778FE">
        <w:t xml:space="preserve"> Anschlüsse</w:t>
      </w:r>
      <w:r w:rsidR="00CB1E0E">
        <w:t xml:space="preserve">n verschiedene Messverstärker zur Hutschienen- und </w:t>
      </w:r>
      <w:r w:rsidR="00754171">
        <w:t>Leiterplatten</w:t>
      </w:r>
      <w:r w:rsidR="00CB1E0E">
        <w:t xml:space="preserve">montage sowie mit Kabelanschluss </w:t>
      </w:r>
      <w:r w:rsidR="00754171">
        <w:t>zur Wahl</w:t>
      </w:r>
      <w:r w:rsidR="00CB1E0E">
        <w:t>.</w:t>
      </w:r>
    </w:p>
    <w:p w14:paraId="4D347926" w14:textId="77777777" w:rsidR="000B6F1D" w:rsidRDefault="000B6F1D" w:rsidP="00AF5636">
      <w:pPr>
        <w:spacing w:line="360" w:lineRule="auto"/>
        <w:jc w:val="both"/>
      </w:pPr>
    </w:p>
    <w:p w14:paraId="505CB579" w14:textId="5200AC9A" w:rsidR="00D73E7C" w:rsidRDefault="006D44A5">
      <w:pPr>
        <w:spacing w:line="360" w:lineRule="auto"/>
        <w:jc w:val="both"/>
      </w:pPr>
      <w:r>
        <w:rPr>
          <w:bCs/>
          <w:noProof/>
          <w:lang w:val="en-US"/>
        </w:rPr>
        <w:drawing>
          <wp:inline distT="0" distB="0" distL="0" distR="0" wp14:anchorId="7EEA613D" wp14:editId="020F7150">
            <wp:extent cx="4499610" cy="1587500"/>
            <wp:effectExtent l="0" t="0" r="0" b="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71" b="9053"/>
                    <a:stretch/>
                  </pic:blipFill>
                  <pic:spPr bwMode="auto">
                    <a:xfrm>
                      <a:off x="0" y="0"/>
                      <a:ext cx="4499610" cy="158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AAC9B0" w14:textId="77777777" w:rsidR="00D73E7C" w:rsidRDefault="00D73E7C">
      <w:pPr>
        <w:spacing w:line="360" w:lineRule="auto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D73E7C" w14:paraId="1FC88A3E" w14:textId="77777777">
        <w:tc>
          <w:tcPr>
            <w:tcW w:w="7226" w:type="dxa"/>
            <w:shd w:val="clear" w:color="auto" w:fill="auto"/>
          </w:tcPr>
          <w:p w14:paraId="2608198A" w14:textId="25CF98B4" w:rsidR="00D73E7C" w:rsidRDefault="00D73E7C">
            <w:pPr>
              <w:spacing w:line="360" w:lineRule="auto"/>
              <w:jc w:val="center"/>
            </w:pPr>
          </w:p>
        </w:tc>
      </w:tr>
      <w:tr w:rsidR="00D73E7C" w14:paraId="303F38B7" w14:textId="77777777">
        <w:tc>
          <w:tcPr>
            <w:tcW w:w="7226" w:type="dxa"/>
            <w:shd w:val="clear" w:color="auto" w:fill="auto"/>
          </w:tcPr>
          <w:p w14:paraId="6B6C2E75" w14:textId="449C2577" w:rsidR="00D73E7C" w:rsidRDefault="00D73E7C">
            <w:pPr>
              <w:jc w:val="center"/>
            </w:pPr>
            <w:r>
              <w:rPr>
                <w:b/>
                <w:sz w:val="18"/>
              </w:rPr>
              <w:t>Bild:</w:t>
            </w:r>
            <w:r>
              <w:rPr>
                <w:sz w:val="18"/>
              </w:rPr>
              <w:t xml:space="preserve"> </w:t>
            </w:r>
            <w:r w:rsidR="00B8102E">
              <w:rPr>
                <w:sz w:val="18"/>
              </w:rPr>
              <w:t xml:space="preserve">Die induktiven Wegsensoren </w:t>
            </w:r>
            <w:r w:rsidR="00B8102E" w:rsidRPr="00B8102E">
              <w:rPr>
                <w:sz w:val="18"/>
              </w:rPr>
              <w:t xml:space="preserve">LVDT-ISDP und </w:t>
            </w:r>
            <w:r w:rsidR="00B8102E">
              <w:rPr>
                <w:sz w:val="18"/>
              </w:rPr>
              <w:t>-</w:t>
            </w:r>
            <w:r w:rsidR="00B8102E" w:rsidRPr="00B8102E">
              <w:rPr>
                <w:sz w:val="18"/>
              </w:rPr>
              <w:t>ISAP</w:t>
            </w:r>
            <w:r w:rsidR="00B8102E">
              <w:rPr>
                <w:sz w:val="18"/>
              </w:rPr>
              <w:t xml:space="preserve"> mit pneumatisch eingefahrener Geberstange zur präzisen Positionsbestimmung von Plattenmaterialien</w:t>
            </w:r>
          </w:p>
        </w:tc>
      </w:tr>
    </w:tbl>
    <w:p w14:paraId="046F81DA" w14:textId="77777777" w:rsidR="00D73E7C" w:rsidRDefault="00D73E7C">
      <w:pPr>
        <w:spacing w:line="360" w:lineRule="auto"/>
        <w:jc w:val="both"/>
      </w:pPr>
    </w:p>
    <w:tbl>
      <w:tblPr>
        <w:tblW w:w="7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3881"/>
        <w:gridCol w:w="850"/>
        <w:gridCol w:w="1302"/>
      </w:tblGrid>
      <w:tr w:rsidR="00D73E7C" w14:paraId="1D6CA0E0" w14:textId="77777777" w:rsidTr="00754171">
        <w:trPr>
          <w:cantSplit/>
        </w:trPr>
        <w:tc>
          <w:tcPr>
            <w:tcW w:w="1151" w:type="dxa"/>
            <w:shd w:val="clear" w:color="auto" w:fill="auto"/>
          </w:tcPr>
          <w:p w14:paraId="3128E3B6" w14:textId="77777777" w:rsidR="00D73E7C" w:rsidRDefault="00D73E7C">
            <w:pPr>
              <w:jc w:val="both"/>
              <w:rPr>
                <w:sz w:val="18"/>
              </w:rPr>
            </w:pPr>
            <w:r>
              <w:rPr>
                <w:sz w:val="18"/>
              </w:rPr>
              <w:t>Bilder:</w:t>
            </w:r>
          </w:p>
        </w:tc>
        <w:tc>
          <w:tcPr>
            <w:tcW w:w="3881" w:type="dxa"/>
            <w:shd w:val="clear" w:color="auto" w:fill="auto"/>
          </w:tcPr>
          <w:p w14:paraId="08B48919" w14:textId="6BA36462" w:rsidR="00D73E7C" w:rsidRDefault="008B5EEE">
            <w:pPr>
              <w:rPr>
                <w:sz w:val="18"/>
              </w:rPr>
            </w:pPr>
            <w:r w:rsidRPr="002A5860">
              <w:rPr>
                <w:bCs/>
                <w:sz w:val="18"/>
                <w:szCs w:val="18"/>
                <w:lang w:val="en-US"/>
              </w:rPr>
              <w:t>lvdt_isdp_1000px.jpg</w:t>
            </w:r>
          </w:p>
        </w:tc>
        <w:tc>
          <w:tcPr>
            <w:tcW w:w="850" w:type="dxa"/>
            <w:shd w:val="clear" w:color="auto" w:fill="auto"/>
          </w:tcPr>
          <w:p w14:paraId="10FC3E9B" w14:textId="77777777" w:rsidR="00D73E7C" w:rsidRDefault="00D73E7C">
            <w:pPr>
              <w:jc w:val="both"/>
              <w:rPr>
                <w:sz w:val="18"/>
              </w:rPr>
            </w:pPr>
            <w:r>
              <w:rPr>
                <w:sz w:val="18"/>
              </w:rPr>
              <w:t>Zeichen:</w:t>
            </w:r>
          </w:p>
        </w:tc>
        <w:tc>
          <w:tcPr>
            <w:tcW w:w="1302" w:type="dxa"/>
            <w:shd w:val="clear" w:color="auto" w:fill="auto"/>
          </w:tcPr>
          <w:p w14:paraId="37FA6E77" w14:textId="248B8905" w:rsidR="00D73E7C" w:rsidRDefault="00B8102E">
            <w:pPr>
              <w:jc w:val="right"/>
            </w:pPr>
            <w:r>
              <w:rPr>
                <w:sz w:val="18"/>
              </w:rPr>
              <w:t>1.3</w:t>
            </w:r>
            <w:r w:rsidR="0076446F">
              <w:rPr>
                <w:sz w:val="18"/>
              </w:rPr>
              <w:t>90</w:t>
            </w:r>
          </w:p>
        </w:tc>
      </w:tr>
      <w:tr w:rsidR="00D73E7C" w14:paraId="404DC5CD" w14:textId="77777777" w:rsidTr="00754171">
        <w:trPr>
          <w:cantSplit/>
        </w:trPr>
        <w:tc>
          <w:tcPr>
            <w:tcW w:w="1151" w:type="dxa"/>
            <w:shd w:val="clear" w:color="auto" w:fill="auto"/>
          </w:tcPr>
          <w:p w14:paraId="6B647C73" w14:textId="77777777" w:rsidR="00D73E7C" w:rsidRDefault="00D73E7C">
            <w:pPr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Dateiname:</w:t>
            </w:r>
          </w:p>
        </w:tc>
        <w:tc>
          <w:tcPr>
            <w:tcW w:w="3881" w:type="dxa"/>
            <w:shd w:val="clear" w:color="auto" w:fill="auto"/>
          </w:tcPr>
          <w:p w14:paraId="09074822" w14:textId="074DFB4D" w:rsidR="00D73E7C" w:rsidRDefault="00B8102E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202303016_pm_lvdt-isdp.docx</w:t>
            </w:r>
          </w:p>
        </w:tc>
        <w:tc>
          <w:tcPr>
            <w:tcW w:w="850" w:type="dxa"/>
            <w:shd w:val="clear" w:color="auto" w:fill="auto"/>
          </w:tcPr>
          <w:p w14:paraId="7766F9AB" w14:textId="77777777" w:rsidR="00D73E7C" w:rsidRDefault="00D73E7C">
            <w:pPr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  <w:tc>
          <w:tcPr>
            <w:tcW w:w="1302" w:type="dxa"/>
            <w:shd w:val="clear" w:color="auto" w:fill="auto"/>
          </w:tcPr>
          <w:p w14:paraId="4485139A" w14:textId="71C10A9C" w:rsidR="00D73E7C" w:rsidRDefault="0057383A">
            <w:pPr>
              <w:spacing w:before="120"/>
              <w:jc w:val="right"/>
            </w:pPr>
            <w:r>
              <w:rPr>
                <w:sz w:val="18"/>
              </w:rPr>
              <w:t>14.03.2023</w:t>
            </w:r>
          </w:p>
        </w:tc>
      </w:tr>
    </w:tbl>
    <w:p w14:paraId="46B6BCBF" w14:textId="77777777" w:rsidR="00880F8E" w:rsidRDefault="00880F8E">
      <w:pPr>
        <w:spacing w:before="120" w:after="120"/>
        <w:rPr>
          <w:b/>
          <w:sz w:val="16"/>
        </w:rPr>
      </w:pPr>
    </w:p>
    <w:p w14:paraId="02AA0E90" w14:textId="08D3F6FB" w:rsidR="00D73E7C" w:rsidRDefault="00D73E7C">
      <w:pPr>
        <w:spacing w:before="120" w:after="120"/>
        <w:rPr>
          <w:sz w:val="16"/>
        </w:rPr>
      </w:pPr>
      <w:r>
        <w:rPr>
          <w:b/>
          <w:sz w:val="16"/>
        </w:rPr>
        <w:t>Unternehmenshintergrund</w:t>
      </w:r>
    </w:p>
    <w:p w14:paraId="50FD498F" w14:textId="4F8FF13A" w:rsidR="00CC50B6" w:rsidRPr="00CC50B6" w:rsidRDefault="00CC50B6" w:rsidP="00CC50B6">
      <w:pPr>
        <w:jc w:val="both"/>
        <w:rPr>
          <w:rFonts w:ascii="Calibri" w:hAnsi="Calibri" w:cs="Times New Roman"/>
          <w:sz w:val="16"/>
          <w:szCs w:val="16"/>
          <w:lang w:eastAsia="en-US"/>
        </w:rPr>
      </w:pPr>
      <w:r w:rsidRPr="00CC50B6">
        <w:rPr>
          <w:sz w:val="16"/>
          <w:szCs w:val="16"/>
        </w:rPr>
        <w:t xml:space="preserve">Die in Taufkirchen bei München ansässige Inelta Sensorsysteme GmbH &amp; Co. KG entwickelt, produziert und vertreibt </w:t>
      </w:r>
      <w:r w:rsidR="00CC399F" w:rsidRPr="00CC50B6">
        <w:rPr>
          <w:sz w:val="16"/>
          <w:szCs w:val="16"/>
        </w:rPr>
        <w:t xml:space="preserve">seit </w:t>
      </w:r>
      <w:r w:rsidR="00CC399F">
        <w:rPr>
          <w:sz w:val="16"/>
          <w:szCs w:val="16"/>
        </w:rPr>
        <w:t>dem Jahr 2000</w:t>
      </w:r>
      <w:r w:rsidRPr="00CC399F">
        <w:rPr>
          <w:sz w:val="16"/>
          <w:szCs w:val="16"/>
        </w:rPr>
        <w:t xml:space="preserve"> Stand</w:t>
      </w:r>
      <w:r w:rsidRPr="00CC50B6">
        <w:rPr>
          <w:sz w:val="16"/>
          <w:szCs w:val="16"/>
        </w:rPr>
        <w:t xml:space="preserve">ard- und maßgeschneiderte Sensorlösungen für industrielle Anwendungen. Zusammen mit der PIL Sensoren GmbH (Erlensee bei Frankfurt/Main), einem Pionier der Ultraschallsensorik, und der VYPRO s.r.o. (Trenčín, Slowakei) bietet das Unternehmen ein breites Produktspektrum zur Weg- und Positions- sowie zur Kraft-, Druck- und Neigungsmessung an. Das Angebot umfasst dabei Kraftsensoren, Sensor-Signalverstärker, Druckschalter, kapazitive Sensoren sowie Ultraschallsensoren. Dienstleistungen aus dem Bereich der Kabel- und Steckverbinder-Konfektionierung ergänzen das Portfolio. </w:t>
      </w:r>
    </w:p>
    <w:p w14:paraId="1FFBC2FA" w14:textId="77777777" w:rsidR="00CC50B6" w:rsidRDefault="00CC50B6" w:rsidP="00CC50B6">
      <w:pPr>
        <w:jc w:val="both"/>
        <w:rPr>
          <w:sz w:val="16"/>
          <w:szCs w:val="16"/>
        </w:rPr>
      </w:pPr>
      <w:r w:rsidRPr="00CC50B6">
        <w:rPr>
          <w:sz w:val="16"/>
          <w:szCs w:val="16"/>
        </w:rPr>
        <w:t>Der Unternehmensverbund beliefert insbesondere Kunden aus den Branchen Industrielle Automatisierung, Maschinenbau, Hydraulik, Medizintechnik sowie Luft- und Raumfahrt. Branchen- und kundenspezifische Sensorlösungen bilden dabei einen besonderen Schwerpunkt, der mit interdisziplinärem Know-how beständig ausgebaut wird.</w:t>
      </w:r>
    </w:p>
    <w:p w14:paraId="2AD9C219" w14:textId="77777777" w:rsidR="006711A1" w:rsidRPr="006711A1" w:rsidRDefault="006711A1" w:rsidP="006711A1">
      <w:pPr>
        <w:rPr>
          <w:sz w:val="16"/>
          <w:szCs w:val="16"/>
        </w:rPr>
      </w:pPr>
    </w:p>
    <w:p w14:paraId="7EF7FD6A" w14:textId="77777777" w:rsidR="006711A1" w:rsidRPr="006711A1" w:rsidRDefault="006711A1" w:rsidP="006711A1">
      <w:pPr>
        <w:rPr>
          <w:sz w:val="16"/>
          <w:szCs w:val="16"/>
        </w:rPr>
      </w:pPr>
    </w:p>
    <w:p w14:paraId="0AC1BE87" w14:textId="77777777" w:rsidR="006711A1" w:rsidRDefault="006711A1" w:rsidP="006711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 w:val="16"/>
        </w:rPr>
      </w:pPr>
    </w:p>
    <w:p w14:paraId="45B6EDA0" w14:textId="77777777" w:rsidR="006711A1" w:rsidRDefault="006711A1" w:rsidP="006711A1">
      <w:pPr>
        <w:pStyle w:val="Textkrper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134"/>
        <w:gridCol w:w="2268"/>
      </w:tblGrid>
      <w:tr w:rsidR="006711A1" w14:paraId="15AB2F34" w14:textId="77777777" w:rsidTr="002F695F">
        <w:tc>
          <w:tcPr>
            <w:tcW w:w="3756" w:type="dxa"/>
            <w:shd w:val="clear" w:color="auto" w:fill="auto"/>
          </w:tcPr>
          <w:p w14:paraId="15C6EFE4" w14:textId="77777777" w:rsidR="006711A1" w:rsidRDefault="006711A1" w:rsidP="002F695F">
            <w:pPr>
              <w:rPr>
                <w:lang w:eastAsia="de-DE"/>
              </w:rPr>
            </w:pPr>
            <w:r>
              <w:rPr>
                <w:b/>
              </w:rPr>
              <w:t>Kontakt:</w:t>
            </w:r>
          </w:p>
          <w:p w14:paraId="0BEDAC5D" w14:textId="77777777" w:rsidR="006711A1" w:rsidRDefault="006711A1" w:rsidP="002F695F">
            <w:pPr>
              <w:pStyle w:val="berschrift2"/>
              <w:ind w:right="-70"/>
              <w:jc w:val="left"/>
              <w:rPr>
                <w:lang w:val="de-DE" w:eastAsia="de-DE"/>
              </w:rPr>
            </w:pPr>
            <w:r>
              <w:rPr>
                <w:sz w:val="20"/>
                <w:lang w:val="de-DE" w:eastAsia="de-DE"/>
              </w:rPr>
              <w:t>Inelta Sensorsysteme GmbH &amp; Co. KG</w:t>
            </w:r>
          </w:p>
          <w:p w14:paraId="37FA178B" w14:textId="77777777" w:rsidR="006711A1" w:rsidRDefault="006711A1" w:rsidP="002F695F">
            <w:pPr>
              <w:pStyle w:val="Kopfzeile"/>
              <w:tabs>
                <w:tab w:val="left" w:pos="708"/>
              </w:tabs>
              <w:spacing w:before="120" w:after="120"/>
            </w:pPr>
            <w:r>
              <w:rPr>
                <w:lang w:val="de-DE" w:eastAsia="de-DE"/>
              </w:rPr>
              <w:t>Reinhard Koch</w:t>
            </w:r>
          </w:p>
          <w:p w14:paraId="10660C56" w14:textId="77777777" w:rsidR="006711A1" w:rsidRDefault="006711A1" w:rsidP="002F695F">
            <w:pPr>
              <w:jc w:val="both"/>
            </w:pPr>
            <w:r w:rsidRPr="00CA2F2A">
              <w:t xml:space="preserve">Ludwig-Bölkow-Allee 22 </w:t>
            </w:r>
          </w:p>
          <w:p w14:paraId="35F3F4BE" w14:textId="77777777" w:rsidR="006711A1" w:rsidRDefault="006711A1" w:rsidP="002F695F">
            <w:pPr>
              <w:jc w:val="both"/>
            </w:pPr>
            <w:r>
              <w:t xml:space="preserve">82024 Taufkirchen </w:t>
            </w:r>
          </w:p>
          <w:p w14:paraId="6B00EB06" w14:textId="1770C18E" w:rsidR="006711A1" w:rsidRDefault="006711A1" w:rsidP="002F695F">
            <w:pPr>
              <w:spacing w:before="120"/>
              <w:jc w:val="both"/>
              <w:rPr>
                <w:lang w:val="it-IT"/>
              </w:rPr>
            </w:pPr>
            <w:r>
              <w:rPr>
                <w:lang w:val="it-IT"/>
              </w:rPr>
              <w:t>Tel.: 0 89</w:t>
            </w:r>
            <w:r>
              <w:rPr>
                <w:rStyle w:val="aright"/>
                <w:lang w:val="it-IT"/>
              </w:rPr>
              <w:t xml:space="preserve"> / 45 22 45-</w:t>
            </w:r>
            <w:r w:rsidR="009E17EB">
              <w:rPr>
                <w:rStyle w:val="aright"/>
                <w:lang w:val="it-IT"/>
              </w:rPr>
              <w:t>0</w:t>
            </w:r>
          </w:p>
          <w:p w14:paraId="1D452265" w14:textId="77777777" w:rsidR="006711A1" w:rsidRDefault="006711A1" w:rsidP="002F695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Fax: 0 89</w:t>
            </w:r>
            <w:r>
              <w:rPr>
                <w:rStyle w:val="aright"/>
                <w:lang w:val="it-IT"/>
              </w:rPr>
              <w:t xml:space="preserve"> / 45 22 45-744</w:t>
            </w:r>
          </w:p>
          <w:p w14:paraId="00452EAC" w14:textId="77777777" w:rsidR="006711A1" w:rsidRDefault="006711A1" w:rsidP="002F695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E-Mail: </w:t>
            </w:r>
            <w:r w:rsidRPr="00DB6E58">
              <w:rPr>
                <w:lang w:val="it-IT"/>
              </w:rPr>
              <w:t>reinhard.koch@inelta.de</w:t>
            </w:r>
          </w:p>
          <w:p w14:paraId="791C35E0" w14:textId="77777777" w:rsidR="006711A1" w:rsidRDefault="006711A1" w:rsidP="002F695F">
            <w:pPr>
              <w:jc w:val="both"/>
              <w:rPr>
                <w:lang w:val="it-IT"/>
              </w:rPr>
            </w:pPr>
          </w:p>
          <w:p w14:paraId="4A4BD7D3" w14:textId="77777777" w:rsidR="006711A1" w:rsidRDefault="006711A1" w:rsidP="002F695F">
            <w:pPr>
              <w:jc w:val="both"/>
            </w:pPr>
            <w:r>
              <w:rPr>
                <w:lang w:val="it-IT"/>
              </w:rPr>
              <w:t>Internet: www.inelta.de</w:t>
            </w:r>
          </w:p>
        </w:tc>
        <w:tc>
          <w:tcPr>
            <w:tcW w:w="1134" w:type="dxa"/>
            <w:shd w:val="clear" w:color="auto" w:fill="auto"/>
          </w:tcPr>
          <w:p w14:paraId="5AA38ED8" w14:textId="16F5431C" w:rsidR="006711A1" w:rsidRDefault="006711A1" w:rsidP="002F695F">
            <w:pPr>
              <w:pStyle w:val="Textkrper"/>
              <w:jc w:val="right"/>
              <w:rPr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FABE276" w14:textId="77777777" w:rsidR="006711A1" w:rsidRDefault="006711A1" w:rsidP="002F695F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gii die Presse-Agentur GmbH</w:t>
            </w:r>
          </w:p>
          <w:p w14:paraId="101BBB96" w14:textId="77777777" w:rsidR="006711A1" w:rsidRDefault="006711A1" w:rsidP="002F695F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Immanuelkirchstraße 12</w:t>
            </w:r>
          </w:p>
          <w:p w14:paraId="12F8207E" w14:textId="77777777" w:rsidR="006711A1" w:rsidRDefault="006711A1" w:rsidP="002F695F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10405 Berlin</w:t>
            </w:r>
          </w:p>
          <w:p w14:paraId="540341B0" w14:textId="77777777" w:rsidR="006711A1" w:rsidRDefault="006711A1" w:rsidP="002F695F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Tel.: 0 30 / 53 89 65-0</w:t>
            </w:r>
          </w:p>
          <w:p w14:paraId="1BFBD475" w14:textId="77777777" w:rsidR="006711A1" w:rsidRDefault="006711A1" w:rsidP="002F695F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Fax: 0 30 / 53 89 65-29</w:t>
            </w:r>
          </w:p>
          <w:p w14:paraId="271245FA" w14:textId="77777777" w:rsidR="006711A1" w:rsidRDefault="006711A1" w:rsidP="002F695F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E-Mail: info@gii.de</w:t>
            </w:r>
          </w:p>
          <w:p w14:paraId="03134783" w14:textId="77777777" w:rsidR="006711A1" w:rsidRDefault="006711A1" w:rsidP="002F695F">
            <w:pPr>
              <w:pStyle w:val="Textkrper"/>
              <w:jc w:val="both"/>
            </w:pPr>
            <w:r>
              <w:rPr>
                <w:sz w:val="16"/>
              </w:rPr>
              <w:t>Internet: www.gii.de</w:t>
            </w:r>
          </w:p>
        </w:tc>
      </w:tr>
    </w:tbl>
    <w:p w14:paraId="633EA3B9" w14:textId="77777777" w:rsidR="006711A1" w:rsidRDefault="006711A1" w:rsidP="006711A1"/>
    <w:p w14:paraId="751BEC23" w14:textId="77777777" w:rsidR="006711A1" w:rsidRDefault="006711A1" w:rsidP="006711A1"/>
    <w:p w14:paraId="4B3EE530" w14:textId="77777777" w:rsidR="006711A1" w:rsidRDefault="006711A1" w:rsidP="006711A1"/>
    <w:sectPr w:rsidR="006711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2835" w:bottom="85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234CE" w14:textId="77777777" w:rsidR="00465B08" w:rsidRDefault="00465B08">
      <w:r>
        <w:separator/>
      </w:r>
    </w:p>
  </w:endnote>
  <w:endnote w:type="continuationSeparator" w:id="0">
    <w:p w14:paraId="4F5090FD" w14:textId="77777777" w:rsidR="00465B08" w:rsidRDefault="0046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charset w:val="01"/>
    <w:family w:val="auto"/>
    <w:pitch w:val="variable"/>
  </w:font>
  <w:font w:name="FuturaA Bk BT">
    <w:altName w:val="Tahoma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D739" w14:textId="77777777" w:rsidR="00D73E7C" w:rsidRDefault="00D73E7C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EF28" w14:textId="77777777" w:rsidR="00D73E7C" w:rsidRDefault="00D73E7C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A9168" w14:textId="77777777" w:rsidR="00465B08" w:rsidRDefault="00465B08">
      <w:r>
        <w:separator/>
      </w:r>
    </w:p>
  </w:footnote>
  <w:footnote w:type="continuationSeparator" w:id="0">
    <w:p w14:paraId="2D75D788" w14:textId="77777777" w:rsidR="00465B08" w:rsidRDefault="00465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E696" w14:textId="794279DC" w:rsidR="00D73E7C" w:rsidRPr="00B8102E" w:rsidRDefault="00C42A9A">
    <w:pPr>
      <w:pStyle w:val="Kopfzeile"/>
      <w:tabs>
        <w:tab w:val="clear" w:pos="4536"/>
        <w:tab w:val="clear" w:pos="9072"/>
      </w:tabs>
      <w:ind w:left="709" w:hanging="709"/>
      <w:rPr>
        <w:sz w:val="18"/>
        <w:szCs w:val="18"/>
      </w:rPr>
    </w:pPr>
    <w:r w:rsidRPr="00B8102E">
      <w:rPr>
        <w:noProof/>
        <w:sz w:val="18"/>
        <w:szCs w:val="18"/>
        <w:lang w:val="de-DE" w:eastAsia="de-DE"/>
      </w:rPr>
      <w:drawing>
        <wp:anchor distT="0" distB="0" distL="114300" distR="114300" simplePos="0" relativeHeight="251660288" behindDoc="0" locked="0" layoutInCell="1" allowOverlap="1" wp14:anchorId="74FCA456" wp14:editId="1FDBE025">
          <wp:simplePos x="0" y="0"/>
          <wp:positionH relativeFrom="column">
            <wp:posOffset>4705784</wp:posOffset>
          </wp:positionH>
          <wp:positionV relativeFrom="paragraph">
            <wp:posOffset>-122135</wp:posOffset>
          </wp:positionV>
          <wp:extent cx="1222777" cy="471600"/>
          <wp:effectExtent l="0" t="0" r="0" b="508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777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3E7C" w:rsidRPr="00B8102E">
      <w:rPr>
        <w:sz w:val="18"/>
        <w:szCs w:val="18"/>
      </w:rPr>
      <w:t xml:space="preserve">Seite </w:t>
    </w:r>
    <w:r w:rsidR="00D73E7C" w:rsidRPr="00B8102E">
      <w:rPr>
        <w:rStyle w:val="Seitenzahl"/>
        <w:sz w:val="18"/>
        <w:szCs w:val="18"/>
      </w:rPr>
      <w:fldChar w:fldCharType="begin"/>
    </w:r>
    <w:r w:rsidR="00D73E7C" w:rsidRPr="00B8102E">
      <w:rPr>
        <w:rStyle w:val="Seitenzahl"/>
        <w:sz w:val="18"/>
        <w:szCs w:val="18"/>
      </w:rPr>
      <w:instrText xml:space="preserve"> PAGE </w:instrText>
    </w:r>
    <w:r w:rsidR="00D73E7C" w:rsidRPr="00B8102E">
      <w:rPr>
        <w:rStyle w:val="Seitenzahl"/>
        <w:sz w:val="18"/>
        <w:szCs w:val="18"/>
      </w:rPr>
      <w:fldChar w:fldCharType="separate"/>
    </w:r>
    <w:r w:rsidR="00EF3341" w:rsidRPr="00B8102E">
      <w:rPr>
        <w:rStyle w:val="Seitenzahl"/>
        <w:noProof/>
        <w:sz w:val="18"/>
        <w:szCs w:val="18"/>
      </w:rPr>
      <w:t>2</w:t>
    </w:r>
    <w:r w:rsidR="00D73E7C" w:rsidRPr="00B8102E">
      <w:rPr>
        <w:rStyle w:val="Seitenzahl"/>
        <w:sz w:val="18"/>
        <w:szCs w:val="18"/>
      </w:rPr>
      <w:fldChar w:fldCharType="end"/>
    </w:r>
    <w:r w:rsidR="00D73E7C" w:rsidRPr="00B8102E">
      <w:rPr>
        <w:rStyle w:val="Seitenzahl"/>
        <w:sz w:val="18"/>
        <w:szCs w:val="18"/>
      </w:rPr>
      <w:t>:</w:t>
    </w:r>
    <w:r w:rsidR="00D73E7C" w:rsidRPr="00B8102E">
      <w:rPr>
        <w:rStyle w:val="Seitenzahl"/>
        <w:sz w:val="18"/>
        <w:szCs w:val="18"/>
        <w:lang w:val="de-DE"/>
      </w:rPr>
      <w:tab/>
    </w:r>
    <w:r w:rsidR="00B8102E" w:rsidRPr="00B8102E">
      <w:rPr>
        <w:rStyle w:val="Seitenzahl"/>
        <w:sz w:val="18"/>
        <w:szCs w:val="18"/>
        <w:lang w:val="de-DE"/>
      </w:rPr>
      <w:t>Induktive Wegse</w:t>
    </w:r>
    <w:r w:rsidR="00B8102E">
      <w:rPr>
        <w:rStyle w:val="Seitenzahl"/>
        <w:sz w:val="18"/>
        <w:szCs w:val="18"/>
        <w:lang w:val="de-DE"/>
      </w:rPr>
      <w:t>n</w:t>
    </w:r>
    <w:r w:rsidR="00B8102E" w:rsidRPr="00B8102E">
      <w:rPr>
        <w:rStyle w:val="Seitenzahl"/>
        <w:sz w:val="18"/>
        <w:szCs w:val="18"/>
        <w:lang w:val="de-DE"/>
      </w:rPr>
      <w:t xml:space="preserve">soren </w:t>
    </w:r>
    <w:r w:rsidR="00B8102E" w:rsidRPr="00B8102E">
      <w:rPr>
        <w:sz w:val="18"/>
        <w:szCs w:val="18"/>
      </w:rPr>
      <w:t>LVDT-ISDP und LVDT-ISAP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0A6F" w14:textId="5B03D474" w:rsidR="00D73E7C" w:rsidRDefault="005C1755">
    <w:pPr>
      <w:pStyle w:val="Kopfzeile"/>
      <w:tabs>
        <w:tab w:val="clear" w:pos="4536"/>
        <w:tab w:val="clear" w:pos="9072"/>
      </w:tabs>
      <w:rPr>
        <w:sz w:val="2"/>
        <w:lang w:val="de-DE" w:eastAsia="de-DE"/>
      </w:rPr>
    </w:pPr>
    <w:r>
      <w:rPr>
        <w:noProof/>
        <w:sz w:val="2"/>
        <w:lang w:val="de-DE" w:eastAsia="de-DE"/>
      </w:rPr>
      <w:drawing>
        <wp:anchor distT="0" distB="0" distL="114300" distR="114300" simplePos="0" relativeHeight="251658240" behindDoc="0" locked="0" layoutInCell="1" allowOverlap="1" wp14:anchorId="4485A6A6" wp14:editId="5B632F6C">
          <wp:simplePos x="0" y="0"/>
          <wp:positionH relativeFrom="column">
            <wp:posOffset>4708396</wp:posOffset>
          </wp:positionH>
          <wp:positionV relativeFrom="paragraph">
            <wp:posOffset>-121920</wp:posOffset>
          </wp:positionV>
          <wp:extent cx="1222777" cy="471600"/>
          <wp:effectExtent l="0" t="0" r="0" b="508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777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7DB4098"/>
    <w:multiLevelType w:val="hybridMultilevel"/>
    <w:tmpl w:val="49DA85CC"/>
    <w:lvl w:ilvl="0" w:tplc="A4E2E1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446023">
    <w:abstractNumId w:val="0"/>
  </w:num>
  <w:num w:numId="2" w16cid:durableId="140930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FE"/>
    <w:rsid w:val="000B6F1D"/>
    <w:rsid w:val="00102756"/>
    <w:rsid w:val="0014366C"/>
    <w:rsid w:val="001611DC"/>
    <w:rsid w:val="001E6201"/>
    <w:rsid w:val="00206B6F"/>
    <w:rsid w:val="00221BD3"/>
    <w:rsid w:val="00230F31"/>
    <w:rsid w:val="00253E8A"/>
    <w:rsid w:val="002855E6"/>
    <w:rsid w:val="002D0624"/>
    <w:rsid w:val="002E1D59"/>
    <w:rsid w:val="002E2765"/>
    <w:rsid w:val="002F695F"/>
    <w:rsid w:val="00301880"/>
    <w:rsid w:val="00392C87"/>
    <w:rsid w:val="00465B08"/>
    <w:rsid w:val="004A3C66"/>
    <w:rsid w:val="004F0CE4"/>
    <w:rsid w:val="0057383A"/>
    <w:rsid w:val="005B0A55"/>
    <w:rsid w:val="005C1755"/>
    <w:rsid w:val="006174E0"/>
    <w:rsid w:val="0062763B"/>
    <w:rsid w:val="00636D54"/>
    <w:rsid w:val="00644A98"/>
    <w:rsid w:val="006711A1"/>
    <w:rsid w:val="006D44A5"/>
    <w:rsid w:val="007512F4"/>
    <w:rsid w:val="007540C9"/>
    <w:rsid w:val="00754171"/>
    <w:rsid w:val="0076446F"/>
    <w:rsid w:val="007860BA"/>
    <w:rsid w:val="008778FE"/>
    <w:rsid w:val="00880F8E"/>
    <w:rsid w:val="008B5EEE"/>
    <w:rsid w:val="009953A5"/>
    <w:rsid w:val="00996A75"/>
    <w:rsid w:val="009B3ED8"/>
    <w:rsid w:val="009E17EB"/>
    <w:rsid w:val="009F71FC"/>
    <w:rsid w:val="009F74B9"/>
    <w:rsid w:val="00A53AE5"/>
    <w:rsid w:val="00AF5636"/>
    <w:rsid w:val="00B8102E"/>
    <w:rsid w:val="00B82172"/>
    <w:rsid w:val="00C04DFE"/>
    <w:rsid w:val="00C40835"/>
    <w:rsid w:val="00C42A9A"/>
    <w:rsid w:val="00CA2F2A"/>
    <w:rsid w:val="00CB1E0E"/>
    <w:rsid w:val="00CC399F"/>
    <w:rsid w:val="00CC50B6"/>
    <w:rsid w:val="00D452FD"/>
    <w:rsid w:val="00D63046"/>
    <w:rsid w:val="00D73E7C"/>
    <w:rsid w:val="00E917DD"/>
    <w:rsid w:val="00EC2F2E"/>
    <w:rsid w:val="00ED38C3"/>
    <w:rsid w:val="00EF3341"/>
    <w:rsid w:val="00F12113"/>
    <w:rsid w:val="00FB446B"/>
    <w:rsid w:val="00FB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21F94C"/>
  <w15:chartTrackingRefBased/>
  <w15:docId w15:val="{806604FC-66B7-4CC1-B6A1-819491D8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38C3"/>
    <w:pPr>
      <w:suppressAutoHyphens/>
    </w:pPr>
    <w:rPr>
      <w:rFonts w:ascii="Arial" w:hAnsi="Arial" w:cs="Arial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0" w:right="1699" w:firstLine="0"/>
      <w:jc w:val="both"/>
      <w:outlineLvl w:val="1"/>
    </w:pPr>
    <w:rPr>
      <w:b/>
      <w:sz w:val="32"/>
      <w:lang w:val="x-non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" w:hAnsi="Helvetica" w:cs="Helvetica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customStyle="1" w:styleId="berschrift2Zchn">
    <w:name w:val="Überschrift 2 Zchn"/>
    <w:rPr>
      <w:rFonts w:ascii="Arial" w:hAnsi="Arial" w:cs="Arial"/>
      <w:b/>
      <w:sz w:val="32"/>
    </w:rPr>
  </w:style>
  <w:style w:type="character" w:customStyle="1" w:styleId="KopfzeileZchn">
    <w:name w:val="Kopfzeile Zchn"/>
    <w:rPr>
      <w:rFonts w:ascii="Arial" w:hAnsi="Arial" w:cs="Arial"/>
    </w:rPr>
  </w:style>
  <w:style w:type="character" w:customStyle="1" w:styleId="aright">
    <w:name w:val="arigh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Droid Sans Fallback" w:cs="FreeSans"/>
      <w:sz w:val="28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" w:hAnsi="FuturaA Bk BT" w:cs="FuturaA Bk BT"/>
    </w:rPr>
  </w:style>
  <w:style w:type="paragraph" w:customStyle="1" w:styleId="Textkrper31">
    <w:name w:val="Textkörper 31"/>
    <w:basedOn w:val="Standard"/>
    <w:rPr>
      <w:sz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1E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B1E0E"/>
  </w:style>
  <w:style w:type="character" w:customStyle="1" w:styleId="KommentartextZchn">
    <w:name w:val="Kommentartext Zchn"/>
    <w:basedOn w:val="Absatz-Standardschriftart"/>
    <w:link w:val="Kommentartext"/>
    <w:uiPriority w:val="99"/>
    <w:rsid w:val="00CB1E0E"/>
    <w:rPr>
      <w:rFonts w:ascii="Arial" w:hAnsi="Arial" w:cs="Arial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1E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1E0E"/>
    <w:rPr>
      <w:rFonts w:ascii="Arial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dc:description/>
  <cp:lastModifiedBy>Annika Schlee</cp:lastModifiedBy>
  <cp:revision>4</cp:revision>
  <cp:lastPrinted>2013-04-02T08:21:00Z</cp:lastPrinted>
  <dcterms:created xsi:type="dcterms:W3CDTF">2023-03-09T09:06:00Z</dcterms:created>
  <dcterms:modified xsi:type="dcterms:W3CDTF">2023-03-14T11:59:00Z</dcterms:modified>
</cp:coreProperties>
</file>