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193FB574" w:rsidR="00E67E8F" w:rsidRPr="00831687" w:rsidRDefault="00FD7A04" w:rsidP="00F87CE5">
      <w:pPr>
        <w:suppressAutoHyphens/>
        <w:rPr>
          <w:sz w:val="40"/>
          <w:szCs w:val="40"/>
        </w:rPr>
      </w:pPr>
      <w:r w:rsidRPr="00831687">
        <w:rPr>
          <w:sz w:val="40"/>
          <w:szCs w:val="40"/>
        </w:rPr>
        <w:t>Presseinformation</w:t>
      </w:r>
    </w:p>
    <w:p w14:paraId="45B13DCC" w14:textId="77777777" w:rsidR="00E67E8F" w:rsidRPr="00831687" w:rsidRDefault="00E67E8F" w:rsidP="00F87CE5">
      <w:pPr>
        <w:suppressAutoHyphens/>
        <w:spacing w:line="360" w:lineRule="auto"/>
        <w:ind w:right="-2"/>
        <w:rPr>
          <w:b/>
          <w:sz w:val="24"/>
        </w:rPr>
      </w:pPr>
    </w:p>
    <w:p w14:paraId="3B9C9386" w14:textId="60CFBD61" w:rsidR="00E67E8F" w:rsidRPr="00831687" w:rsidRDefault="008F5D67" w:rsidP="00F87CE5">
      <w:pPr>
        <w:suppressAutoHyphens/>
        <w:spacing w:line="360" w:lineRule="auto"/>
        <w:rPr>
          <w:b/>
          <w:sz w:val="24"/>
        </w:rPr>
      </w:pPr>
      <w:r>
        <w:rPr>
          <w:b/>
          <w:sz w:val="24"/>
        </w:rPr>
        <w:t>Verteiler zum schnellen Sensortausch in Extremumgebungen</w:t>
      </w:r>
    </w:p>
    <w:p w14:paraId="00D46269" w14:textId="77777777" w:rsidR="00E67E8F" w:rsidRPr="00831687" w:rsidRDefault="00E67E8F" w:rsidP="00F87CE5">
      <w:pPr>
        <w:suppressAutoHyphens/>
        <w:spacing w:line="360" w:lineRule="auto"/>
        <w:ind w:right="-2"/>
      </w:pPr>
    </w:p>
    <w:p w14:paraId="6C0B0F70" w14:textId="0ED47E33" w:rsidR="008E35BF" w:rsidRDefault="008F5D67" w:rsidP="008E35BF">
      <w:pPr>
        <w:suppressAutoHyphens/>
        <w:spacing w:line="360" w:lineRule="auto"/>
        <w:jc w:val="both"/>
      </w:pPr>
      <w:r w:rsidRPr="008F5D67">
        <w:t>EGE</w:t>
      </w:r>
      <w:r>
        <w:t xml:space="preserve"> ergänzt seine GS-Baureihe zum </w:t>
      </w:r>
      <w:r w:rsidR="00E30F74">
        <w:t>Stecka</w:t>
      </w:r>
      <w:r>
        <w:t xml:space="preserve">nschluss induktiver </w:t>
      </w:r>
      <w:r w:rsidR="00F20510" w:rsidRPr="00F20510">
        <w:t xml:space="preserve">Näherungsschalter </w:t>
      </w:r>
      <w:r>
        <w:t>mit Metall</w:t>
      </w:r>
      <w:r w:rsidR="00E30F74">
        <w:t>p</w:t>
      </w:r>
      <w:r>
        <w:t xml:space="preserve">anzerkabel um </w:t>
      </w:r>
      <w:r w:rsidR="00F20510">
        <w:t xml:space="preserve">einen </w:t>
      </w:r>
      <w:r>
        <w:t>neue</w:t>
      </w:r>
      <w:r w:rsidR="00F20510">
        <w:t>n</w:t>
      </w:r>
      <w:r>
        <w:t xml:space="preserve"> </w:t>
      </w:r>
      <w:r w:rsidR="00F20510">
        <w:t>Sensora</w:t>
      </w:r>
      <w:r>
        <w:t xml:space="preserve">dapter </w:t>
      </w:r>
      <w:r w:rsidR="00F20510">
        <w:t xml:space="preserve">in M30-Bauform. </w:t>
      </w:r>
      <w:r w:rsidR="004201D8" w:rsidRPr="00CD4116">
        <w:t>Anschlussverteiler der Serie GS dienen dem einfachen und sicheren Anschluss von induktiven Sensoren mit Kabelanschluss für Heavy-Duty-Bereiche. Der Anschlussverteiler GS M30 mit erhöhter Temperaturtoleranz bis 90</w:t>
      </w:r>
      <w:r w:rsidR="00F455E0">
        <w:t xml:space="preserve"> °C</w:t>
      </w:r>
      <w:r w:rsidR="004201D8" w:rsidRPr="00CD4116">
        <w:t xml:space="preserve"> ist in Zylinderbauform M30 (Edelstahl) ausgeführt und kann so problemlos in Trennwände</w:t>
      </w:r>
      <w:r w:rsidR="004201D8">
        <w:t xml:space="preserve"> – etwa </w:t>
      </w:r>
      <w:r w:rsidR="004201D8" w:rsidRPr="00CD4116">
        <w:t>die des Kabelkanals</w:t>
      </w:r>
      <w:r w:rsidR="004201D8">
        <w:t xml:space="preserve"> – </w:t>
      </w:r>
      <w:r w:rsidR="004201D8" w:rsidRPr="00CD4116">
        <w:t xml:space="preserve">montiert werden. </w:t>
      </w:r>
      <w:r w:rsidR="00F20510">
        <w:t xml:space="preserve">Die Baureihe </w:t>
      </w:r>
      <w:r w:rsidR="00CD4116" w:rsidRPr="00CD4116">
        <w:t xml:space="preserve">GS 125…250 </w:t>
      </w:r>
      <w:r w:rsidR="00F20510">
        <w:t xml:space="preserve">umfasst </w:t>
      </w:r>
      <w:r w:rsidR="00CD4116">
        <w:t xml:space="preserve">bisher </w:t>
      </w:r>
      <w:r w:rsidR="00F20510">
        <w:t xml:space="preserve">drei robuste </w:t>
      </w:r>
      <w:r w:rsidR="00F20510" w:rsidRPr="008F5D67">
        <w:t>Anschlussverteiler</w:t>
      </w:r>
      <w:r w:rsidR="00F20510">
        <w:t xml:space="preserve"> mit zwei, drei bzw. vier S</w:t>
      </w:r>
      <w:r w:rsidR="0087699A">
        <w:t>ensors</w:t>
      </w:r>
      <w:r w:rsidR="00F20510">
        <w:t xml:space="preserve">teckplätzen </w:t>
      </w:r>
      <w:r w:rsidR="00674D68">
        <w:t>für 3-polige</w:t>
      </w:r>
      <w:r w:rsidR="00674D68" w:rsidRPr="00674D68">
        <w:t xml:space="preserve"> </w:t>
      </w:r>
      <w:r w:rsidR="00674D68">
        <w:t xml:space="preserve">Lemo-Stecker </w:t>
      </w:r>
      <w:r w:rsidR="00AE7C70">
        <w:t xml:space="preserve">der </w:t>
      </w:r>
      <w:r w:rsidR="00674D68">
        <w:t>Serie K</w:t>
      </w:r>
      <w:r w:rsidR="00E30F74">
        <w:t xml:space="preserve">. </w:t>
      </w:r>
      <w:r w:rsidR="00F20510">
        <w:t xml:space="preserve">Die </w:t>
      </w:r>
      <w:r w:rsidR="00674D68">
        <w:t>IP68-geschützten</w:t>
      </w:r>
      <w:r w:rsidR="00674D68" w:rsidRPr="008F5D67">
        <w:t xml:space="preserve"> </w:t>
      </w:r>
      <w:r w:rsidR="00F20510" w:rsidRPr="008F5D67">
        <w:t>Anschlussverteiler</w:t>
      </w:r>
      <w:r w:rsidR="00F20510">
        <w:t xml:space="preserve"> im Aluminiumgehäuse</w:t>
      </w:r>
      <w:r w:rsidR="00674D68">
        <w:t xml:space="preserve"> sind</w:t>
      </w:r>
      <w:r w:rsidR="00674D68" w:rsidRPr="00674D68">
        <w:t xml:space="preserve"> </w:t>
      </w:r>
      <w:r w:rsidR="00674D68">
        <w:t xml:space="preserve">walzölbeständig und eignen sich </w:t>
      </w:r>
      <w:r w:rsidR="00AE7C70">
        <w:t xml:space="preserve">damit </w:t>
      </w:r>
      <w:r w:rsidR="00674D68">
        <w:t xml:space="preserve">sogar zum Einsatz in industriellen Fertigungsumgebungen mit </w:t>
      </w:r>
      <w:r w:rsidR="00674D68" w:rsidRPr="00262396">
        <w:t>Emulsionsnebel</w:t>
      </w:r>
      <w:r w:rsidR="00674D68">
        <w:t>n</w:t>
      </w:r>
      <w:r w:rsidR="00674D68" w:rsidRPr="00262396">
        <w:t xml:space="preserve">, die bei herkömmlichen Klemmenkästen </w:t>
      </w:r>
      <w:r w:rsidR="00674D68">
        <w:t>häufig</w:t>
      </w:r>
      <w:r w:rsidR="00674D68" w:rsidRPr="00262396">
        <w:t xml:space="preserve"> Kurzschlüsse verursachen</w:t>
      </w:r>
      <w:r w:rsidR="00674D68">
        <w:t xml:space="preserve">. </w:t>
      </w:r>
      <w:r w:rsidR="00E30F74">
        <w:t>Stromversorgung und Kommunikationsanbindung erfolgen über ein robustes, mehradriges TPE-Kabel.</w:t>
      </w:r>
      <w:r w:rsidR="008E35BF" w:rsidRPr="008E35BF">
        <w:t xml:space="preserve"> </w:t>
      </w:r>
      <w:r w:rsidR="008E35BF">
        <w:t xml:space="preserve">So lassen sich Sensoren in </w:t>
      </w:r>
      <w:r w:rsidR="008E35BF" w:rsidRPr="00E30F74">
        <w:t>anspruchsvollen</w:t>
      </w:r>
      <w:r w:rsidR="008E35BF">
        <w:t xml:space="preserve"> Industrieanwendungen schnell fehlerfrei wechseln. EGE bietet ein breites Programm induktiver Sensoren </w:t>
      </w:r>
      <w:r w:rsidR="008E35BF" w:rsidRPr="009E6EF2">
        <w:t>zur berührungslosen Positionierung, Zählung und Erkennung von metallischen Objekten</w:t>
      </w:r>
      <w:r w:rsidR="008E35BF">
        <w:t xml:space="preserve">, darunter </w:t>
      </w:r>
      <w:r w:rsidR="008E35BF" w:rsidRPr="009E6EF2">
        <w:t>walzölfeste Sensoren aus PTFE, PP oder PEEK, auch für die Lebensmittelindustrie</w:t>
      </w:r>
      <w:r w:rsidR="008E35BF">
        <w:t>,</w:t>
      </w:r>
      <w:r w:rsidR="008E35BF" w:rsidRPr="00E30F74">
        <w:t xml:space="preserve"> </w:t>
      </w:r>
      <w:r w:rsidR="008E35BF" w:rsidRPr="00262396">
        <w:t>die ebenfalls für eine lange Lebensdauer und zuverlässigen Betrieb unter extremen Bedingungen ausgelegt sind</w:t>
      </w:r>
      <w:r w:rsidR="008E35BF">
        <w:t xml:space="preserve">. </w:t>
      </w:r>
      <w:r w:rsidR="008E35BF" w:rsidRPr="009E6EF2">
        <w:t>Große Schaltabstände bis 170 mm sind</w:t>
      </w:r>
      <w:r w:rsidR="008E35BF">
        <w:t xml:space="preserve"> möglich.</w:t>
      </w:r>
    </w:p>
    <w:p w14:paraId="7EC7E677" w14:textId="77777777" w:rsidR="00B765BC" w:rsidRPr="00831687" w:rsidRDefault="00B765BC" w:rsidP="00B765BC">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B765BC" w:rsidRPr="00831687" w14:paraId="431DA628" w14:textId="77777777" w:rsidTr="002F442A">
        <w:tc>
          <w:tcPr>
            <w:tcW w:w="7076" w:type="dxa"/>
          </w:tcPr>
          <w:p w14:paraId="55E16647" w14:textId="24D0ED15" w:rsidR="00B765BC" w:rsidRPr="00831687" w:rsidRDefault="008E35BF" w:rsidP="002F442A">
            <w:pPr>
              <w:suppressAutoHyphens/>
              <w:spacing w:after="120"/>
              <w:jc w:val="center"/>
            </w:pPr>
            <w:r>
              <w:rPr>
                <w:noProof/>
              </w:rPr>
              <w:drawing>
                <wp:inline distT="0" distB="0" distL="0" distR="0" wp14:anchorId="7E240D13" wp14:editId="7B43B9AB">
                  <wp:extent cx="3832068" cy="2499360"/>
                  <wp:effectExtent l="0" t="0" r="0" b="0"/>
                  <wp:docPr id="12635268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526813" name="Grafik 1263526813"/>
                          <pic:cNvPicPr/>
                        </pic:nvPicPr>
                        <pic:blipFill>
                          <a:blip r:embed="rId7">
                            <a:extLst>
                              <a:ext uri="{28A0092B-C50C-407E-A947-70E740481C1C}">
                                <a14:useLocalDpi xmlns:a14="http://schemas.microsoft.com/office/drawing/2010/main" val="0"/>
                              </a:ext>
                            </a:extLst>
                          </a:blip>
                          <a:stretch>
                            <a:fillRect/>
                          </a:stretch>
                        </pic:blipFill>
                        <pic:spPr>
                          <a:xfrm>
                            <a:off x="0" y="0"/>
                            <a:ext cx="3842793" cy="2506355"/>
                          </a:xfrm>
                          <a:prstGeom prst="rect">
                            <a:avLst/>
                          </a:prstGeom>
                        </pic:spPr>
                      </pic:pic>
                    </a:graphicData>
                  </a:graphic>
                </wp:inline>
              </w:drawing>
            </w:r>
          </w:p>
        </w:tc>
      </w:tr>
      <w:tr w:rsidR="00B765BC" w:rsidRPr="00831687" w14:paraId="2D5A365E" w14:textId="77777777" w:rsidTr="002F442A">
        <w:tc>
          <w:tcPr>
            <w:tcW w:w="7076" w:type="dxa"/>
          </w:tcPr>
          <w:p w14:paraId="637C29BD" w14:textId="77777777" w:rsidR="00B765BC" w:rsidRPr="00831687" w:rsidRDefault="00B765BC" w:rsidP="002F442A">
            <w:pPr>
              <w:suppressAutoHyphens/>
              <w:jc w:val="center"/>
              <w:rPr>
                <w:sz w:val="18"/>
                <w:szCs w:val="18"/>
              </w:rPr>
            </w:pPr>
            <w:r w:rsidRPr="00831687">
              <w:rPr>
                <w:b/>
                <w:bCs/>
                <w:sz w:val="18"/>
                <w:szCs w:val="18"/>
              </w:rPr>
              <w:t>Bild:</w:t>
            </w:r>
            <w:r w:rsidRPr="00831687">
              <w:rPr>
                <w:sz w:val="18"/>
                <w:szCs w:val="18"/>
              </w:rPr>
              <w:t xml:space="preserve"> </w:t>
            </w:r>
            <w:r>
              <w:rPr>
                <w:sz w:val="18"/>
                <w:szCs w:val="18"/>
              </w:rPr>
              <w:t>Über die robusten V</w:t>
            </w:r>
            <w:r w:rsidRPr="0087699A">
              <w:rPr>
                <w:sz w:val="18"/>
                <w:szCs w:val="18"/>
              </w:rPr>
              <w:t xml:space="preserve">erteiler </w:t>
            </w:r>
            <w:r>
              <w:rPr>
                <w:sz w:val="18"/>
                <w:szCs w:val="18"/>
              </w:rPr>
              <w:t xml:space="preserve">und </w:t>
            </w:r>
            <w:r w:rsidRPr="00E30F74">
              <w:rPr>
                <w:sz w:val="18"/>
                <w:szCs w:val="18"/>
              </w:rPr>
              <w:t xml:space="preserve">neuen </w:t>
            </w:r>
            <w:r>
              <w:rPr>
                <w:sz w:val="18"/>
                <w:szCs w:val="18"/>
              </w:rPr>
              <w:t>A</w:t>
            </w:r>
            <w:r w:rsidRPr="00E30F74">
              <w:rPr>
                <w:sz w:val="18"/>
                <w:szCs w:val="18"/>
              </w:rPr>
              <w:t>dapter in M30-Bauform</w:t>
            </w:r>
            <w:r>
              <w:rPr>
                <w:sz w:val="18"/>
                <w:szCs w:val="18"/>
              </w:rPr>
              <w:t xml:space="preserve"> lassen sich </w:t>
            </w:r>
            <w:r w:rsidRPr="0087699A">
              <w:rPr>
                <w:sz w:val="18"/>
                <w:szCs w:val="18"/>
              </w:rPr>
              <w:t xml:space="preserve">induktive Näherungsschalter in </w:t>
            </w:r>
            <w:bookmarkStart w:id="0" w:name="_Hlk131171744"/>
            <w:r w:rsidRPr="0087699A">
              <w:rPr>
                <w:sz w:val="18"/>
                <w:szCs w:val="18"/>
              </w:rPr>
              <w:t xml:space="preserve">anspruchsvollen </w:t>
            </w:r>
            <w:bookmarkEnd w:id="0"/>
            <w:r w:rsidRPr="0087699A">
              <w:rPr>
                <w:sz w:val="18"/>
                <w:szCs w:val="18"/>
              </w:rPr>
              <w:t>Umgebungen</w:t>
            </w:r>
            <w:r>
              <w:rPr>
                <w:sz w:val="18"/>
                <w:szCs w:val="18"/>
              </w:rPr>
              <w:t xml:space="preserve"> </w:t>
            </w:r>
            <w:r w:rsidRPr="0087699A">
              <w:rPr>
                <w:sz w:val="18"/>
                <w:szCs w:val="18"/>
              </w:rPr>
              <w:t>schnell</w:t>
            </w:r>
            <w:r>
              <w:rPr>
                <w:sz w:val="18"/>
                <w:szCs w:val="18"/>
              </w:rPr>
              <w:t xml:space="preserve"> wechsel</w:t>
            </w:r>
            <w:r w:rsidRPr="0087699A">
              <w:rPr>
                <w:sz w:val="18"/>
                <w:szCs w:val="18"/>
              </w:rPr>
              <w:t>n</w:t>
            </w:r>
          </w:p>
        </w:tc>
      </w:tr>
    </w:tbl>
    <w:p w14:paraId="78E46D8A" w14:textId="77777777" w:rsidR="00B765BC" w:rsidRDefault="00B765BC" w:rsidP="00B765BC">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7"/>
        <w:gridCol w:w="4035"/>
        <w:gridCol w:w="914"/>
        <w:gridCol w:w="1190"/>
      </w:tblGrid>
      <w:tr w:rsidR="00420A6D" w:rsidRPr="002203F2" w14:paraId="2AEE6E76" w14:textId="77777777" w:rsidTr="00C24CC4">
        <w:tc>
          <w:tcPr>
            <w:tcW w:w="937" w:type="dxa"/>
          </w:tcPr>
          <w:p w14:paraId="4ED1966F" w14:textId="77777777" w:rsidR="00420A6D" w:rsidRPr="002203F2" w:rsidRDefault="00420A6D" w:rsidP="00C24CC4">
            <w:pPr>
              <w:suppressAutoHyphens/>
              <w:rPr>
                <w:sz w:val="18"/>
                <w:szCs w:val="18"/>
              </w:rPr>
            </w:pPr>
            <w:r w:rsidRPr="002203F2">
              <w:rPr>
                <w:sz w:val="18"/>
                <w:szCs w:val="18"/>
              </w:rPr>
              <w:lastRenderedPageBreak/>
              <w:t>Bilder:</w:t>
            </w:r>
          </w:p>
        </w:tc>
        <w:tc>
          <w:tcPr>
            <w:tcW w:w="4035" w:type="dxa"/>
          </w:tcPr>
          <w:p w14:paraId="59850600" w14:textId="19352043" w:rsidR="0031531F" w:rsidRPr="0031531F" w:rsidRDefault="008E35BF" w:rsidP="00C24CC4">
            <w:pPr>
              <w:suppressAutoHyphens/>
              <w:rPr>
                <w:sz w:val="18"/>
                <w:szCs w:val="18"/>
                <w:lang w:val="en-US"/>
              </w:rPr>
            </w:pPr>
            <w:r w:rsidRPr="008E35BF">
              <w:rPr>
                <w:sz w:val="18"/>
                <w:szCs w:val="18"/>
                <w:lang w:val="en-US"/>
              </w:rPr>
              <w:t>gs_sensor_junction_2</w:t>
            </w:r>
          </w:p>
        </w:tc>
        <w:tc>
          <w:tcPr>
            <w:tcW w:w="914" w:type="dxa"/>
          </w:tcPr>
          <w:p w14:paraId="5F441A7F" w14:textId="77777777" w:rsidR="00420A6D" w:rsidRPr="002203F2" w:rsidRDefault="00420A6D" w:rsidP="00C24CC4">
            <w:pPr>
              <w:suppressAutoHyphens/>
              <w:rPr>
                <w:sz w:val="18"/>
                <w:szCs w:val="18"/>
              </w:rPr>
            </w:pPr>
            <w:r w:rsidRPr="002203F2">
              <w:rPr>
                <w:sz w:val="18"/>
                <w:szCs w:val="18"/>
              </w:rPr>
              <w:t>Zeichen:</w:t>
            </w:r>
          </w:p>
        </w:tc>
        <w:tc>
          <w:tcPr>
            <w:tcW w:w="1190" w:type="dxa"/>
          </w:tcPr>
          <w:p w14:paraId="52B95493" w14:textId="0AF085C2" w:rsidR="00420A6D" w:rsidRPr="002203F2" w:rsidRDefault="00F23064" w:rsidP="00C24CC4">
            <w:pPr>
              <w:suppressAutoHyphens/>
              <w:jc w:val="right"/>
              <w:rPr>
                <w:sz w:val="18"/>
                <w:szCs w:val="18"/>
              </w:rPr>
            </w:pPr>
            <w:r>
              <w:rPr>
                <w:sz w:val="18"/>
                <w:szCs w:val="18"/>
              </w:rPr>
              <w:t>1466</w:t>
            </w:r>
          </w:p>
        </w:tc>
      </w:tr>
      <w:tr w:rsidR="00420A6D" w:rsidRPr="002203F2" w14:paraId="05AF5CE6" w14:textId="77777777" w:rsidTr="00C24CC4">
        <w:tc>
          <w:tcPr>
            <w:tcW w:w="937" w:type="dxa"/>
          </w:tcPr>
          <w:p w14:paraId="18105D4A" w14:textId="77777777" w:rsidR="00420A6D" w:rsidRPr="002203F2" w:rsidRDefault="00420A6D" w:rsidP="00C24CC4">
            <w:pPr>
              <w:suppressAutoHyphens/>
              <w:spacing w:before="120"/>
              <w:rPr>
                <w:sz w:val="18"/>
                <w:szCs w:val="18"/>
              </w:rPr>
            </w:pPr>
            <w:r w:rsidRPr="002203F2">
              <w:rPr>
                <w:sz w:val="18"/>
                <w:szCs w:val="18"/>
              </w:rPr>
              <w:t>Dateiname:</w:t>
            </w:r>
          </w:p>
        </w:tc>
        <w:tc>
          <w:tcPr>
            <w:tcW w:w="4035" w:type="dxa"/>
          </w:tcPr>
          <w:p w14:paraId="46D7B11B" w14:textId="7A20FBFA" w:rsidR="00420A6D" w:rsidRPr="002203F2" w:rsidRDefault="00AE7C70" w:rsidP="00C24CC4">
            <w:pPr>
              <w:suppressAutoHyphens/>
              <w:spacing w:before="120"/>
              <w:rPr>
                <w:sz w:val="18"/>
                <w:szCs w:val="18"/>
              </w:rPr>
            </w:pPr>
            <w:r w:rsidRPr="00AE7C70">
              <w:rPr>
                <w:sz w:val="18"/>
                <w:szCs w:val="18"/>
              </w:rPr>
              <w:t>202304020_pm_anschlussverteiler_gs_de</w:t>
            </w:r>
          </w:p>
        </w:tc>
        <w:tc>
          <w:tcPr>
            <w:tcW w:w="914" w:type="dxa"/>
          </w:tcPr>
          <w:p w14:paraId="5BB22EC0" w14:textId="77777777" w:rsidR="00420A6D" w:rsidRPr="002203F2" w:rsidRDefault="00420A6D" w:rsidP="00C24CC4">
            <w:pPr>
              <w:suppressAutoHyphens/>
              <w:spacing w:before="120"/>
              <w:rPr>
                <w:sz w:val="18"/>
                <w:szCs w:val="18"/>
              </w:rPr>
            </w:pPr>
            <w:r w:rsidRPr="002203F2">
              <w:rPr>
                <w:sz w:val="18"/>
                <w:szCs w:val="18"/>
              </w:rPr>
              <w:t>Datum:</w:t>
            </w:r>
          </w:p>
        </w:tc>
        <w:tc>
          <w:tcPr>
            <w:tcW w:w="1190" w:type="dxa"/>
          </w:tcPr>
          <w:p w14:paraId="5DB862B3" w14:textId="70ECFBB1" w:rsidR="00420A6D" w:rsidRPr="002203F2" w:rsidRDefault="0002198E" w:rsidP="00C24CC4">
            <w:pPr>
              <w:suppressAutoHyphens/>
              <w:spacing w:before="120"/>
              <w:jc w:val="right"/>
              <w:rPr>
                <w:sz w:val="18"/>
                <w:szCs w:val="18"/>
              </w:rPr>
            </w:pPr>
            <w:r>
              <w:rPr>
                <w:sz w:val="18"/>
                <w:szCs w:val="18"/>
              </w:rPr>
              <w:t>04.10.2023</w:t>
            </w:r>
          </w:p>
        </w:tc>
      </w:tr>
      <w:tr w:rsidR="00420A6D" w:rsidRPr="002203F2" w14:paraId="7C95298C" w14:textId="77777777" w:rsidTr="00C24CC4">
        <w:tc>
          <w:tcPr>
            <w:tcW w:w="7076" w:type="dxa"/>
            <w:gridSpan w:val="4"/>
            <w:tcBorders>
              <w:bottom w:val="single" w:sz="4" w:space="0" w:color="auto"/>
            </w:tcBorders>
          </w:tcPr>
          <w:p w14:paraId="338B9E4D" w14:textId="77777777" w:rsidR="00420A6D" w:rsidRDefault="00420A6D" w:rsidP="00C24CC4">
            <w:pPr>
              <w:suppressAutoHyphens/>
              <w:spacing w:before="120" w:after="120"/>
              <w:rPr>
                <w:b/>
                <w:sz w:val="16"/>
              </w:rPr>
            </w:pPr>
            <w:r>
              <w:rPr>
                <w:b/>
                <w:sz w:val="16"/>
              </w:rPr>
              <w:t>Über EGE</w:t>
            </w:r>
          </w:p>
          <w:p w14:paraId="0E44B309" w14:textId="77777777" w:rsidR="00420A6D" w:rsidRPr="00AF4FE3" w:rsidRDefault="00420A6D" w:rsidP="00C24CC4">
            <w:pPr>
              <w:suppressAutoHyphens/>
              <w:spacing w:after="120"/>
              <w:jc w:val="both"/>
              <w:rPr>
                <w:sz w:val="16"/>
                <w:szCs w:val="16"/>
              </w:rPr>
            </w:pPr>
            <w:r w:rsidRPr="0074585A">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r w:rsidRPr="00AF4FE3">
              <w:rPr>
                <w:sz w:val="16"/>
                <w:szCs w:val="16"/>
              </w:rPr>
              <w:t>.</w:t>
            </w:r>
          </w:p>
        </w:tc>
      </w:tr>
      <w:tr w:rsidR="00420A6D" w:rsidRPr="002203F2" w14:paraId="680F1CE0" w14:textId="77777777" w:rsidTr="00C24CC4">
        <w:tc>
          <w:tcPr>
            <w:tcW w:w="4972" w:type="dxa"/>
            <w:gridSpan w:val="2"/>
            <w:tcBorders>
              <w:top w:val="single" w:sz="4" w:space="0" w:color="auto"/>
            </w:tcBorders>
          </w:tcPr>
          <w:p w14:paraId="0167D26E" w14:textId="77777777" w:rsidR="00420A6D" w:rsidRDefault="00420A6D" w:rsidP="00C24CC4">
            <w:pPr>
              <w:suppressAutoHyphens/>
              <w:spacing w:before="120" w:after="120"/>
              <w:rPr>
                <w:b/>
              </w:rPr>
            </w:pPr>
            <w:r w:rsidRPr="00E54358">
              <w:rPr>
                <w:b/>
              </w:rPr>
              <w:t>Kontakt:</w:t>
            </w:r>
          </w:p>
          <w:p w14:paraId="07006F1A" w14:textId="77777777" w:rsidR="00420A6D" w:rsidRPr="00831687" w:rsidRDefault="00420A6D" w:rsidP="00C24CC4">
            <w:pPr>
              <w:suppressAutoHyphens/>
              <w:jc w:val="both"/>
              <w:rPr>
                <w:b/>
                <w:bCs/>
              </w:rPr>
            </w:pPr>
            <w:r w:rsidRPr="00831687">
              <w:rPr>
                <w:b/>
                <w:bCs/>
              </w:rPr>
              <w:t>EGE-Elektronik Spezial-Sensoren GmbH</w:t>
            </w:r>
          </w:p>
          <w:p w14:paraId="36B2E135" w14:textId="77777777" w:rsidR="00420A6D" w:rsidRPr="00831687" w:rsidRDefault="00420A6D" w:rsidP="00C24CC4">
            <w:pPr>
              <w:suppressAutoHyphens/>
              <w:spacing w:before="120" w:after="120"/>
              <w:jc w:val="both"/>
            </w:pPr>
            <w:r w:rsidRPr="00831687">
              <w:t>Sven-Eric Hiss</w:t>
            </w:r>
          </w:p>
          <w:p w14:paraId="07768C68" w14:textId="77777777" w:rsidR="00420A6D" w:rsidRPr="0074585A" w:rsidRDefault="00420A6D" w:rsidP="00C24CC4">
            <w:pPr>
              <w:suppressAutoHyphens/>
              <w:jc w:val="both"/>
              <w:rPr>
                <w:lang w:val="en-US"/>
              </w:rPr>
            </w:pPr>
            <w:r w:rsidRPr="0074585A">
              <w:rPr>
                <w:lang w:val="en-US"/>
              </w:rPr>
              <w:t>Ravensberg 34</w:t>
            </w:r>
          </w:p>
          <w:p w14:paraId="69F51AFD" w14:textId="77777777" w:rsidR="00420A6D" w:rsidRPr="0074585A" w:rsidRDefault="00420A6D" w:rsidP="00C24CC4">
            <w:pPr>
              <w:suppressAutoHyphens/>
              <w:jc w:val="both"/>
              <w:rPr>
                <w:lang w:val="en-US"/>
              </w:rPr>
            </w:pPr>
            <w:r w:rsidRPr="0074585A">
              <w:rPr>
                <w:lang w:val="en-US"/>
              </w:rPr>
              <w:t>24214 Gettorf</w:t>
            </w:r>
          </w:p>
          <w:p w14:paraId="7B19585D" w14:textId="77777777" w:rsidR="00420A6D" w:rsidRPr="0074585A" w:rsidRDefault="00420A6D" w:rsidP="00C24CC4">
            <w:pPr>
              <w:suppressAutoHyphens/>
              <w:spacing w:before="120"/>
              <w:jc w:val="both"/>
              <w:rPr>
                <w:lang w:val="en-US"/>
              </w:rPr>
            </w:pPr>
            <w:r w:rsidRPr="0074585A">
              <w:rPr>
                <w:lang w:val="en-US"/>
              </w:rPr>
              <w:t>Tel.: 04346 / 4158-0</w:t>
            </w:r>
          </w:p>
          <w:p w14:paraId="165FDCAD" w14:textId="77777777" w:rsidR="00420A6D" w:rsidRPr="0074585A" w:rsidRDefault="00420A6D" w:rsidP="00C24CC4">
            <w:pPr>
              <w:suppressAutoHyphens/>
              <w:jc w:val="both"/>
              <w:rPr>
                <w:lang w:val="en-US"/>
              </w:rPr>
            </w:pPr>
            <w:r w:rsidRPr="0074585A">
              <w:rPr>
                <w:lang w:val="en-US"/>
              </w:rPr>
              <w:t>E-Mail: info@ege-elektronik.com</w:t>
            </w:r>
          </w:p>
          <w:p w14:paraId="76A19A1B" w14:textId="77777777" w:rsidR="00420A6D" w:rsidRDefault="00420A6D" w:rsidP="00C24CC4">
            <w:pPr>
              <w:suppressAutoHyphens/>
            </w:pPr>
            <w:r w:rsidRPr="0074585A">
              <w:rPr>
                <w:lang w:val="en-US"/>
              </w:rPr>
              <w:t>Internet: www.ege-elektronik.com</w:t>
            </w:r>
          </w:p>
        </w:tc>
        <w:tc>
          <w:tcPr>
            <w:tcW w:w="2104" w:type="dxa"/>
            <w:gridSpan w:val="2"/>
            <w:tcBorders>
              <w:top w:val="single" w:sz="4" w:space="0" w:color="auto"/>
            </w:tcBorders>
          </w:tcPr>
          <w:p w14:paraId="30A20608" w14:textId="77777777" w:rsidR="00420A6D" w:rsidRDefault="00420A6D" w:rsidP="00C24CC4">
            <w:pPr>
              <w:suppressAutoHyphens/>
              <w:spacing w:before="480"/>
              <w:rPr>
                <w:sz w:val="16"/>
              </w:rPr>
            </w:pPr>
            <w:r w:rsidRPr="00E54358">
              <w:rPr>
                <w:sz w:val="16"/>
              </w:rPr>
              <w:t>gii die Presse-Agentur GmbH</w:t>
            </w:r>
          </w:p>
          <w:p w14:paraId="52CE1D13" w14:textId="77777777" w:rsidR="00420A6D" w:rsidRDefault="00420A6D" w:rsidP="00C24CC4">
            <w:pPr>
              <w:suppressAutoHyphens/>
              <w:rPr>
                <w:sz w:val="16"/>
              </w:rPr>
            </w:pPr>
            <w:r w:rsidRPr="00E54358">
              <w:rPr>
                <w:sz w:val="16"/>
              </w:rPr>
              <w:t>Immanuelkirchstraße 12</w:t>
            </w:r>
          </w:p>
          <w:p w14:paraId="483E3645" w14:textId="77777777" w:rsidR="00420A6D" w:rsidRDefault="00420A6D" w:rsidP="00C24CC4">
            <w:pPr>
              <w:suppressAutoHyphens/>
              <w:rPr>
                <w:sz w:val="16"/>
              </w:rPr>
            </w:pPr>
            <w:r w:rsidRPr="00E54358">
              <w:rPr>
                <w:sz w:val="16"/>
              </w:rPr>
              <w:t>10405 Berlin</w:t>
            </w:r>
          </w:p>
          <w:p w14:paraId="15B4E324" w14:textId="77777777" w:rsidR="00420A6D" w:rsidRDefault="00420A6D" w:rsidP="00C24CC4">
            <w:pPr>
              <w:suppressAutoHyphens/>
              <w:rPr>
                <w:sz w:val="16"/>
              </w:rPr>
            </w:pPr>
            <w:r w:rsidRPr="00E54358">
              <w:rPr>
                <w:sz w:val="16"/>
              </w:rPr>
              <w:t>Tel.: 030 / 538</w:t>
            </w:r>
            <w:r>
              <w:rPr>
                <w:sz w:val="16"/>
              </w:rPr>
              <w:t xml:space="preserve"> </w:t>
            </w:r>
            <w:r w:rsidRPr="00E54358">
              <w:rPr>
                <w:sz w:val="16"/>
              </w:rPr>
              <w:t>965-0</w:t>
            </w:r>
          </w:p>
          <w:p w14:paraId="577A8909" w14:textId="77777777" w:rsidR="00420A6D" w:rsidRPr="00831687" w:rsidRDefault="00420A6D" w:rsidP="00C24CC4">
            <w:pPr>
              <w:suppressAutoHyphens/>
              <w:jc w:val="both"/>
              <w:rPr>
                <w:sz w:val="16"/>
                <w:szCs w:val="16"/>
              </w:rPr>
            </w:pPr>
            <w:r w:rsidRPr="00831687">
              <w:rPr>
                <w:sz w:val="16"/>
              </w:rPr>
              <w:t>E-Mail: info@gii.de</w:t>
            </w:r>
          </w:p>
          <w:p w14:paraId="12E7F783" w14:textId="77777777" w:rsidR="00420A6D" w:rsidRPr="002203F2" w:rsidRDefault="00420A6D" w:rsidP="00C24CC4">
            <w:pPr>
              <w:suppressAutoHyphens/>
              <w:rPr>
                <w:sz w:val="16"/>
                <w:szCs w:val="16"/>
              </w:rPr>
            </w:pPr>
            <w:r w:rsidRPr="00831687">
              <w:rPr>
                <w:sz w:val="16"/>
              </w:rPr>
              <w:t>Internet: www.gii.de</w:t>
            </w:r>
          </w:p>
        </w:tc>
      </w:tr>
    </w:tbl>
    <w:p w14:paraId="26D3B7BC" w14:textId="77777777" w:rsidR="00420A6D" w:rsidRPr="00831687" w:rsidRDefault="00420A6D" w:rsidP="00420A6D">
      <w:pPr>
        <w:suppressAutoHyphens/>
        <w:jc w:val="both"/>
      </w:pPr>
    </w:p>
    <w:sectPr w:rsidR="00420A6D" w:rsidRPr="00831687"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A8BF" w14:textId="77777777" w:rsidR="004E6AED" w:rsidRDefault="004E6AED">
      <w:r>
        <w:separator/>
      </w:r>
    </w:p>
  </w:endnote>
  <w:endnote w:type="continuationSeparator" w:id="0">
    <w:p w14:paraId="5BCC0266" w14:textId="77777777" w:rsidR="004E6AED" w:rsidRDefault="004E6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AFEA2" w14:textId="77777777" w:rsidR="004E6AED" w:rsidRDefault="004E6AED">
      <w:r>
        <w:separator/>
      </w:r>
    </w:p>
  </w:footnote>
  <w:footnote w:type="continuationSeparator" w:id="0">
    <w:p w14:paraId="28854F37" w14:textId="77777777" w:rsidR="004E6AED" w:rsidRDefault="004E6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0D92CDFB" w:rsidR="00E67E8F" w:rsidRPr="00FD7A04" w:rsidRDefault="00BA3B5A" w:rsidP="00CF1E57">
    <w:pPr>
      <w:pStyle w:val="Kopfzeile"/>
      <w:tabs>
        <w:tab w:val="clear" w:pos="4536"/>
        <w:tab w:val="clear" w:pos="9072"/>
      </w:tabs>
      <w:suppressAutoHyphens/>
      <w:ind w:left="709" w:hanging="709"/>
      <w:rPr>
        <w:rStyle w:val="Seitenzahl"/>
        <w:sz w:val="16"/>
      </w:rPr>
    </w:pPr>
    <w:r w:rsidRPr="00FD7A04">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FD7A04">
      <w:rPr>
        <w:sz w:val="18"/>
      </w:rPr>
      <w:t>Seit</w:t>
    </w:r>
    <w:r w:rsidR="00E67E8F" w:rsidRPr="00FD7A04">
      <w:rPr>
        <w:sz w:val="18"/>
      </w:rPr>
      <w:t xml:space="preserve">e </w:t>
    </w:r>
    <w:r w:rsidR="00E67E8F" w:rsidRPr="00FD7A04">
      <w:rPr>
        <w:rStyle w:val="Seitenzahl"/>
        <w:sz w:val="18"/>
      </w:rPr>
      <w:fldChar w:fldCharType="begin"/>
    </w:r>
    <w:r w:rsidR="00E67E8F" w:rsidRPr="00FD7A04">
      <w:rPr>
        <w:rStyle w:val="Seitenzahl"/>
        <w:sz w:val="18"/>
      </w:rPr>
      <w:instrText xml:space="preserve"> PAGE </w:instrText>
    </w:r>
    <w:r w:rsidR="00E67E8F" w:rsidRPr="00FD7A04">
      <w:rPr>
        <w:rStyle w:val="Seitenzahl"/>
        <w:sz w:val="18"/>
      </w:rPr>
      <w:fldChar w:fldCharType="separate"/>
    </w:r>
    <w:r w:rsidR="00CA0BEA" w:rsidRPr="00FD7A04">
      <w:rPr>
        <w:rStyle w:val="Seitenzahl"/>
        <w:noProof/>
        <w:sz w:val="18"/>
      </w:rPr>
      <w:t>2</w:t>
    </w:r>
    <w:r w:rsidR="00E67E8F" w:rsidRPr="00FD7A04">
      <w:rPr>
        <w:rStyle w:val="Seitenzahl"/>
        <w:sz w:val="18"/>
      </w:rPr>
      <w:fldChar w:fldCharType="end"/>
    </w:r>
    <w:r w:rsidR="00CF1E57" w:rsidRPr="00FD7A04">
      <w:rPr>
        <w:rStyle w:val="Seitenzahl"/>
        <w:sz w:val="18"/>
      </w:rPr>
      <w:t>:</w:t>
    </w:r>
    <w:r w:rsidR="00CF1E57" w:rsidRPr="00FD7A04">
      <w:rPr>
        <w:rStyle w:val="Seitenzahl"/>
        <w:sz w:val="18"/>
      </w:rPr>
      <w:tab/>
    </w:r>
    <w:r w:rsidR="00E30F74">
      <w:rPr>
        <w:rStyle w:val="Seitenzahl"/>
        <w:sz w:val="18"/>
      </w:rPr>
      <w:t>Anschlussverteiler und Adapter der GS-Baureihe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2198E"/>
    <w:rsid w:val="000B2416"/>
    <w:rsid w:val="00184603"/>
    <w:rsid w:val="001A3423"/>
    <w:rsid w:val="00251EA4"/>
    <w:rsid w:val="00262396"/>
    <w:rsid w:val="0031531F"/>
    <w:rsid w:val="00375F9F"/>
    <w:rsid w:val="00396330"/>
    <w:rsid w:val="004201D8"/>
    <w:rsid w:val="00420A6D"/>
    <w:rsid w:val="004E6AED"/>
    <w:rsid w:val="0052144E"/>
    <w:rsid w:val="00593AF4"/>
    <w:rsid w:val="00595447"/>
    <w:rsid w:val="0060086A"/>
    <w:rsid w:val="00674D68"/>
    <w:rsid w:val="006C121C"/>
    <w:rsid w:val="006D28B2"/>
    <w:rsid w:val="006E0623"/>
    <w:rsid w:val="007B3601"/>
    <w:rsid w:val="007D6045"/>
    <w:rsid w:val="00802AAB"/>
    <w:rsid w:val="00831687"/>
    <w:rsid w:val="00840EAF"/>
    <w:rsid w:val="0087699A"/>
    <w:rsid w:val="008E168F"/>
    <w:rsid w:val="008E1FB9"/>
    <w:rsid w:val="008E35BF"/>
    <w:rsid w:val="008E7A20"/>
    <w:rsid w:val="008F5D67"/>
    <w:rsid w:val="009665E4"/>
    <w:rsid w:val="009E6EF2"/>
    <w:rsid w:val="00A92D70"/>
    <w:rsid w:val="00AC19B9"/>
    <w:rsid w:val="00AE7C70"/>
    <w:rsid w:val="00B765BC"/>
    <w:rsid w:val="00B96201"/>
    <w:rsid w:val="00BA3B5A"/>
    <w:rsid w:val="00BF4257"/>
    <w:rsid w:val="00C70FE5"/>
    <w:rsid w:val="00CA0BEA"/>
    <w:rsid w:val="00CD2BD4"/>
    <w:rsid w:val="00CD4116"/>
    <w:rsid w:val="00CE0986"/>
    <w:rsid w:val="00CE380E"/>
    <w:rsid w:val="00CF1E57"/>
    <w:rsid w:val="00D6428E"/>
    <w:rsid w:val="00DB6F4A"/>
    <w:rsid w:val="00E30F74"/>
    <w:rsid w:val="00E67E8F"/>
    <w:rsid w:val="00E86D30"/>
    <w:rsid w:val="00E937A4"/>
    <w:rsid w:val="00F0039D"/>
    <w:rsid w:val="00F20510"/>
    <w:rsid w:val="00F23064"/>
    <w:rsid w:val="00F455E0"/>
    <w:rsid w:val="00F70F99"/>
    <w:rsid w:val="00F87CE5"/>
    <w:rsid w:val="00FC4EBB"/>
    <w:rsid w:val="00FD7A04"/>
    <w:rsid w:val="00FF7D1B"/>
    <w:rsid w:val="00FF7F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8F5D67"/>
    <w:rPr>
      <w:rFonts w:ascii="Arial" w:hAnsi="Arial"/>
    </w:rPr>
  </w:style>
  <w:style w:type="character" w:styleId="Kommentarzeichen">
    <w:name w:val="annotation reference"/>
    <w:basedOn w:val="Absatz-Standardschriftart"/>
    <w:uiPriority w:val="99"/>
    <w:semiHidden/>
    <w:unhideWhenUsed/>
    <w:rsid w:val="0087699A"/>
    <w:rPr>
      <w:sz w:val="16"/>
      <w:szCs w:val="16"/>
    </w:rPr>
  </w:style>
  <w:style w:type="paragraph" w:styleId="Kommentartext">
    <w:name w:val="annotation text"/>
    <w:basedOn w:val="Standard"/>
    <w:link w:val="KommentartextZchn"/>
    <w:uiPriority w:val="99"/>
    <w:semiHidden/>
    <w:unhideWhenUsed/>
    <w:rsid w:val="0087699A"/>
  </w:style>
  <w:style w:type="character" w:customStyle="1" w:styleId="KommentartextZchn">
    <w:name w:val="Kommentartext Zchn"/>
    <w:basedOn w:val="Absatz-Standardschriftart"/>
    <w:link w:val="Kommentartext"/>
    <w:uiPriority w:val="99"/>
    <w:semiHidden/>
    <w:rsid w:val="0087699A"/>
    <w:rPr>
      <w:rFonts w:ascii="Arial" w:hAnsi="Arial"/>
    </w:rPr>
  </w:style>
  <w:style w:type="paragraph" w:styleId="Kommentarthema">
    <w:name w:val="annotation subject"/>
    <w:basedOn w:val="Kommentartext"/>
    <w:next w:val="Kommentartext"/>
    <w:link w:val="KommentarthemaZchn"/>
    <w:uiPriority w:val="99"/>
    <w:semiHidden/>
    <w:unhideWhenUsed/>
    <w:rsid w:val="0087699A"/>
    <w:rPr>
      <w:b/>
      <w:bCs/>
    </w:rPr>
  </w:style>
  <w:style w:type="character" w:customStyle="1" w:styleId="KommentarthemaZchn">
    <w:name w:val="Kommentarthema Zchn"/>
    <w:basedOn w:val="KommentartextZchn"/>
    <w:link w:val="Kommentarthema"/>
    <w:uiPriority w:val="99"/>
    <w:semiHidden/>
    <w:rsid w:val="0087699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18</cp:revision>
  <cp:lastPrinted>2005-07-13T11:41:00Z</cp:lastPrinted>
  <dcterms:created xsi:type="dcterms:W3CDTF">2023-03-31T09:52:00Z</dcterms:created>
  <dcterms:modified xsi:type="dcterms:W3CDTF">2023-11-13T14:17:00Z</dcterms:modified>
</cp:coreProperties>
</file>