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52F737F6" w:rsidR="00F4258F" w:rsidRPr="00FD2D7A" w:rsidRDefault="00E60651" w:rsidP="006B144F">
      <w:pPr>
        <w:suppressAutoHyphens/>
        <w:spacing w:line="360" w:lineRule="auto"/>
        <w:ind w:right="992"/>
        <w:rPr>
          <w:b/>
          <w:sz w:val="24"/>
          <w:lang w:val="en-US"/>
        </w:rPr>
      </w:pPr>
      <w:r w:rsidRPr="00E60651">
        <w:rPr>
          <w:b/>
          <w:sz w:val="24"/>
          <w:lang w:val="en-US"/>
        </w:rPr>
        <w:t>Conta-Clip pushes new PRK terminal blocks</w:t>
      </w:r>
    </w:p>
    <w:p w14:paraId="3F3B5DB0" w14:textId="77777777" w:rsidR="00F4258F" w:rsidRPr="00FD2D7A" w:rsidRDefault="00F4258F" w:rsidP="00D02C87">
      <w:pPr>
        <w:suppressAutoHyphens/>
        <w:spacing w:line="360" w:lineRule="auto"/>
        <w:ind w:right="-2"/>
        <w:rPr>
          <w:lang w:val="en-US"/>
        </w:rPr>
      </w:pPr>
    </w:p>
    <w:p w14:paraId="3600787A" w14:textId="3A586A02" w:rsidR="00F4258F" w:rsidRDefault="00E60651" w:rsidP="00D02C87">
      <w:pPr>
        <w:suppressAutoHyphens/>
        <w:spacing w:line="360" w:lineRule="auto"/>
        <w:jc w:val="both"/>
        <w:rPr>
          <w:lang w:val="en-US"/>
        </w:rPr>
      </w:pPr>
      <w:r w:rsidRPr="00E60651">
        <w:rPr>
          <w:lang w:val="en-US"/>
        </w:rPr>
        <w:t xml:space="preserve">Conta-Clip expands its PRK and PSL </w:t>
      </w:r>
      <w:r>
        <w:rPr>
          <w:lang w:val="en-US"/>
        </w:rPr>
        <w:t xml:space="preserve">push-in </w:t>
      </w:r>
      <w:r w:rsidRPr="00E60651">
        <w:rPr>
          <w:lang w:val="en-US"/>
        </w:rPr>
        <w:t>terminal series, adding various models for 10</w:t>
      </w:r>
      <w:r w:rsidR="00FD689E">
        <w:rPr>
          <w:lang w:val="en-US"/>
        </w:rPr>
        <w:t>-</w:t>
      </w:r>
      <w:r w:rsidRPr="00E60651">
        <w:rPr>
          <w:lang w:val="en-US"/>
        </w:rPr>
        <w:t>mm² wire cross sections. The new PRK 10/2A, /3A and /4A terminal blocks and PSL 10/2A, /3A and /4A protective earth terminals feature up to four wire ports for quick and easy push-in contacting. The practical push-in connection ensures a safe, tool-free insertion of rigid wires or wires with end sleeves and significantly reduces the time spent on wiring. Wires can be quickly disconnected by pressing the integrated pusher. The PE terminals feature a foot contact on both sides to ensure maximum electrical and mechanical reliability. For flexible potential distribution, the PRK terminals provide two cross-connection options. The new terminals, which are designed for a rated voltage of 1000 V at rated currents up to 57 A, are an optimal solution for installations such as string distributors in photovoltaic systems. The PRK push-in series currently covers wire cross sections from 0.2 mm² to 10 mm², with feed-through, PE, disconnect, fused multi-tier, installation and initiator terminals. All insulating materials used are free of harmful substances and have a UL 94 V-0 (self-extinguishing) flammability rating.</w:t>
      </w:r>
    </w:p>
    <w:p w14:paraId="72082F79" w14:textId="77777777" w:rsidR="00DB7961" w:rsidRPr="00433C13" w:rsidRDefault="00DB7961" w:rsidP="00DB7961">
      <w:pPr>
        <w:suppressAutoHyphens/>
        <w:rPr>
          <w:b/>
          <w:bCs/>
          <w:lang w:val="en-US"/>
        </w:rPr>
      </w:pPr>
      <w:r w:rsidRPr="00433C13">
        <w:rPr>
          <w:b/>
          <w:bCs/>
          <w:lang w:val="en-US"/>
        </w:rPr>
        <w:t>Conta-Clip at Hannover Messe, 17 – 21 April 2023</w:t>
      </w:r>
    </w:p>
    <w:p w14:paraId="3F12317D" w14:textId="77777777" w:rsidR="00DB7961" w:rsidRPr="00433C13" w:rsidRDefault="00DB7961" w:rsidP="00DB7961">
      <w:pPr>
        <w:suppressAutoHyphens/>
        <w:rPr>
          <w:b/>
          <w:bCs/>
          <w:lang w:val="en-US"/>
        </w:rPr>
      </w:pPr>
      <w:r w:rsidRPr="00433C13">
        <w:rPr>
          <w:b/>
          <w:bCs/>
          <w:lang w:val="en-US"/>
        </w:rPr>
        <w:t>Hall 11, Stand C29</w:t>
      </w:r>
    </w:p>
    <w:p w14:paraId="0DFB6EA4" w14:textId="77777777" w:rsidR="00080BEB"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E60651" w14:paraId="6DA23646" w14:textId="77777777" w:rsidTr="00080BEB">
        <w:tc>
          <w:tcPr>
            <w:tcW w:w="7076" w:type="dxa"/>
          </w:tcPr>
          <w:p w14:paraId="24911A14" w14:textId="2909DC3E" w:rsidR="00080BEB" w:rsidRDefault="00E60651" w:rsidP="00080BEB">
            <w:pPr>
              <w:suppressAutoHyphens/>
              <w:spacing w:after="120"/>
              <w:jc w:val="center"/>
              <w:rPr>
                <w:lang w:val="en-US"/>
              </w:rPr>
            </w:pPr>
            <w:r>
              <w:rPr>
                <w:noProof/>
              </w:rPr>
              <w:drawing>
                <wp:inline distT="0" distB="0" distL="0" distR="0" wp14:anchorId="7A531155" wp14:editId="5FCCEFC6">
                  <wp:extent cx="4465320" cy="2495550"/>
                  <wp:effectExtent l="0" t="0" r="0" b="0"/>
                  <wp:docPr id="8635987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98766" name="Grafik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65320" cy="2495550"/>
                          </a:xfrm>
                          <a:prstGeom prst="rect">
                            <a:avLst/>
                          </a:prstGeom>
                        </pic:spPr>
                      </pic:pic>
                    </a:graphicData>
                  </a:graphic>
                </wp:inline>
              </w:drawing>
            </w:r>
          </w:p>
        </w:tc>
      </w:tr>
      <w:tr w:rsidR="00080BEB" w:rsidRPr="00DB7961" w14:paraId="0B627679" w14:textId="77777777" w:rsidTr="00080BEB">
        <w:tc>
          <w:tcPr>
            <w:tcW w:w="7076" w:type="dxa"/>
          </w:tcPr>
          <w:p w14:paraId="03090070" w14:textId="157CB28F" w:rsidR="00080BEB" w:rsidRDefault="00080BEB" w:rsidP="00E60651">
            <w:pPr>
              <w:suppressAutoHyphens/>
              <w:ind w:left="993" w:right="984"/>
              <w:jc w:val="center"/>
              <w:rPr>
                <w:lang w:val="en-US"/>
              </w:rPr>
            </w:pPr>
            <w:r>
              <w:rPr>
                <w:b/>
                <w:sz w:val="18"/>
                <w:lang w:val="en-US"/>
              </w:rPr>
              <w:t>Cap</w:t>
            </w:r>
            <w:r w:rsidRPr="00381CBB">
              <w:rPr>
                <w:b/>
                <w:sz w:val="18"/>
                <w:lang w:val="en-US"/>
              </w:rPr>
              <w:t>tion:</w:t>
            </w:r>
            <w:r w:rsidRPr="00381CBB">
              <w:rPr>
                <w:sz w:val="18"/>
                <w:lang w:val="en-US"/>
              </w:rPr>
              <w:t xml:space="preserve"> </w:t>
            </w:r>
            <w:r w:rsidR="00E60651" w:rsidRPr="00E60651">
              <w:rPr>
                <w:sz w:val="18"/>
                <w:lang w:val="en-US"/>
              </w:rPr>
              <w:t>PRK and PSL push-in terminals from Conta-Clip are now also available for conductor cross-sections up to 10 mm²</w:t>
            </w:r>
          </w:p>
        </w:tc>
      </w:tr>
    </w:tbl>
    <w:p w14:paraId="023A6379" w14:textId="3FC96773" w:rsidR="009707D0" w:rsidRDefault="009707D0" w:rsidP="00D02C87">
      <w:pPr>
        <w:suppressAutoHyphens/>
        <w:spacing w:line="360" w:lineRule="auto"/>
        <w:jc w:val="both"/>
        <w:rPr>
          <w:lang w:val="en-US"/>
        </w:rPr>
      </w:pPr>
    </w:p>
    <w:p w14:paraId="2C928E2E" w14:textId="77777777" w:rsidR="00D14E51" w:rsidRDefault="00D14E51" w:rsidP="00D02C87">
      <w:pPr>
        <w:suppressAutoHyphens/>
        <w:spacing w:line="360" w:lineRule="auto"/>
        <w:jc w:val="both"/>
        <w:rPr>
          <w:lang w:val="en-US"/>
        </w:rPr>
      </w:pPr>
    </w:p>
    <w:p w14:paraId="3462A1E6" w14:textId="46E9D18A" w:rsidR="009707D0" w:rsidRDefault="009707D0" w:rsidP="00D02C87">
      <w:pPr>
        <w:suppressAutoHyphens/>
        <w:spacing w:line="360" w:lineRule="auto"/>
        <w:jc w:val="both"/>
        <w:rPr>
          <w:lang w:val="en-US"/>
        </w:rPr>
      </w:pPr>
    </w:p>
    <w:p w14:paraId="5F0AC5B9" w14:textId="77777777" w:rsidR="00DB7961" w:rsidRDefault="00DB7961"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lastRenderedPageBreak/>
              <w:t>Image/s:</w:t>
            </w:r>
          </w:p>
        </w:tc>
        <w:tc>
          <w:tcPr>
            <w:tcW w:w="4103" w:type="dxa"/>
          </w:tcPr>
          <w:p w14:paraId="326F5ED4" w14:textId="275D677D" w:rsidR="00080BEB" w:rsidRPr="00080BEB" w:rsidRDefault="00E60651" w:rsidP="00080BEB">
            <w:pPr>
              <w:suppressAutoHyphens/>
              <w:rPr>
                <w:sz w:val="18"/>
                <w:szCs w:val="18"/>
                <w:lang w:val="en-US"/>
              </w:rPr>
            </w:pPr>
            <w:r w:rsidRPr="00E60651">
              <w:rPr>
                <w:sz w:val="18"/>
                <w:szCs w:val="18"/>
                <w:lang w:val="en-US"/>
              </w:rPr>
              <w:t>prk_reihenklemmen</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6047AA9F" w:rsidR="00080BEB" w:rsidRPr="00080BEB" w:rsidRDefault="00FD689E" w:rsidP="00080BEB">
            <w:pPr>
              <w:suppressAutoHyphens/>
              <w:jc w:val="right"/>
              <w:rPr>
                <w:sz w:val="18"/>
                <w:szCs w:val="18"/>
                <w:lang w:val="en-US"/>
              </w:rPr>
            </w:pPr>
            <w:r>
              <w:rPr>
                <w:sz w:val="18"/>
                <w:szCs w:val="18"/>
                <w:lang w:val="en-US"/>
              </w:rPr>
              <w:t>1210</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0E1A2EF8" w:rsidR="00080BEB" w:rsidRPr="00E60651" w:rsidRDefault="00E60651" w:rsidP="00134E53">
            <w:pPr>
              <w:suppressAutoHyphens/>
              <w:spacing w:before="120"/>
              <w:rPr>
                <w:sz w:val="18"/>
                <w:szCs w:val="18"/>
              </w:rPr>
            </w:pPr>
            <w:r w:rsidRPr="00E60651">
              <w:rPr>
                <w:sz w:val="18"/>
                <w:szCs w:val="18"/>
              </w:rPr>
              <w:t>202304044_pm_prk-psl10_terminals_en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238C0E46" w:rsidR="00080BEB" w:rsidRPr="00080BEB" w:rsidRDefault="00B41F10" w:rsidP="00134E53">
            <w:pPr>
              <w:suppressAutoHyphens/>
              <w:spacing w:before="120"/>
              <w:jc w:val="right"/>
              <w:rPr>
                <w:sz w:val="18"/>
                <w:szCs w:val="18"/>
                <w:lang w:val="en-US"/>
              </w:rPr>
            </w:pPr>
            <w:r>
              <w:rPr>
                <w:sz w:val="18"/>
                <w:szCs w:val="18"/>
                <w:lang w:val="en-US"/>
              </w:rPr>
              <w:t>04-19-2023</w:t>
            </w:r>
          </w:p>
        </w:tc>
      </w:tr>
      <w:tr w:rsidR="00134E53" w:rsidRPr="00DB7961"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E60651" w:rsidRDefault="00134E53" w:rsidP="00134E53">
            <w:pPr>
              <w:suppressAutoHyphens/>
              <w:rPr>
                <w:lang w:val="en-US"/>
              </w:rPr>
            </w:pPr>
            <w:r w:rsidRPr="007D11DC">
              <w:rPr>
                <w:lang w:val="en-US"/>
              </w:rPr>
              <w:t>Otto-Hahn-Str. 7</w:t>
            </w:r>
          </w:p>
          <w:p w14:paraId="27FA66EB" w14:textId="3D62B820" w:rsidR="00134E53" w:rsidRPr="00E60651" w:rsidRDefault="00134E53" w:rsidP="00134E53">
            <w:pPr>
              <w:suppressAutoHyphens/>
              <w:rPr>
                <w:lang w:val="en-US"/>
              </w:rPr>
            </w:pPr>
            <w:r w:rsidRPr="00AB33C4">
              <w:rPr>
                <w:lang w:val="en-US"/>
              </w:rPr>
              <w:t>33161 Hövelhof</w:t>
            </w:r>
          </w:p>
          <w:p w14:paraId="77BCFA83" w14:textId="5DE92CB3" w:rsidR="00134E53" w:rsidRPr="00E60651" w:rsidRDefault="00134E53" w:rsidP="00134E53">
            <w:pPr>
              <w:suppressAutoHyphens/>
              <w:rPr>
                <w:lang w:val="en-US"/>
              </w:rPr>
            </w:pPr>
            <w:r w:rsidRPr="00AB33C4">
              <w:rPr>
                <w:lang w:val="en-US"/>
              </w:rPr>
              <w:t>Germany</w:t>
            </w:r>
          </w:p>
          <w:p w14:paraId="5ABE916D" w14:textId="01CBB9F1" w:rsidR="00134E53" w:rsidRPr="00E60651"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E60651">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2B4B1" w14:textId="77777777" w:rsidR="00042B47" w:rsidRDefault="00042B47">
      <w:r>
        <w:separator/>
      </w:r>
    </w:p>
  </w:endnote>
  <w:endnote w:type="continuationSeparator" w:id="0">
    <w:p w14:paraId="0F46C2C1" w14:textId="77777777" w:rsidR="00042B47" w:rsidRDefault="00042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D1596" w14:textId="77777777" w:rsidR="00042B47" w:rsidRDefault="00042B47">
      <w:r>
        <w:separator/>
      </w:r>
    </w:p>
  </w:footnote>
  <w:footnote w:type="continuationSeparator" w:id="0">
    <w:p w14:paraId="6ACFFD85" w14:textId="77777777" w:rsidR="00042B47" w:rsidRDefault="00042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7ABE2297"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E60651" w:rsidRPr="00E60651">
      <w:rPr>
        <w:rStyle w:val="Seitenzahl"/>
        <w:sz w:val="18"/>
        <w:lang w:val="en-US"/>
      </w:rPr>
      <w:t>New PRK and PSL push-in terminals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42B47"/>
    <w:rsid w:val="00080BEB"/>
    <w:rsid w:val="000C3D18"/>
    <w:rsid w:val="000E332A"/>
    <w:rsid w:val="00134E53"/>
    <w:rsid w:val="001A076B"/>
    <w:rsid w:val="002028FC"/>
    <w:rsid w:val="002504DC"/>
    <w:rsid w:val="0036116A"/>
    <w:rsid w:val="00381CBB"/>
    <w:rsid w:val="00404B14"/>
    <w:rsid w:val="00426E83"/>
    <w:rsid w:val="00466DBA"/>
    <w:rsid w:val="00512D09"/>
    <w:rsid w:val="00513AEF"/>
    <w:rsid w:val="0052120C"/>
    <w:rsid w:val="00541D63"/>
    <w:rsid w:val="00552B76"/>
    <w:rsid w:val="005700E8"/>
    <w:rsid w:val="00582620"/>
    <w:rsid w:val="005F61A0"/>
    <w:rsid w:val="006219DC"/>
    <w:rsid w:val="0065147F"/>
    <w:rsid w:val="00656646"/>
    <w:rsid w:val="006B144F"/>
    <w:rsid w:val="006F70E8"/>
    <w:rsid w:val="007572BA"/>
    <w:rsid w:val="00764C70"/>
    <w:rsid w:val="0077355B"/>
    <w:rsid w:val="007A606B"/>
    <w:rsid w:val="007D11DC"/>
    <w:rsid w:val="007D4836"/>
    <w:rsid w:val="008079FB"/>
    <w:rsid w:val="00840A60"/>
    <w:rsid w:val="00942A00"/>
    <w:rsid w:val="009707D0"/>
    <w:rsid w:val="009A6EA9"/>
    <w:rsid w:val="009B1CED"/>
    <w:rsid w:val="009F3397"/>
    <w:rsid w:val="009F62A2"/>
    <w:rsid w:val="00A22EEE"/>
    <w:rsid w:val="00AA1E53"/>
    <w:rsid w:val="00AA4247"/>
    <w:rsid w:val="00AB33C4"/>
    <w:rsid w:val="00B05A87"/>
    <w:rsid w:val="00B1373E"/>
    <w:rsid w:val="00B304F7"/>
    <w:rsid w:val="00B37D25"/>
    <w:rsid w:val="00B41F10"/>
    <w:rsid w:val="00B54389"/>
    <w:rsid w:val="00B82602"/>
    <w:rsid w:val="00BC7F99"/>
    <w:rsid w:val="00C716E6"/>
    <w:rsid w:val="00D02C87"/>
    <w:rsid w:val="00D14E51"/>
    <w:rsid w:val="00D73B44"/>
    <w:rsid w:val="00DA3CCF"/>
    <w:rsid w:val="00DB7961"/>
    <w:rsid w:val="00DC7CE8"/>
    <w:rsid w:val="00DD2E0F"/>
    <w:rsid w:val="00DD35DE"/>
    <w:rsid w:val="00E60651"/>
    <w:rsid w:val="00EA3BB8"/>
    <w:rsid w:val="00F4258F"/>
    <w:rsid w:val="00FB2424"/>
    <w:rsid w:val="00FD2D7A"/>
    <w:rsid w:val="00FD689E"/>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2520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2915</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7</cp:revision>
  <cp:lastPrinted>2002-09-20T12:05:00Z</cp:lastPrinted>
  <dcterms:created xsi:type="dcterms:W3CDTF">2022-05-19T14:57:00Z</dcterms:created>
  <dcterms:modified xsi:type="dcterms:W3CDTF">2023-04-19T11:09:00Z</dcterms:modified>
</cp:coreProperties>
</file>