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EDF28AA" w14:textId="77777777" w:rsidR="00397953" w:rsidRPr="00B56C20" w:rsidRDefault="00397953" w:rsidP="009117BF">
      <w:pPr>
        <w:rPr>
          <w:sz w:val="40"/>
          <w:szCs w:val="40"/>
          <w:lang w:val="en-US"/>
        </w:rPr>
      </w:pPr>
      <w:r w:rsidRPr="00B56C20">
        <w:rPr>
          <w:sz w:val="40"/>
          <w:szCs w:val="40"/>
          <w:lang w:val="en-US"/>
        </w:rPr>
        <w:t>Press</w:t>
      </w:r>
      <w:r w:rsidR="002C607D" w:rsidRPr="00B56C20">
        <w:rPr>
          <w:sz w:val="40"/>
          <w:szCs w:val="40"/>
          <w:lang w:val="en-US"/>
        </w:rPr>
        <w:t xml:space="preserve"> Release</w:t>
      </w:r>
    </w:p>
    <w:p w14:paraId="4227DBAC" w14:textId="77777777" w:rsidR="00397953" w:rsidRPr="00B56C20" w:rsidRDefault="00397953" w:rsidP="009117BF">
      <w:pPr>
        <w:spacing w:line="360" w:lineRule="auto"/>
        <w:ind w:right="-2"/>
        <w:rPr>
          <w:b/>
          <w:sz w:val="24"/>
          <w:lang w:val="en-US"/>
        </w:rPr>
      </w:pPr>
    </w:p>
    <w:p w14:paraId="0E232E21" w14:textId="6C5271A5" w:rsidR="00947819" w:rsidRPr="00B56C20" w:rsidRDefault="00140B87" w:rsidP="009117BF">
      <w:pPr>
        <w:spacing w:line="360" w:lineRule="auto"/>
        <w:rPr>
          <w:b/>
          <w:sz w:val="24"/>
          <w:lang w:val="en-US"/>
        </w:rPr>
      </w:pPr>
      <w:r w:rsidRPr="00140B87">
        <w:rPr>
          <w:b/>
          <w:sz w:val="24"/>
          <w:lang w:val="en-US"/>
        </w:rPr>
        <w:t xml:space="preserve">Brush lifting </w:t>
      </w:r>
      <w:r w:rsidR="002A437D">
        <w:rPr>
          <w:b/>
          <w:sz w:val="24"/>
          <w:lang w:val="en-US"/>
        </w:rPr>
        <w:t xml:space="preserve">devices </w:t>
      </w:r>
      <w:r w:rsidRPr="00140B87">
        <w:rPr>
          <w:b/>
          <w:sz w:val="24"/>
          <w:lang w:val="en-US"/>
        </w:rPr>
        <w:t>added to standard portfolio</w:t>
      </w:r>
    </w:p>
    <w:p w14:paraId="76AD56E4" w14:textId="77777777" w:rsidR="00397953" w:rsidRPr="00B56C20" w:rsidRDefault="00397953" w:rsidP="009117BF">
      <w:pPr>
        <w:spacing w:line="360" w:lineRule="auto"/>
        <w:ind w:right="-2"/>
        <w:rPr>
          <w:lang w:val="en-US"/>
        </w:rPr>
      </w:pPr>
    </w:p>
    <w:p w14:paraId="44EDC080" w14:textId="500C0517" w:rsidR="000D3D1B" w:rsidRPr="00B56C20" w:rsidRDefault="00140B87" w:rsidP="002A437D">
      <w:pPr>
        <w:pStyle w:val="Kopfzeile"/>
        <w:tabs>
          <w:tab w:val="clear" w:pos="4536"/>
          <w:tab w:val="clear" w:pos="9072"/>
        </w:tabs>
        <w:spacing w:line="360" w:lineRule="auto"/>
        <w:ind w:right="-2"/>
        <w:jc w:val="both"/>
        <w:rPr>
          <w:lang w:val="en-US"/>
        </w:rPr>
      </w:pPr>
      <w:r w:rsidRPr="00140B87">
        <w:rPr>
          <w:lang w:val="en-US"/>
        </w:rPr>
        <w:t xml:space="preserve">Menzel Elektromotoren </w:t>
      </w:r>
      <w:r w:rsidR="002A437D">
        <w:rPr>
          <w:lang w:val="en-US"/>
        </w:rPr>
        <w:t xml:space="preserve">can </w:t>
      </w:r>
      <w:r w:rsidRPr="00140B87">
        <w:rPr>
          <w:lang w:val="en-US"/>
        </w:rPr>
        <w:t>fit slip ring motors with short-circuiting and brush-lifting devices on request and has now added this option to its standard portfolio. Motor brush lifting can be worthwhile for motors from about size 630</w:t>
      </w:r>
      <w:r w:rsidR="002A437D">
        <w:rPr>
          <w:lang w:val="en-US"/>
        </w:rPr>
        <w:t xml:space="preserve"> operating</w:t>
      </w:r>
      <w:r w:rsidRPr="00140B87">
        <w:rPr>
          <w:lang w:val="en-US"/>
        </w:rPr>
        <w:t xml:space="preserve"> with long running times and infrequent restarts. It serves to significantly reduce maintenance requirements. Sample applications include pumps, fans and conveyors in continuous operation (duty type S1). After motor ramp-up, the rotor windings can be short-circuited and the carbon brushes lifted. This reduces brush wear. Smaller brushes can be used, which often last the entire motor lifespan. This eliminates the cost and effort required for regular brush replacement. Also, the slip ring compartment needs to be cleaned much less frequently</w:t>
      </w:r>
      <w:r w:rsidR="002A437D">
        <w:rPr>
          <w:lang w:val="en-US"/>
        </w:rPr>
        <w:t xml:space="preserve"> due to reduced amounts of carbon dust</w:t>
      </w:r>
      <w:r w:rsidRPr="00140B87">
        <w:rPr>
          <w:lang w:val="en-US"/>
        </w:rPr>
        <w:t xml:space="preserve">. The modular brush-lifting devices feature a top-quality, low-maintenance and extremely robust design. </w:t>
      </w:r>
      <w:r w:rsidR="002A437D">
        <w:rPr>
          <w:lang w:val="en-US"/>
        </w:rPr>
        <w:t xml:space="preserve">Specifically designed for each </w:t>
      </w:r>
      <w:r w:rsidRPr="00140B87">
        <w:rPr>
          <w:lang w:val="en-US"/>
        </w:rPr>
        <w:t>application</w:t>
      </w:r>
      <w:r w:rsidR="002A437D">
        <w:rPr>
          <w:lang w:val="en-US"/>
        </w:rPr>
        <w:t>,</w:t>
      </w:r>
      <w:r w:rsidRPr="00140B87">
        <w:rPr>
          <w:lang w:val="en-US"/>
        </w:rPr>
        <w:t xml:space="preserve"> the slip-ring body, including the short-circuit ring, is dimensioned </w:t>
      </w:r>
      <w:r w:rsidR="002A437D">
        <w:rPr>
          <w:lang w:val="en-US"/>
        </w:rPr>
        <w:t>relative</w:t>
      </w:r>
      <w:r w:rsidRPr="00140B87">
        <w:rPr>
          <w:lang w:val="en-US"/>
        </w:rPr>
        <w:t xml:space="preserve"> to the </w:t>
      </w:r>
      <w:r w:rsidR="002A437D">
        <w:rPr>
          <w:lang w:val="en-US"/>
        </w:rPr>
        <w:t xml:space="preserve">motor </w:t>
      </w:r>
      <w:r w:rsidRPr="00140B87">
        <w:rPr>
          <w:lang w:val="en-US"/>
        </w:rPr>
        <w:t>rotor data</w:t>
      </w:r>
      <w:r w:rsidR="00517BF3">
        <w:rPr>
          <w:lang w:val="en-US"/>
        </w:rPr>
        <w:t>. T</w:t>
      </w:r>
      <w:r w:rsidRPr="00140B87">
        <w:rPr>
          <w:lang w:val="en-US"/>
        </w:rPr>
        <w:t>he carbon brushes are selected to suit the application and the place of use</w:t>
      </w:r>
      <w:r w:rsidR="00517BF3">
        <w:rPr>
          <w:lang w:val="en-US"/>
        </w:rPr>
        <w:t>. T</w:t>
      </w:r>
      <w:r w:rsidRPr="00140B87">
        <w:rPr>
          <w:lang w:val="en-US"/>
        </w:rPr>
        <w:t>he travel range of the brush rocker is adjusted</w:t>
      </w:r>
      <w:r w:rsidR="00517BF3">
        <w:rPr>
          <w:lang w:val="en-US"/>
        </w:rPr>
        <w:t>,</w:t>
      </w:r>
      <w:r w:rsidRPr="00140B87">
        <w:rPr>
          <w:lang w:val="en-US"/>
        </w:rPr>
        <w:t xml:space="preserve"> </w:t>
      </w:r>
      <w:r w:rsidR="002A437D">
        <w:rPr>
          <w:lang w:val="en-US"/>
        </w:rPr>
        <w:t>allowing</w:t>
      </w:r>
      <w:r w:rsidRPr="00140B87">
        <w:rPr>
          <w:lang w:val="en-US"/>
        </w:rPr>
        <w:t xml:space="preserve"> the rollers </w:t>
      </w:r>
      <w:r w:rsidR="002A437D">
        <w:rPr>
          <w:lang w:val="en-US"/>
        </w:rPr>
        <w:t xml:space="preserve">to </w:t>
      </w:r>
      <w:r w:rsidRPr="00140B87">
        <w:rPr>
          <w:lang w:val="en-US"/>
        </w:rPr>
        <w:t>rest during normal operation</w:t>
      </w:r>
      <w:r w:rsidR="00517BF3">
        <w:rPr>
          <w:lang w:val="en-US"/>
        </w:rPr>
        <w:t xml:space="preserve"> and</w:t>
      </w:r>
      <w:r w:rsidRPr="00140B87">
        <w:rPr>
          <w:lang w:val="en-US"/>
        </w:rPr>
        <w:t xml:space="preserve"> </w:t>
      </w:r>
      <w:r w:rsidR="002A437D">
        <w:rPr>
          <w:lang w:val="en-US"/>
        </w:rPr>
        <w:t>thus saving</w:t>
      </w:r>
      <w:r w:rsidRPr="00140B87">
        <w:rPr>
          <w:lang w:val="en-US"/>
        </w:rPr>
        <w:t xml:space="preserve"> wear. Customers </w:t>
      </w:r>
      <w:r w:rsidR="002A437D">
        <w:rPr>
          <w:lang w:val="en-US"/>
        </w:rPr>
        <w:t xml:space="preserve">looking to source a slip ring motor </w:t>
      </w:r>
      <w:r w:rsidR="002A437D" w:rsidRPr="00140B87">
        <w:rPr>
          <w:lang w:val="en-US"/>
        </w:rPr>
        <w:t xml:space="preserve">with </w:t>
      </w:r>
      <w:r w:rsidR="002A437D">
        <w:rPr>
          <w:lang w:val="en-US"/>
        </w:rPr>
        <w:t xml:space="preserve">a </w:t>
      </w:r>
      <w:r w:rsidR="00517BF3" w:rsidRPr="00140B87">
        <w:rPr>
          <w:lang w:val="en-US"/>
        </w:rPr>
        <w:t xml:space="preserve">short-circuiting and </w:t>
      </w:r>
      <w:r w:rsidR="002A437D" w:rsidRPr="00140B87">
        <w:rPr>
          <w:lang w:val="en-US"/>
        </w:rPr>
        <w:t>brush</w:t>
      </w:r>
      <w:r w:rsidR="002A437D">
        <w:rPr>
          <w:lang w:val="en-US"/>
        </w:rPr>
        <w:t>-</w:t>
      </w:r>
      <w:r w:rsidR="002A437D" w:rsidRPr="00140B87">
        <w:rPr>
          <w:lang w:val="en-US"/>
        </w:rPr>
        <w:t>lifting</w:t>
      </w:r>
      <w:r w:rsidR="002A437D">
        <w:rPr>
          <w:lang w:val="en-US"/>
        </w:rPr>
        <w:t xml:space="preserve"> device </w:t>
      </w:r>
      <w:r w:rsidRPr="00140B87">
        <w:rPr>
          <w:lang w:val="en-US"/>
        </w:rPr>
        <w:t>benefit from the fact that Menzel is a one-stop shop for motors</w:t>
      </w:r>
      <w:r w:rsidR="002A437D">
        <w:rPr>
          <w:lang w:val="en-US"/>
        </w:rPr>
        <w:t xml:space="preserve"> featuring this facility</w:t>
      </w:r>
      <w:r w:rsidRPr="00140B87">
        <w:rPr>
          <w:lang w:val="en-US"/>
        </w:rPr>
        <w:t>, offering selection, configuration, manufacture, testing and commissioning.</w:t>
      </w:r>
    </w:p>
    <w:p w14:paraId="37DD6813" w14:textId="714EB6FE" w:rsidR="00C24841" w:rsidRDefault="00140B87" w:rsidP="009117BF">
      <w:pPr>
        <w:pStyle w:val="Kopfzeile"/>
        <w:tabs>
          <w:tab w:val="clear" w:pos="4536"/>
          <w:tab w:val="clear" w:pos="9072"/>
        </w:tabs>
        <w:spacing w:line="360" w:lineRule="auto"/>
        <w:ind w:right="-2"/>
        <w:jc w:val="both"/>
        <w:rPr>
          <w:lang w:val="en-US"/>
        </w:rPr>
      </w:pPr>
      <w:r w:rsidRPr="00140B87">
        <w:rPr>
          <w:lang w:val="en-US"/>
        </w:rPr>
        <w:t>More:</w:t>
      </w:r>
      <w:r w:rsidR="00C24841">
        <w:rPr>
          <w:lang w:val="en-US"/>
        </w:rPr>
        <w:t xml:space="preserve"> </w:t>
      </w:r>
      <w:hyperlink r:id="rId7" w:history="1">
        <w:r w:rsidR="005F5454" w:rsidRPr="009E1559">
          <w:rPr>
            <w:rStyle w:val="Hyperlink"/>
            <w:lang w:val="en-US"/>
          </w:rPr>
          <w:t>https://www.menzel-motors.com/brush-lifting-device/</w:t>
        </w:r>
      </w:hyperlink>
    </w:p>
    <w:p w14:paraId="536527F5" w14:textId="77777777" w:rsidR="000D3D1B" w:rsidRPr="00140B87" w:rsidRDefault="000D3D1B" w:rsidP="009117BF">
      <w:pPr>
        <w:spacing w:line="360" w:lineRule="auto"/>
        <w:jc w:val="both"/>
        <w:rPr>
          <w:lang w:val="en-US"/>
        </w:rPr>
      </w:pPr>
    </w:p>
    <w:tbl>
      <w:tblPr>
        <w:tblStyle w:val="Tabellen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7086"/>
      </w:tblGrid>
      <w:tr w:rsidR="00B20C7A" w14:paraId="6BBB69A0" w14:textId="77777777" w:rsidTr="00B20C7A">
        <w:tc>
          <w:tcPr>
            <w:tcW w:w="7086" w:type="dxa"/>
          </w:tcPr>
          <w:p w14:paraId="1F3C6A01" w14:textId="12D27128" w:rsidR="00B20C7A" w:rsidRDefault="000E735E" w:rsidP="009117BF">
            <w:pPr>
              <w:spacing w:after="120"/>
              <w:jc w:val="center"/>
            </w:pPr>
            <w:r>
              <w:rPr>
                <w:noProof/>
              </w:rPr>
              <w:drawing>
                <wp:inline distT="0" distB="0" distL="0" distR="0" wp14:anchorId="2E4BD14A" wp14:editId="2DA8E1D8">
                  <wp:extent cx="3040380" cy="2026920"/>
                  <wp:effectExtent l="0" t="0" r="7620" b="0"/>
                  <wp:docPr id="281990116"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1990116" name="Grafik 281990116"/>
                          <pic:cNvPicPr/>
                        </pic:nvPicPr>
                        <pic:blipFill>
                          <a:blip r:embed="rId8" cstate="print">
                            <a:extLst>
                              <a:ext uri="{28A0092B-C50C-407E-A947-70E740481C1C}">
                                <a14:useLocalDpi xmlns:a14="http://schemas.microsoft.com/office/drawing/2010/main" val="0"/>
                              </a:ext>
                            </a:extLst>
                          </a:blip>
                          <a:stretch>
                            <a:fillRect/>
                          </a:stretch>
                        </pic:blipFill>
                        <pic:spPr>
                          <a:xfrm>
                            <a:off x="0" y="0"/>
                            <a:ext cx="3040380" cy="2026920"/>
                          </a:xfrm>
                          <a:prstGeom prst="rect">
                            <a:avLst/>
                          </a:prstGeom>
                        </pic:spPr>
                      </pic:pic>
                    </a:graphicData>
                  </a:graphic>
                </wp:inline>
              </w:drawing>
            </w:r>
          </w:p>
        </w:tc>
      </w:tr>
      <w:tr w:rsidR="00B20C7A" w:rsidRPr="005F5454" w14:paraId="39C27FB7" w14:textId="77777777" w:rsidTr="00B20C7A">
        <w:tc>
          <w:tcPr>
            <w:tcW w:w="7086" w:type="dxa"/>
          </w:tcPr>
          <w:p w14:paraId="0FD000FC" w14:textId="3BE1C0CD" w:rsidR="00B20C7A" w:rsidRPr="00140B87" w:rsidRDefault="00B20C7A" w:rsidP="009117BF">
            <w:pPr>
              <w:jc w:val="center"/>
              <w:rPr>
                <w:sz w:val="18"/>
                <w:szCs w:val="18"/>
                <w:lang w:val="en-US"/>
              </w:rPr>
            </w:pPr>
            <w:r w:rsidRPr="00AA1ED7">
              <w:rPr>
                <w:b/>
                <w:sz w:val="18"/>
                <w:szCs w:val="18"/>
                <w:lang w:val="en-US"/>
              </w:rPr>
              <w:t>Caption:</w:t>
            </w:r>
            <w:r w:rsidRPr="00AA1ED7">
              <w:rPr>
                <w:sz w:val="18"/>
                <w:szCs w:val="18"/>
                <w:lang w:val="en-US"/>
              </w:rPr>
              <w:t xml:space="preserve"> </w:t>
            </w:r>
            <w:r w:rsidR="00140B87" w:rsidRPr="00140B87">
              <w:rPr>
                <w:sz w:val="18"/>
                <w:szCs w:val="18"/>
                <w:lang w:val="en-US"/>
              </w:rPr>
              <w:t>Menzel designs and manufactures slip ring motors with short-circuiting and brush-lifting devices in a tried-and-tested design from a single source</w:t>
            </w:r>
          </w:p>
        </w:tc>
      </w:tr>
    </w:tbl>
    <w:p w14:paraId="2257F8D4" w14:textId="4C5A0648" w:rsidR="004F59DB" w:rsidRDefault="004F59DB" w:rsidP="009117BF">
      <w:pPr>
        <w:spacing w:line="360" w:lineRule="auto"/>
        <w:jc w:val="both"/>
        <w:rPr>
          <w:lang w:val="en-US"/>
        </w:rPr>
      </w:pPr>
    </w:p>
    <w:p w14:paraId="220DBED9" w14:textId="77777777" w:rsidR="00140B87" w:rsidRDefault="00140B87" w:rsidP="009117BF">
      <w:pPr>
        <w:spacing w:line="360" w:lineRule="auto"/>
        <w:jc w:val="both"/>
        <w:rPr>
          <w:lang w:val="en-US"/>
        </w:rPr>
      </w:pPr>
    </w:p>
    <w:p w14:paraId="23F1A3E6" w14:textId="7B1CE8F1" w:rsidR="004F59DB" w:rsidRDefault="004F59DB" w:rsidP="009117BF">
      <w:pPr>
        <w:spacing w:line="360" w:lineRule="auto"/>
        <w:jc w:val="both"/>
        <w:rPr>
          <w:lang w:val="en-US"/>
        </w:rPr>
      </w:pPr>
    </w:p>
    <w:p w14:paraId="1F216A67" w14:textId="77777777" w:rsidR="0016680D" w:rsidRDefault="0016680D" w:rsidP="009117BF">
      <w:pPr>
        <w:jc w:val="both"/>
        <w:rPr>
          <w:lang w:val="en-US"/>
        </w:rPr>
      </w:pPr>
    </w:p>
    <w:tbl>
      <w:tblPr>
        <w:tblStyle w:val="Tabellen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1083"/>
        <w:gridCol w:w="3821"/>
        <w:gridCol w:w="1237"/>
        <w:gridCol w:w="935"/>
      </w:tblGrid>
      <w:tr w:rsidR="00DB107A" w:rsidRPr="00B20C7A" w14:paraId="72EEE38C" w14:textId="77777777" w:rsidTr="00DB107A">
        <w:tc>
          <w:tcPr>
            <w:tcW w:w="1083" w:type="dxa"/>
          </w:tcPr>
          <w:p w14:paraId="438052A8" w14:textId="5CB154F0" w:rsidR="00B20C7A" w:rsidRPr="00B20C7A" w:rsidRDefault="00B20C7A" w:rsidP="009117BF">
            <w:pPr>
              <w:rPr>
                <w:sz w:val="18"/>
                <w:szCs w:val="18"/>
                <w:lang w:val="en-US"/>
              </w:rPr>
            </w:pPr>
            <w:bookmarkStart w:id="0" w:name="_Hlk98495830"/>
            <w:r w:rsidRPr="00B20C7A">
              <w:rPr>
                <w:sz w:val="18"/>
                <w:szCs w:val="18"/>
                <w:lang w:val="en-US"/>
              </w:rPr>
              <w:lastRenderedPageBreak/>
              <w:t>Image/s:</w:t>
            </w:r>
          </w:p>
        </w:tc>
        <w:tc>
          <w:tcPr>
            <w:tcW w:w="3821" w:type="dxa"/>
          </w:tcPr>
          <w:p w14:paraId="2CEFE0FB" w14:textId="19883916" w:rsidR="00B20C7A" w:rsidRPr="00B20C7A" w:rsidRDefault="000E735E" w:rsidP="009117BF">
            <w:pPr>
              <w:rPr>
                <w:sz w:val="18"/>
                <w:szCs w:val="18"/>
                <w:lang w:val="en-US"/>
              </w:rPr>
            </w:pPr>
            <w:r w:rsidRPr="00D2727A">
              <w:rPr>
                <w:sz w:val="18"/>
                <w:szCs w:val="18"/>
                <w:lang w:val="en-US"/>
              </w:rPr>
              <w:t>carbon_brushes_screwed_onto_brush_rocker</w:t>
            </w:r>
          </w:p>
        </w:tc>
        <w:tc>
          <w:tcPr>
            <w:tcW w:w="1237" w:type="dxa"/>
          </w:tcPr>
          <w:p w14:paraId="0996D0E2" w14:textId="3AE58E93" w:rsidR="00B20C7A" w:rsidRPr="00B20C7A" w:rsidRDefault="00B20C7A" w:rsidP="009117BF">
            <w:pPr>
              <w:rPr>
                <w:sz w:val="18"/>
                <w:szCs w:val="18"/>
                <w:lang w:val="en-US"/>
              </w:rPr>
            </w:pPr>
            <w:r w:rsidRPr="005C2E8A">
              <w:rPr>
                <w:sz w:val="18"/>
                <w:szCs w:val="18"/>
                <w:lang w:val="en-US"/>
              </w:rPr>
              <w:t>Characters:</w:t>
            </w:r>
          </w:p>
        </w:tc>
        <w:tc>
          <w:tcPr>
            <w:tcW w:w="935" w:type="dxa"/>
          </w:tcPr>
          <w:p w14:paraId="79D81D74" w14:textId="79BA535A" w:rsidR="00B20C7A" w:rsidRPr="00B20C7A" w:rsidRDefault="00517BF3" w:rsidP="009117BF">
            <w:pPr>
              <w:jc w:val="right"/>
              <w:rPr>
                <w:sz w:val="18"/>
                <w:szCs w:val="18"/>
                <w:lang w:val="en-US"/>
              </w:rPr>
            </w:pPr>
            <w:r>
              <w:rPr>
                <w:sz w:val="18"/>
                <w:szCs w:val="18"/>
                <w:lang w:val="en-US"/>
              </w:rPr>
              <w:t>1535</w:t>
            </w:r>
          </w:p>
        </w:tc>
      </w:tr>
      <w:tr w:rsidR="00DB107A" w:rsidRPr="00B20C7A" w14:paraId="27982E98" w14:textId="77777777" w:rsidTr="00DB107A">
        <w:tc>
          <w:tcPr>
            <w:tcW w:w="1083" w:type="dxa"/>
          </w:tcPr>
          <w:p w14:paraId="519C6E2A" w14:textId="49E86B8D" w:rsidR="00B20C7A" w:rsidRPr="00B20C7A" w:rsidRDefault="00B20C7A" w:rsidP="009117BF">
            <w:pPr>
              <w:spacing w:before="120"/>
              <w:rPr>
                <w:sz w:val="18"/>
                <w:szCs w:val="18"/>
                <w:lang w:val="en-US"/>
              </w:rPr>
            </w:pPr>
            <w:r w:rsidRPr="00B20C7A">
              <w:rPr>
                <w:sz w:val="18"/>
                <w:szCs w:val="18"/>
                <w:lang w:val="en-US"/>
              </w:rPr>
              <w:t>File name:</w:t>
            </w:r>
          </w:p>
        </w:tc>
        <w:tc>
          <w:tcPr>
            <w:tcW w:w="3821" w:type="dxa"/>
          </w:tcPr>
          <w:p w14:paraId="793B2848" w14:textId="423134B3" w:rsidR="00B20C7A" w:rsidRPr="00140B87" w:rsidRDefault="0036488C" w:rsidP="009117BF">
            <w:pPr>
              <w:spacing w:before="120"/>
              <w:rPr>
                <w:sz w:val="18"/>
                <w:szCs w:val="18"/>
              </w:rPr>
            </w:pPr>
            <w:r w:rsidRPr="0036488C">
              <w:rPr>
                <w:sz w:val="18"/>
                <w:szCs w:val="18"/>
              </w:rPr>
              <w:t>202307006_pm_brush_lifting_en</w:t>
            </w:r>
          </w:p>
        </w:tc>
        <w:tc>
          <w:tcPr>
            <w:tcW w:w="1237" w:type="dxa"/>
          </w:tcPr>
          <w:p w14:paraId="6D8548FD" w14:textId="46A91076" w:rsidR="00B20C7A" w:rsidRPr="00B20C7A" w:rsidRDefault="00B20C7A" w:rsidP="009117BF">
            <w:pPr>
              <w:spacing w:before="120"/>
              <w:rPr>
                <w:sz w:val="18"/>
                <w:szCs w:val="18"/>
                <w:lang w:val="en-US"/>
              </w:rPr>
            </w:pPr>
            <w:r w:rsidRPr="00B21AE7">
              <w:rPr>
                <w:sz w:val="18"/>
                <w:szCs w:val="18"/>
                <w:lang w:val="en-US"/>
              </w:rPr>
              <w:t>Date:</w:t>
            </w:r>
          </w:p>
        </w:tc>
        <w:tc>
          <w:tcPr>
            <w:tcW w:w="935" w:type="dxa"/>
          </w:tcPr>
          <w:p w14:paraId="2D4E1569" w14:textId="6834AF34" w:rsidR="00B20C7A" w:rsidRPr="00B20C7A" w:rsidRDefault="00C53E91" w:rsidP="009117BF">
            <w:pPr>
              <w:spacing w:before="120"/>
              <w:jc w:val="right"/>
              <w:rPr>
                <w:sz w:val="18"/>
                <w:szCs w:val="18"/>
                <w:lang w:val="en-US"/>
              </w:rPr>
            </w:pPr>
            <w:r>
              <w:rPr>
                <w:sz w:val="18"/>
                <w:szCs w:val="18"/>
                <w:lang w:val="en-US"/>
              </w:rPr>
              <w:t>08-16-2023</w:t>
            </w:r>
          </w:p>
        </w:tc>
      </w:tr>
      <w:tr w:rsidR="00B20C7A" w:rsidRPr="00701180" w14:paraId="7C32B52A" w14:textId="77777777" w:rsidTr="00DB107A">
        <w:tc>
          <w:tcPr>
            <w:tcW w:w="7076" w:type="dxa"/>
            <w:gridSpan w:val="4"/>
            <w:tcBorders>
              <w:bottom w:val="single" w:sz="4" w:space="0" w:color="auto"/>
            </w:tcBorders>
          </w:tcPr>
          <w:p w14:paraId="5B939532" w14:textId="77777777" w:rsidR="00B20C7A" w:rsidRDefault="00B20C7A" w:rsidP="009117BF">
            <w:pPr>
              <w:spacing w:before="120" w:after="120"/>
              <w:rPr>
                <w:b/>
                <w:sz w:val="16"/>
                <w:lang w:val="en-US"/>
              </w:rPr>
            </w:pPr>
            <w:r w:rsidRPr="00242BFD">
              <w:rPr>
                <w:b/>
                <w:sz w:val="16"/>
                <w:szCs w:val="16"/>
                <w:lang w:val="en-US"/>
              </w:rPr>
              <w:t xml:space="preserve">About </w:t>
            </w:r>
            <w:r w:rsidRPr="0016680D">
              <w:rPr>
                <w:b/>
                <w:sz w:val="16"/>
                <w:lang w:val="en-US"/>
              </w:rPr>
              <w:t>Menzel Elektromotoren</w:t>
            </w:r>
          </w:p>
          <w:p w14:paraId="16342805" w14:textId="77777777" w:rsidR="00B20C7A" w:rsidRDefault="00B20C7A" w:rsidP="009117BF">
            <w:pPr>
              <w:spacing w:after="120"/>
              <w:jc w:val="both"/>
              <w:rPr>
                <w:sz w:val="16"/>
                <w:szCs w:val="16"/>
                <w:lang w:val="en-US"/>
              </w:rPr>
            </w:pPr>
            <w:r w:rsidRPr="0003119F">
              <w:rPr>
                <w:sz w:val="16"/>
                <w:lang w:val="en-US"/>
              </w:rPr>
              <w:t xml:space="preserve">Based in Berlin, Menzel Elektromotoren GmbH has been manufacturing and distributing electric motors </w:t>
            </w:r>
            <w:r>
              <w:rPr>
                <w:sz w:val="16"/>
                <w:lang w:val="en-US"/>
              </w:rPr>
              <w:t>since 1927</w:t>
            </w:r>
            <w:r w:rsidRPr="0003119F">
              <w:rPr>
                <w:sz w:val="16"/>
                <w:lang w:val="en-US"/>
              </w:rPr>
              <w:t>. The medium-sized company specializes in the delivery of large electric motors, including special models, within the shortest possible time. The product range comprises high and low voltage motors, DC motors, transformers, and frequency inverters. Services include motor production and short-term adaptation of stocked motors to application-specific requirements. In order to ensure fast deliveries to the customer at all times, the company maintains a very extensive inventory including more than 20,000 motors with a maximum performance of up to 15,000 kW. Qualified engineering, experienced staff, and state-of-the-art production and testing facilities help Menzel provide excellent reliability. Menzel operates subsidiaries in the UK, France, Italy, Spain, and Sweden, and cooperates with numerous partners worldwide</w:t>
            </w:r>
            <w:r w:rsidRPr="00242BFD">
              <w:rPr>
                <w:sz w:val="16"/>
                <w:szCs w:val="16"/>
                <w:lang w:val="en-US"/>
              </w:rPr>
              <w:t>.</w:t>
            </w:r>
          </w:p>
          <w:p w14:paraId="48DA5D1B" w14:textId="5ACE7A88" w:rsidR="00701180" w:rsidRPr="00B20C7A" w:rsidRDefault="00701180" w:rsidP="009117BF">
            <w:pPr>
              <w:spacing w:after="120"/>
              <w:jc w:val="both"/>
              <w:rPr>
                <w:sz w:val="16"/>
                <w:szCs w:val="16"/>
                <w:lang w:val="en-US"/>
              </w:rPr>
            </w:pPr>
            <w:r>
              <w:rPr>
                <w:sz w:val="16"/>
                <w:szCs w:val="16"/>
                <w:lang w:val="en-US"/>
              </w:rPr>
              <w:t>Menzel is currently building a new motor plant in Hennigsdorf, near Berlin. The future headquarters will go into operation in early 2024.</w:t>
            </w:r>
          </w:p>
        </w:tc>
      </w:tr>
      <w:tr w:rsidR="00DB107A" w:rsidRPr="00B20C7A" w14:paraId="096A99C0" w14:textId="77777777" w:rsidTr="00DB107A">
        <w:tc>
          <w:tcPr>
            <w:tcW w:w="4904" w:type="dxa"/>
            <w:gridSpan w:val="2"/>
            <w:tcBorders>
              <w:top w:val="single" w:sz="4" w:space="0" w:color="auto"/>
            </w:tcBorders>
          </w:tcPr>
          <w:p w14:paraId="05ED5CDD" w14:textId="77777777" w:rsidR="00B20C7A" w:rsidRDefault="00B20C7A" w:rsidP="009117BF">
            <w:pPr>
              <w:spacing w:before="120" w:after="120"/>
              <w:jc w:val="both"/>
              <w:rPr>
                <w:b/>
              </w:rPr>
            </w:pPr>
            <w:r w:rsidRPr="00B20C7A">
              <w:rPr>
                <w:b/>
              </w:rPr>
              <w:t>Contact:</w:t>
            </w:r>
          </w:p>
          <w:p w14:paraId="6DB6C797" w14:textId="77777777" w:rsidR="00B20C7A" w:rsidRPr="00B20C7A" w:rsidRDefault="00B20C7A" w:rsidP="009117BF">
            <w:pPr>
              <w:jc w:val="both"/>
              <w:rPr>
                <w:b/>
                <w:bCs/>
              </w:rPr>
            </w:pPr>
            <w:r w:rsidRPr="00B20C7A">
              <w:rPr>
                <w:b/>
                <w:bCs/>
              </w:rPr>
              <w:t>Menzel Elektromotoren GmbH</w:t>
            </w:r>
          </w:p>
          <w:p w14:paraId="38C52576" w14:textId="77777777" w:rsidR="00B20C7A" w:rsidRDefault="00B20C7A" w:rsidP="009117BF">
            <w:pPr>
              <w:spacing w:before="120" w:after="120"/>
              <w:jc w:val="both"/>
            </w:pPr>
            <w:r w:rsidRPr="00FB4890">
              <w:t>Mathis Menzel</w:t>
            </w:r>
          </w:p>
          <w:p w14:paraId="750DFACA" w14:textId="77777777" w:rsidR="00B20C7A" w:rsidRDefault="00B20C7A" w:rsidP="009117BF">
            <w:pPr>
              <w:jc w:val="both"/>
            </w:pPr>
            <w:r w:rsidRPr="00FB4890">
              <w:t>Neues Ufer 19</w:t>
            </w:r>
            <w:r>
              <w:t xml:space="preserve"> – </w:t>
            </w:r>
            <w:r w:rsidRPr="00FB4890">
              <w:t>25</w:t>
            </w:r>
          </w:p>
          <w:p w14:paraId="241AD909" w14:textId="1A2E1E41" w:rsidR="00B20C7A" w:rsidRPr="00DB107A" w:rsidRDefault="00B20C7A" w:rsidP="009117BF">
            <w:pPr>
              <w:jc w:val="both"/>
              <w:rPr>
                <w:lang w:val="en-US"/>
              </w:rPr>
            </w:pPr>
            <w:r w:rsidRPr="00DB107A">
              <w:rPr>
                <w:lang w:val="en-US"/>
              </w:rPr>
              <w:t>10553 Berlin</w:t>
            </w:r>
          </w:p>
          <w:p w14:paraId="17B9C989" w14:textId="30C9FDF5" w:rsidR="00B20C7A" w:rsidRPr="00DB107A" w:rsidRDefault="00B20C7A" w:rsidP="009117BF">
            <w:pPr>
              <w:jc w:val="both"/>
              <w:rPr>
                <w:lang w:val="en-US"/>
              </w:rPr>
            </w:pPr>
            <w:r w:rsidRPr="005C2E8A">
              <w:rPr>
                <w:lang w:val="en-US"/>
              </w:rPr>
              <w:t>Germany</w:t>
            </w:r>
          </w:p>
          <w:p w14:paraId="277ED36E" w14:textId="09B3F2FF" w:rsidR="00B20C7A" w:rsidRPr="00DB107A" w:rsidRDefault="00DB107A" w:rsidP="009117BF">
            <w:pPr>
              <w:spacing w:before="120"/>
              <w:jc w:val="both"/>
              <w:rPr>
                <w:lang w:val="en-US"/>
              </w:rPr>
            </w:pPr>
            <w:r w:rsidRPr="005C2E8A">
              <w:rPr>
                <w:lang w:val="en-US"/>
              </w:rPr>
              <w:t xml:space="preserve">Phone: </w:t>
            </w:r>
            <w:r w:rsidR="00302C17" w:rsidRPr="00C24841">
              <w:rPr>
                <w:lang w:val="en-US"/>
              </w:rPr>
              <w:t>+49 30 349 922-0</w:t>
            </w:r>
          </w:p>
          <w:p w14:paraId="5D765C8E" w14:textId="0F8B7C96" w:rsidR="00B20C7A" w:rsidRPr="00DB107A" w:rsidRDefault="00DB107A" w:rsidP="009117BF">
            <w:pPr>
              <w:jc w:val="both"/>
              <w:rPr>
                <w:lang w:val="en-US"/>
              </w:rPr>
            </w:pPr>
            <w:r w:rsidRPr="005C2E8A">
              <w:rPr>
                <w:lang w:val="fr-FR"/>
              </w:rPr>
              <w:t xml:space="preserve">Email: </w:t>
            </w:r>
            <w:hyperlink r:id="rId9" w:history="1">
              <w:r w:rsidR="005F5454" w:rsidRPr="009E1559">
                <w:rPr>
                  <w:rStyle w:val="Hyperlink"/>
                  <w:lang w:val="fr-FR"/>
                </w:rPr>
                <w:t>info@menzel-motors.com</w:t>
              </w:r>
            </w:hyperlink>
          </w:p>
          <w:p w14:paraId="4A5837C6" w14:textId="3901E36A" w:rsidR="00B20C7A" w:rsidRPr="00C24841" w:rsidRDefault="00DB107A" w:rsidP="009117BF">
            <w:pPr>
              <w:jc w:val="both"/>
            </w:pPr>
            <w:r w:rsidRPr="005C2E8A">
              <w:rPr>
                <w:lang w:val="fr-FR"/>
              </w:rPr>
              <w:t xml:space="preserve">Internet: </w:t>
            </w:r>
            <w:hyperlink r:id="rId10" w:history="1">
              <w:r w:rsidRPr="00432268">
                <w:rPr>
                  <w:rStyle w:val="Hyperlink"/>
                  <w:lang w:val="fr-FR"/>
                </w:rPr>
                <w:t>www.menzel-motors.com</w:t>
              </w:r>
            </w:hyperlink>
          </w:p>
        </w:tc>
        <w:tc>
          <w:tcPr>
            <w:tcW w:w="2172" w:type="dxa"/>
            <w:gridSpan w:val="2"/>
            <w:tcBorders>
              <w:top w:val="single" w:sz="4" w:space="0" w:color="auto"/>
            </w:tcBorders>
          </w:tcPr>
          <w:p w14:paraId="547AF438" w14:textId="77777777" w:rsidR="00B20C7A" w:rsidRDefault="00B20C7A" w:rsidP="009117BF">
            <w:pPr>
              <w:spacing w:before="480"/>
              <w:jc w:val="both"/>
              <w:rPr>
                <w:sz w:val="16"/>
              </w:rPr>
            </w:pPr>
            <w:r w:rsidRPr="005C2E8A">
              <w:rPr>
                <w:sz w:val="16"/>
              </w:rPr>
              <w:t>gii die Presse-Agentur GmbH</w:t>
            </w:r>
          </w:p>
          <w:p w14:paraId="42B233F5" w14:textId="5CE5E92F" w:rsidR="00B20C7A" w:rsidRPr="00457545" w:rsidRDefault="00B20C7A" w:rsidP="009117BF">
            <w:pPr>
              <w:jc w:val="both"/>
              <w:rPr>
                <w:sz w:val="16"/>
                <w:szCs w:val="16"/>
                <w:lang w:val="en-US"/>
              </w:rPr>
            </w:pPr>
            <w:r w:rsidRPr="005C2E8A">
              <w:rPr>
                <w:sz w:val="16"/>
              </w:rPr>
              <w:t xml:space="preserve">Immanuelkirchstr. </w:t>
            </w:r>
            <w:r w:rsidRPr="005C2E8A">
              <w:rPr>
                <w:sz w:val="16"/>
                <w:lang w:val="en-US"/>
              </w:rPr>
              <w:t>12</w:t>
            </w:r>
          </w:p>
          <w:p w14:paraId="52A6A510" w14:textId="464E2FC3" w:rsidR="00B20C7A" w:rsidRPr="00AA1ED7" w:rsidRDefault="00B20C7A" w:rsidP="009117BF">
            <w:pPr>
              <w:jc w:val="both"/>
              <w:rPr>
                <w:sz w:val="16"/>
                <w:szCs w:val="16"/>
                <w:lang w:val="en-US"/>
              </w:rPr>
            </w:pPr>
            <w:r w:rsidRPr="005C2E8A">
              <w:rPr>
                <w:sz w:val="16"/>
                <w:lang w:val="en-US"/>
              </w:rPr>
              <w:t>10405 Berlin</w:t>
            </w:r>
          </w:p>
          <w:p w14:paraId="3A592C59" w14:textId="6E1283B5" w:rsidR="00B20C7A" w:rsidRPr="00AA1ED7" w:rsidRDefault="00B20C7A" w:rsidP="009117BF">
            <w:pPr>
              <w:jc w:val="both"/>
              <w:rPr>
                <w:sz w:val="16"/>
                <w:szCs w:val="16"/>
                <w:lang w:val="en-US"/>
              </w:rPr>
            </w:pPr>
            <w:r w:rsidRPr="005C2E8A">
              <w:rPr>
                <w:sz w:val="16"/>
                <w:lang w:val="en-US"/>
              </w:rPr>
              <w:t>Germany</w:t>
            </w:r>
          </w:p>
          <w:p w14:paraId="520AF093" w14:textId="4F82E716" w:rsidR="00B20C7A" w:rsidRPr="00AA1ED7" w:rsidRDefault="00B20C7A" w:rsidP="009117BF">
            <w:pPr>
              <w:jc w:val="both"/>
              <w:rPr>
                <w:sz w:val="16"/>
                <w:szCs w:val="16"/>
                <w:lang w:val="en-US"/>
              </w:rPr>
            </w:pPr>
            <w:r w:rsidRPr="005C2E8A">
              <w:rPr>
                <w:sz w:val="16"/>
                <w:lang w:val="en-US"/>
              </w:rPr>
              <w:t xml:space="preserve">Phone: </w:t>
            </w:r>
            <w:r w:rsidR="00302C17" w:rsidRPr="00C24841">
              <w:rPr>
                <w:sz w:val="16"/>
                <w:lang w:val="en-US"/>
              </w:rPr>
              <w:t>+49 30 538 965-0</w:t>
            </w:r>
          </w:p>
          <w:p w14:paraId="34AE8983" w14:textId="71F06E5D" w:rsidR="00B20C7A" w:rsidRPr="00B20C7A" w:rsidRDefault="00B20C7A" w:rsidP="009117BF">
            <w:pPr>
              <w:jc w:val="both"/>
              <w:rPr>
                <w:sz w:val="16"/>
                <w:szCs w:val="16"/>
                <w:lang w:val="en-US"/>
              </w:rPr>
            </w:pPr>
            <w:r w:rsidRPr="005C2E8A">
              <w:rPr>
                <w:sz w:val="16"/>
                <w:lang w:val="en-US"/>
              </w:rPr>
              <w:t xml:space="preserve">Email: </w:t>
            </w:r>
            <w:hyperlink r:id="rId11" w:history="1">
              <w:r w:rsidRPr="005C2E8A">
                <w:rPr>
                  <w:rStyle w:val="Hyperlink"/>
                  <w:sz w:val="16"/>
                  <w:lang w:val="en-US"/>
                </w:rPr>
                <w:t>info@gii.de</w:t>
              </w:r>
            </w:hyperlink>
          </w:p>
          <w:p w14:paraId="50A94937" w14:textId="389ABBF4" w:rsidR="00B20C7A" w:rsidRPr="00B20C7A" w:rsidRDefault="00B20C7A" w:rsidP="009117BF">
            <w:pPr>
              <w:jc w:val="both"/>
              <w:rPr>
                <w:sz w:val="16"/>
                <w:szCs w:val="16"/>
                <w:lang w:val="en-US"/>
              </w:rPr>
            </w:pPr>
            <w:r w:rsidRPr="00B20C7A">
              <w:rPr>
                <w:sz w:val="16"/>
                <w:lang w:val="en-US"/>
              </w:rPr>
              <w:t xml:space="preserve">Internet: </w:t>
            </w:r>
            <w:hyperlink r:id="rId12" w:history="1">
              <w:r w:rsidRPr="00B20C7A">
                <w:rPr>
                  <w:rStyle w:val="Hyperlink"/>
                  <w:sz w:val="16"/>
                  <w:lang w:val="en-US"/>
                </w:rPr>
                <w:t>www.gii.de</w:t>
              </w:r>
            </w:hyperlink>
          </w:p>
        </w:tc>
      </w:tr>
      <w:bookmarkEnd w:id="0"/>
    </w:tbl>
    <w:p w14:paraId="317E3DF7" w14:textId="77777777" w:rsidR="00EB6858" w:rsidRPr="00B20C7A" w:rsidRDefault="00EB6858" w:rsidP="009117BF">
      <w:pPr>
        <w:jc w:val="both"/>
        <w:rPr>
          <w:lang w:val="en-US"/>
        </w:rPr>
      </w:pPr>
    </w:p>
    <w:sectPr w:rsidR="00EB6858" w:rsidRPr="00B20C7A" w:rsidSect="008905EB">
      <w:headerReference w:type="default" r:id="rId13"/>
      <w:footerReference w:type="default" r:id="rId14"/>
      <w:headerReference w:type="first" r:id="rId15"/>
      <w:footerReference w:type="first" r:id="rId16"/>
      <w:type w:val="continuous"/>
      <w:pgSz w:w="11906" w:h="16838" w:code="9"/>
      <w:pgMar w:top="1701" w:right="2835" w:bottom="851" w:left="1985" w:header="720" w:footer="720" w:gutter="0"/>
      <w:cols w:space="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2D66E08" w14:textId="77777777" w:rsidR="005E6DE2" w:rsidRDefault="005E6DE2">
      <w:r>
        <w:separator/>
      </w:r>
    </w:p>
  </w:endnote>
  <w:endnote w:type="continuationSeparator" w:id="0">
    <w:p w14:paraId="1C655BB1" w14:textId="77777777" w:rsidR="005E6DE2" w:rsidRDefault="005E6DE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Helvetica">
    <w:panose1 w:val="020B0604020202020204"/>
    <w:charset w:val="00"/>
    <w:family w:val="swiss"/>
    <w:pitch w:val="variable"/>
    <w:sig w:usb0="E0002EFF" w:usb1="C000785B" w:usb2="00000009" w:usb3="00000000" w:csb0="000001FF" w:csb1="00000000"/>
  </w:font>
  <w:font w:name="FuturaA Bk BT">
    <w:altName w:val="Tahoma"/>
    <w:charset w:val="01"/>
    <w:family w:val="swiss"/>
    <w:pitch w:val="default"/>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72C0B6" w14:textId="77777777" w:rsidR="00397953" w:rsidRDefault="00397953">
    <w:pPr>
      <w:pStyle w:val="Fuzeile"/>
      <w:tabs>
        <w:tab w:val="clear" w:pos="4536"/>
        <w:tab w:val="clear" w:pos="9072"/>
      </w:tabs>
      <w:rPr>
        <w:sz w:val="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17367E2" w14:textId="77777777" w:rsidR="00397953" w:rsidRDefault="00397953">
    <w:pPr>
      <w:pStyle w:val="Fuzeile"/>
      <w:tabs>
        <w:tab w:val="clear" w:pos="4536"/>
        <w:tab w:val="clear" w:pos="9072"/>
      </w:tabs>
      <w:rPr>
        <w:sz w:val="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5F0277B" w14:textId="77777777" w:rsidR="005E6DE2" w:rsidRDefault="005E6DE2">
      <w:r>
        <w:separator/>
      </w:r>
    </w:p>
  </w:footnote>
  <w:footnote w:type="continuationSeparator" w:id="0">
    <w:p w14:paraId="69932CD5" w14:textId="77777777" w:rsidR="005E6DE2" w:rsidRDefault="005E6DE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991E5DE" w14:textId="0D36FB3C" w:rsidR="00397953" w:rsidRPr="00140B87" w:rsidRDefault="00961F6F" w:rsidP="00947819">
    <w:pPr>
      <w:pStyle w:val="Kopfzeile"/>
      <w:tabs>
        <w:tab w:val="clear" w:pos="4536"/>
        <w:tab w:val="clear" w:pos="9072"/>
      </w:tabs>
      <w:ind w:left="709" w:hanging="709"/>
      <w:rPr>
        <w:rStyle w:val="Seitenzahl"/>
        <w:sz w:val="18"/>
        <w:lang w:val="en-US"/>
      </w:rPr>
    </w:pPr>
    <w:r>
      <w:rPr>
        <w:noProof/>
        <w:sz w:val="18"/>
      </w:rPr>
      <w:drawing>
        <wp:anchor distT="0" distB="0" distL="114300" distR="114300" simplePos="0" relativeHeight="251658240" behindDoc="1" locked="0" layoutInCell="0" allowOverlap="1" wp14:anchorId="113F12FA" wp14:editId="21FB1CDC">
          <wp:simplePos x="0" y="0"/>
          <wp:positionH relativeFrom="column">
            <wp:posOffset>4320540</wp:posOffset>
          </wp:positionH>
          <wp:positionV relativeFrom="paragraph">
            <wp:posOffset>-107950</wp:posOffset>
          </wp:positionV>
          <wp:extent cx="1598295" cy="423545"/>
          <wp:effectExtent l="0" t="0" r="0" b="0"/>
          <wp:wrapNone/>
          <wp:docPr id="13" name="Bild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598295" cy="423545"/>
                  </a:xfrm>
                  <a:prstGeom prst="rect">
                    <a:avLst/>
                  </a:prstGeom>
                  <a:noFill/>
                </pic:spPr>
              </pic:pic>
            </a:graphicData>
          </a:graphic>
          <wp14:sizeRelH relativeFrom="page">
            <wp14:pctWidth>0</wp14:pctWidth>
          </wp14:sizeRelH>
          <wp14:sizeRelV relativeFrom="page">
            <wp14:pctHeight>0</wp14:pctHeight>
          </wp14:sizeRelV>
        </wp:anchor>
      </w:drawing>
    </w:r>
    <w:r w:rsidR="005025F9" w:rsidRPr="00140B87">
      <w:rPr>
        <w:sz w:val="18"/>
        <w:lang w:val="en-US"/>
      </w:rPr>
      <w:t>Pag</w:t>
    </w:r>
    <w:r w:rsidR="00397953" w:rsidRPr="00140B87">
      <w:rPr>
        <w:sz w:val="18"/>
        <w:lang w:val="en-US"/>
      </w:rPr>
      <w:t xml:space="preserve">e </w:t>
    </w:r>
    <w:r w:rsidR="00397953">
      <w:rPr>
        <w:rStyle w:val="Seitenzahl"/>
        <w:sz w:val="18"/>
      </w:rPr>
      <w:fldChar w:fldCharType="begin"/>
    </w:r>
    <w:r w:rsidR="00397953" w:rsidRPr="00140B87">
      <w:rPr>
        <w:rStyle w:val="Seitenzahl"/>
        <w:sz w:val="18"/>
        <w:lang w:val="en-US"/>
      </w:rPr>
      <w:instrText xml:space="preserve"> PAGE </w:instrText>
    </w:r>
    <w:r w:rsidR="00397953">
      <w:rPr>
        <w:rStyle w:val="Seitenzahl"/>
        <w:sz w:val="18"/>
      </w:rPr>
      <w:fldChar w:fldCharType="separate"/>
    </w:r>
    <w:r w:rsidR="00F3643C" w:rsidRPr="00140B87">
      <w:rPr>
        <w:rStyle w:val="Seitenzahl"/>
        <w:noProof/>
        <w:sz w:val="18"/>
        <w:lang w:val="en-US"/>
      </w:rPr>
      <w:t>2</w:t>
    </w:r>
    <w:r w:rsidR="00397953">
      <w:rPr>
        <w:rStyle w:val="Seitenzahl"/>
        <w:sz w:val="18"/>
      </w:rPr>
      <w:fldChar w:fldCharType="end"/>
    </w:r>
    <w:r w:rsidR="00947819" w:rsidRPr="00140B87">
      <w:rPr>
        <w:rStyle w:val="Seitenzahl"/>
        <w:sz w:val="18"/>
        <w:lang w:val="en-US"/>
      </w:rPr>
      <w:t>:</w:t>
    </w:r>
    <w:r w:rsidR="00947819" w:rsidRPr="00140B87">
      <w:rPr>
        <w:rStyle w:val="Seitenzahl"/>
        <w:sz w:val="18"/>
        <w:lang w:val="en-US"/>
      </w:rPr>
      <w:tab/>
    </w:r>
    <w:r w:rsidR="00140B87" w:rsidRPr="00140B87">
      <w:rPr>
        <w:rStyle w:val="Seitenzahl"/>
        <w:sz w:val="18"/>
        <w:lang w:val="en-US"/>
      </w:rPr>
      <w:t>Short-circuiting and brush-lifting devices</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63CF466" w14:textId="425EB0E7" w:rsidR="00397953" w:rsidRDefault="00961F6F">
    <w:pPr>
      <w:pStyle w:val="Kopfzeile"/>
      <w:tabs>
        <w:tab w:val="clear" w:pos="4536"/>
        <w:tab w:val="clear" w:pos="9072"/>
      </w:tabs>
      <w:rPr>
        <w:sz w:val="2"/>
      </w:rPr>
    </w:pPr>
    <w:r>
      <w:rPr>
        <w:noProof/>
      </w:rPr>
      <w:drawing>
        <wp:anchor distT="0" distB="0" distL="114300" distR="114300" simplePos="0" relativeHeight="251657216" behindDoc="1" locked="0" layoutInCell="0" allowOverlap="1" wp14:anchorId="3BC7BDAA" wp14:editId="6C52DFC0">
          <wp:simplePos x="0" y="0"/>
          <wp:positionH relativeFrom="column">
            <wp:posOffset>4320540</wp:posOffset>
          </wp:positionH>
          <wp:positionV relativeFrom="paragraph">
            <wp:posOffset>-107950</wp:posOffset>
          </wp:positionV>
          <wp:extent cx="1598295" cy="423545"/>
          <wp:effectExtent l="0" t="0" r="0" b="0"/>
          <wp:wrapNone/>
          <wp:docPr id="12" name="Bild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598295" cy="423545"/>
                  </a:xfrm>
                  <a:prstGeom prst="rect">
                    <a:avLst/>
                  </a:prstGeom>
                  <a:noFill/>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FB"/>
    <w:multiLevelType w:val="multilevel"/>
    <w:tmpl w:val="FFFFFFFF"/>
    <w:lvl w:ilvl="0">
      <w:start w:val="1"/>
      <w:numFmt w:val="decimal"/>
      <w:lvlText w:val="%1"/>
      <w:legacy w:legacy="1" w:legacySpace="144" w:legacyIndent="0"/>
      <w:lvlJc w:val="left"/>
    </w:lvl>
    <w:lvl w:ilvl="1">
      <w:start w:val="1"/>
      <w:numFmt w:val="decimal"/>
      <w:lvlText w:val="%1.%2"/>
      <w:legacy w:legacy="1" w:legacySpace="144" w:legacyIndent="0"/>
      <w:lvlJc w:val="left"/>
    </w:lvl>
    <w:lvl w:ilvl="2">
      <w:start w:val="1"/>
      <w:numFmt w:val="decimal"/>
      <w:lvlText w:val="%1.%2.%3"/>
      <w:legacy w:legacy="1" w:legacySpace="144" w:legacyIndent="0"/>
      <w:lvlJc w:val="left"/>
    </w:lvl>
    <w:lvl w:ilvl="3">
      <w:start w:val="1"/>
      <w:numFmt w:val="decimal"/>
      <w:lvlText w:val="%1.%2.%3.%4"/>
      <w:legacy w:legacy="1" w:legacySpace="144" w:legacyIndent="0"/>
      <w:lvlJc w:val="left"/>
    </w:lvl>
    <w:lvl w:ilvl="4">
      <w:start w:val="1"/>
      <w:numFmt w:val="decimal"/>
      <w:lvlText w:val="%1.%2.%3.%4.%5"/>
      <w:legacy w:legacy="1" w:legacySpace="144" w:legacyIndent="0"/>
      <w:lvlJc w:val="left"/>
    </w:lvl>
    <w:lvl w:ilvl="5">
      <w:start w:val="1"/>
      <w:numFmt w:val="decimal"/>
      <w:lvlText w:val="%1.%2.%3.%4.%5.%6"/>
      <w:legacy w:legacy="1" w:legacySpace="144" w:legacyIndent="0"/>
      <w:lvlJc w:val="left"/>
    </w:lvl>
    <w:lvl w:ilvl="6">
      <w:start w:val="1"/>
      <w:numFmt w:val="decimal"/>
      <w:lvlText w:val="%1.%2.%3.%4.%5.%6.%7"/>
      <w:legacy w:legacy="1" w:legacySpace="144" w:legacyIndent="0"/>
      <w:lvlJc w:val="left"/>
    </w:lvl>
    <w:lvl w:ilvl="7">
      <w:start w:val="1"/>
      <w:numFmt w:val="decimal"/>
      <w:lvlText w:val="%1.%2.%3.%4.%5.%6.%7.%8"/>
      <w:legacy w:legacy="1" w:legacySpace="144" w:legacyIndent="0"/>
      <w:lvlJc w:val="left"/>
    </w:lvl>
    <w:lvl w:ilvl="8">
      <w:start w:val="1"/>
      <w:numFmt w:val="decimal"/>
      <w:lvlText w:val="%1.%2.%3.%4.%5.%6.%7.%8.%9"/>
      <w:legacy w:legacy="1" w:legacySpace="144" w:legacyIndent="0"/>
      <w:lvlJc w:val="left"/>
    </w:lvl>
  </w:abstractNum>
  <w:abstractNum w:abstractNumId="1" w15:restartNumberingAfterBreak="0">
    <w:nsid w:val="319D14DF"/>
    <w:multiLevelType w:val="singleLevel"/>
    <w:tmpl w:val="04070001"/>
    <w:lvl w:ilvl="0">
      <w:start w:val="1"/>
      <w:numFmt w:val="bullet"/>
      <w:lvlText w:val=""/>
      <w:lvlJc w:val="left"/>
      <w:pPr>
        <w:tabs>
          <w:tab w:val="num" w:pos="360"/>
        </w:tabs>
        <w:ind w:left="360" w:hanging="360"/>
      </w:pPr>
      <w:rPr>
        <w:rFonts w:ascii="Symbol" w:hAnsi="Symbol" w:hint="default"/>
      </w:rPr>
    </w:lvl>
  </w:abstractNum>
  <w:abstractNum w:abstractNumId="2" w15:restartNumberingAfterBreak="0">
    <w:nsid w:val="573C6BC2"/>
    <w:multiLevelType w:val="singleLevel"/>
    <w:tmpl w:val="04070001"/>
    <w:lvl w:ilvl="0">
      <w:start w:val="1"/>
      <w:numFmt w:val="bullet"/>
      <w:lvlText w:val=""/>
      <w:lvlJc w:val="left"/>
      <w:pPr>
        <w:tabs>
          <w:tab w:val="num" w:pos="360"/>
        </w:tabs>
        <w:ind w:left="360" w:hanging="360"/>
      </w:pPr>
      <w:rPr>
        <w:rFonts w:ascii="Symbol" w:hAnsi="Symbol" w:hint="default"/>
      </w:rPr>
    </w:lvl>
  </w:abstractNum>
  <w:abstractNum w:abstractNumId="3" w15:restartNumberingAfterBreak="0">
    <w:nsid w:val="6F5D1704"/>
    <w:multiLevelType w:val="singleLevel"/>
    <w:tmpl w:val="3E64FE76"/>
    <w:lvl w:ilvl="0">
      <w:start w:val="1"/>
      <w:numFmt w:val="decimal"/>
      <w:lvlText w:val="%1."/>
      <w:lvlJc w:val="left"/>
      <w:pPr>
        <w:tabs>
          <w:tab w:val="num" w:pos="705"/>
        </w:tabs>
        <w:ind w:left="705" w:hanging="705"/>
      </w:pPr>
      <w:rPr>
        <w:rFonts w:hint="default"/>
      </w:rPr>
    </w:lvl>
  </w:abstractNum>
  <w:num w:numId="1" w16cid:durableId="1920749051">
    <w:abstractNumId w:val="0"/>
  </w:num>
  <w:num w:numId="2" w16cid:durableId="1589196369">
    <w:abstractNumId w:val="3"/>
  </w:num>
  <w:num w:numId="3" w16cid:durableId="792359159">
    <w:abstractNumId w:val="2"/>
  </w:num>
  <w:num w:numId="4" w16cid:durableId="102833410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9"/>
  <w:hyphenationZone w:val="425"/>
  <w:doNotHyphenateCaps/>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206BE"/>
    <w:rsid w:val="00022836"/>
    <w:rsid w:val="0003119F"/>
    <w:rsid w:val="00086A6A"/>
    <w:rsid w:val="000D3D1B"/>
    <w:rsid w:val="000E735E"/>
    <w:rsid w:val="000E7AE5"/>
    <w:rsid w:val="00140B87"/>
    <w:rsid w:val="00145013"/>
    <w:rsid w:val="00162BC6"/>
    <w:rsid w:val="0016680D"/>
    <w:rsid w:val="001E1C74"/>
    <w:rsid w:val="002149A1"/>
    <w:rsid w:val="00267A0E"/>
    <w:rsid w:val="002A437D"/>
    <w:rsid w:val="002C607D"/>
    <w:rsid w:val="002C7173"/>
    <w:rsid w:val="002E0264"/>
    <w:rsid w:val="00302C17"/>
    <w:rsid w:val="00341AFC"/>
    <w:rsid w:val="0036488C"/>
    <w:rsid w:val="00397953"/>
    <w:rsid w:val="003B2C6D"/>
    <w:rsid w:val="003F5DB1"/>
    <w:rsid w:val="0040522D"/>
    <w:rsid w:val="0042754D"/>
    <w:rsid w:val="00457545"/>
    <w:rsid w:val="004D4722"/>
    <w:rsid w:val="004F59DB"/>
    <w:rsid w:val="0050030F"/>
    <w:rsid w:val="005025F9"/>
    <w:rsid w:val="00517BF3"/>
    <w:rsid w:val="005E6DE2"/>
    <w:rsid w:val="005F5454"/>
    <w:rsid w:val="0060680E"/>
    <w:rsid w:val="0064124C"/>
    <w:rsid w:val="006B381C"/>
    <w:rsid w:val="00700CFC"/>
    <w:rsid w:val="00701180"/>
    <w:rsid w:val="0070201B"/>
    <w:rsid w:val="00712381"/>
    <w:rsid w:val="0074274E"/>
    <w:rsid w:val="0079055A"/>
    <w:rsid w:val="007C1C71"/>
    <w:rsid w:val="0082268A"/>
    <w:rsid w:val="00824C65"/>
    <w:rsid w:val="008905EB"/>
    <w:rsid w:val="0089496A"/>
    <w:rsid w:val="009117BF"/>
    <w:rsid w:val="00931974"/>
    <w:rsid w:val="00947819"/>
    <w:rsid w:val="00955F69"/>
    <w:rsid w:val="00961F6F"/>
    <w:rsid w:val="00965936"/>
    <w:rsid w:val="0099798F"/>
    <w:rsid w:val="009F6B50"/>
    <w:rsid w:val="009F728C"/>
    <w:rsid w:val="00A12E04"/>
    <w:rsid w:val="00AA1ED7"/>
    <w:rsid w:val="00AA37FA"/>
    <w:rsid w:val="00AD1196"/>
    <w:rsid w:val="00AE4E98"/>
    <w:rsid w:val="00B20C7A"/>
    <w:rsid w:val="00B5245C"/>
    <w:rsid w:val="00B56C20"/>
    <w:rsid w:val="00B62090"/>
    <w:rsid w:val="00B961DC"/>
    <w:rsid w:val="00BE27C5"/>
    <w:rsid w:val="00BF3F31"/>
    <w:rsid w:val="00C24841"/>
    <w:rsid w:val="00C36973"/>
    <w:rsid w:val="00C4288D"/>
    <w:rsid w:val="00C53E91"/>
    <w:rsid w:val="00C85113"/>
    <w:rsid w:val="00D206BE"/>
    <w:rsid w:val="00D338AA"/>
    <w:rsid w:val="00D640AB"/>
    <w:rsid w:val="00DB107A"/>
    <w:rsid w:val="00DB698B"/>
    <w:rsid w:val="00DC270B"/>
    <w:rsid w:val="00E03DB1"/>
    <w:rsid w:val="00E662AC"/>
    <w:rsid w:val="00EB171B"/>
    <w:rsid w:val="00EB6858"/>
    <w:rsid w:val="00ED4CC3"/>
    <w:rsid w:val="00EF7358"/>
    <w:rsid w:val="00F3643C"/>
    <w:rsid w:val="00F4047B"/>
    <w:rsid w:val="00F51B0D"/>
    <w:rsid w:val="00F648FA"/>
    <w:rsid w:val="00FA1966"/>
    <w:rsid w:val="00FB4890"/>
    <w:rsid w:val="00FC7D04"/>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ED2ECE2"/>
  <w15:chartTrackingRefBased/>
  <w15:docId w15:val="{1A64C06B-B7C8-4882-A9FC-4EECE801EC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de-DE" w:eastAsia="de-DE"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947819"/>
    <w:pPr>
      <w:suppressAutoHyphens/>
    </w:pPr>
    <w:rPr>
      <w:rFonts w:ascii="Arial" w:hAnsi="Arial"/>
    </w:rPr>
  </w:style>
  <w:style w:type="paragraph" w:styleId="berschrift1">
    <w:name w:val="heading 1"/>
    <w:basedOn w:val="Standard"/>
    <w:next w:val="Standard"/>
    <w:qFormat/>
    <w:pPr>
      <w:keepNext/>
      <w:outlineLvl w:val="0"/>
    </w:pPr>
    <w:rPr>
      <w:b/>
      <w:sz w:val="32"/>
    </w:rPr>
  </w:style>
  <w:style w:type="paragraph" w:styleId="berschrift2">
    <w:name w:val="heading 2"/>
    <w:basedOn w:val="Standard"/>
    <w:next w:val="Standard"/>
    <w:qFormat/>
    <w:pPr>
      <w:keepNext/>
      <w:ind w:right="1699"/>
      <w:jc w:val="both"/>
      <w:outlineLvl w:val="1"/>
    </w:pPr>
    <w:rPr>
      <w:b/>
      <w:sz w:val="32"/>
    </w:rPr>
  </w:style>
  <w:style w:type="paragraph" w:styleId="berschrift3">
    <w:name w:val="heading 3"/>
    <w:basedOn w:val="Standard"/>
    <w:next w:val="Standard"/>
    <w:qFormat/>
    <w:pPr>
      <w:keepNext/>
      <w:outlineLvl w:val="2"/>
    </w:pPr>
    <w:rPr>
      <w:sz w:val="24"/>
    </w:rPr>
  </w:style>
  <w:style w:type="paragraph" w:styleId="berschrift4">
    <w:name w:val="heading 4"/>
    <w:basedOn w:val="Standard"/>
    <w:next w:val="Standard"/>
    <w:qFormat/>
    <w:pPr>
      <w:keepNext/>
      <w:outlineLvl w:val="3"/>
    </w:pPr>
    <w:rPr>
      <w:b/>
      <w:sz w:val="24"/>
    </w:rPr>
  </w:style>
  <w:style w:type="paragraph" w:styleId="berschrift5">
    <w:name w:val="heading 5"/>
    <w:basedOn w:val="berschrift4"/>
    <w:next w:val="Standard"/>
    <w:qFormat/>
    <w:pPr>
      <w:spacing w:before="240" w:after="240"/>
      <w:outlineLvl w:val="4"/>
    </w:pPr>
    <w:rPr>
      <w:rFonts w:ascii="Helvetica" w:hAnsi="Helvetica"/>
      <w:sz w:val="20"/>
    </w:rPr>
  </w:style>
  <w:style w:type="paragraph" w:styleId="berschrift6">
    <w:name w:val="heading 6"/>
    <w:basedOn w:val="berschrift5"/>
    <w:next w:val="Standard"/>
    <w:qFormat/>
    <w:pPr>
      <w:outlineLvl w:val="5"/>
    </w:pPr>
  </w:style>
  <w:style w:type="paragraph" w:styleId="berschrift7">
    <w:name w:val="heading 7"/>
    <w:basedOn w:val="berschrift6"/>
    <w:next w:val="Standard"/>
    <w:qFormat/>
    <w:pPr>
      <w:outlineLvl w:val="6"/>
    </w:pPr>
  </w:style>
  <w:style w:type="paragraph" w:styleId="berschrift8">
    <w:name w:val="heading 8"/>
    <w:basedOn w:val="berschrift7"/>
    <w:next w:val="Standard"/>
    <w:qFormat/>
    <w:pPr>
      <w:outlineLvl w:val="7"/>
    </w:pPr>
  </w:style>
  <w:style w:type="paragraph" w:styleId="berschrift9">
    <w:name w:val="heading 9"/>
    <w:basedOn w:val="berschrift8"/>
    <w:next w:val="Standard"/>
    <w:qFormat/>
    <w:pPr>
      <w:outlineLvl w:val="8"/>
    </w:p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Textkrper">
    <w:name w:val="Body Text"/>
    <w:basedOn w:val="Standard"/>
    <w:semiHidden/>
    <w:rPr>
      <w:sz w:val="24"/>
    </w:rPr>
  </w:style>
  <w:style w:type="paragraph" w:styleId="Kopfzeile">
    <w:name w:val="header"/>
    <w:basedOn w:val="Standard"/>
    <w:semiHidden/>
    <w:pPr>
      <w:tabs>
        <w:tab w:val="center" w:pos="4536"/>
        <w:tab w:val="right" w:pos="9072"/>
      </w:tabs>
    </w:pPr>
  </w:style>
  <w:style w:type="paragraph" w:styleId="Fuzeile">
    <w:name w:val="footer"/>
    <w:basedOn w:val="Standard"/>
    <w:semiHidden/>
    <w:pPr>
      <w:tabs>
        <w:tab w:val="center" w:pos="4536"/>
        <w:tab w:val="right" w:pos="9072"/>
      </w:tabs>
    </w:pPr>
  </w:style>
  <w:style w:type="paragraph" w:styleId="Textkrper-Zeileneinzug">
    <w:name w:val="Body Text Indent"/>
    <w:basedOn w:val="Standard"/>
    <w:semiHidden/>
    <w:pPr>
      <w:spacing w:line="360" w:lineRule="auto"/>
      <w:ind w:left="708"/>
      <w:jc w:val="both"/>
    </w:pPr>
    <w:rPr>
      <w:rFonts w:ascii="FuturaA Bk BT" w:hAnsi="FuturaA Bk BT"/>
    </w:rPr>
  </w:style>
  <w:style w:type="character" w:styleId="Hyperlink">
    <w:name w:val="Hyperlink"/>
    <w:semiHidden/>
    <w:rPr>
      <w:color w:val="0000FF"/>
      <w:u w:val="single"/>
    </w:rPr>
  </w:style>
  <w:style w:type="character" w:styleId="Seitenzahl">
    <w:name w:val="page number"/>
    <w:basedOn w:val="Absatz-Standardschriftart"/>
    <w:semiHidden/>
  </w:style>
  <w:style w:type="paragraph" w:styleId="Textkrper3">
    <w:name w:val="Body Text 3"/>
    <w:basedOn w:val="Standard"/>
    <w:semiHidden/>
    <w:rPr>
      <w:sz w:val="16"/>
    </w:rPr>
  </w:style>
  <w:style w:type="table" w:styleId="Tabellenraster">
    <w:name w:val="Table Grid"/>
    <w:basedOn w:val="NormaleTabelle"/>
    <w:uiPriority w:val="59"/>
    <w:rsid w:val="000D3D1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NichtaufgelsteErwhnung">
    <w:name w:val="Unresolved Mention"/>
    <w:uiPriority w:val="99"/>
    <w:semiHidden/>
    <w:unhideWhenUsed/>
    <w:rsid w:val="0079055A"/>
    <w:rPr>
      <w:color w:val="605E5C"/>
      <w:shd w:val="clear" w:color="auto" w:fill="E1DFDD"/>
    </w:rPr>
  </w:style>
  <w:style w:type="paragraph" w:styleId="berarbeitung">
    <w:name w:val="Revision"/>
    <w:hidden/>
    <w:uiPriority w:val="99"/>
    <w:semiHidden/>
    <w:rsid w:val="00140B87"/>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465709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13" Type="http://schemas.openxmlformats.org/officeDocument/2006/relationships/header" Target="header1.xml"/><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s://www.menzel-motors.com/brush-lifting-device/" TargetMode="External"/><Relationship Id="rId12" Type="http://schemas.openxmlformats.org/officeDocument/2006/relationships/hyperlink" Target="http://www.gii.de" TargetMode="Externa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footer" Target="footer2.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mailto:info@gii.de" TargetMode="External"/><Relationship Id="rId5" Type="http://schemas.openxmlformats.org/officeDocument/2006/relationships/footnotes" Target="footnotes.xml"/><Relationship Id="rId15" Type="http://schemas.openxmlformats.org/officeDocument/2006/relationships/header" Target="header2.xml"/><Relationship Id="rId10" Type="http://schemas.openxmlformats.org/officeDocument/2006/relationships/hyperlink" Target="http://www.menzel-motors.com" TargetMode="External"/><Relationship Id="rId4" Type="http://schemas.openxmlformats.org/officeDocument/2006/relationships/webSettings" Target="webSettings.xml"/><Relationship Id="rId9" Type="http://schemas.openxmlformats.org/officeDocument/2006/relationships/hyperlink" Target="mailto:info@menzel-motors.com" TargetMode="External"/><Relationship Id="rId14"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_rels/header2.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491</Words>
  <Characters>3096</Characters>
  <Application>Microsoft Office Word</Application>
  <DocSecurity>0</DocSecurity>
  <Lines>25</Lines>
  <Paragraphs>7</Paragraphs>
  <ScaleCrop>false</ScaleCrop>
  <HeadingPairs>
    <vt:vector size="2" baseType="variant">
      <vt:variant>
        <vt:lpstr>Titel</vt:lpstr>
      </vt:variant>
      <vt:variant>
        <vt:i4>1</vt:i4>
      </vt:variant>
    </vt:vector>
  </HeadingPairs>
  <TitlesOfParts>
    <vt:vector size="1" baseType="lpstr">
      <vt:lpstr>Presse-Information</vt:lpstr>
    </vt:vector>
  </TitlesOfParts>
  <Company>gii  die Presse-Agentur GmbH</Company>
  <LinksUpToDate>false</LinksUpToDate>
  <CharactersWithSpaces>3580</CharactersWithSpaces>
  <SharedDoc>false</SharedDoc>
  <HLinks>
    <vt:vector size="6" baseType="variant">
      <vt:variant>
        <vt:i4>589944</vt:i4>
      </vt:variant>
      <vt:variant>
        <vt:i4>0</vt:i4>
      </vt:variant>
      <vt:variant>
        <vt:i4>0</vt:i4>
      </vt:variant>
      <vt:variant>
        <vt:i4>5</vt:i4>
      </vt:variant>
      <vt:variant>
        <vt:lpwstr>mailto:gj@menzel-elektromotoren.com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Presse-Information</dc:title>
  <dc:subject/>
  <dc:creator>Team 12</dc:creator>
  <cp:keywords/>
  <cp:lastModifiedBy>Annika Schlee--gii</cp:lastModifiedBy>
  <cp:revision>12</cp:revision>
  <cp:lastPrinted>2014-05-09T08:50:00Z</cp:lastPrinted>
  <dcterms:created xsi:type="dcterms:W3CDTF">2023-05-30T09:42:00Z</dcterms:created>
  <dcterms:modified xsi:type="dcterms:W3CDTF">2023-08-16T12:02:00Z</dcterms:modified>
</cp:coreProperties>
</file>