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3B64EE" w14:textId="2219A846" w:rsidR="00D2060E" w:rsidRPr="00C11367" w:rsidRDefault="002F03C0" w:rsidP="00CA5A05">
      <w:pPr>
        <w:suppressAutoHyphens/>
        <w:rPr>
          <w:sz w:val="40"/>
          <w:szCs w:val="40"/>
        </w:rPr>
      </w:pPr>
      <w:r w:rsidRPr="00C11367">
        <w:rPr>
          <w:sz w:val="40"/>
          <w:szCs w:val="40"/>
        </w:rPr>
        <w:t>Presseinformation</w:t>
      </w:r>
    </w:p>
    <w:p w14:paraId="1A9BEDE2" w14:textId="77777777" w:rsidR="00D2060E" w:rsidRPr="00C11367" w:rsidRDefault="00D2060E" w:rsidP="00CA5A05">
      <w:pPr>
        <w:suppressAutoHyphens/>
        <w:spacing w:line="360" w:lineRule="auto"/>
        <w:ind w:right="-2"/>
        <w:rPr>
          <w:b/>
          <w:sz w:val="24"/>
        </w:rPr>
      </w:pPr>
    </w:p>
    <w:p w14:paraId="6B01AE79" w14:textId="6FBF91BB" w:rsidR="00D2060E" w:rsidRPr="00C11367" w:rsidRDefault="0016303C" w:rsidP="00CA5A05">
      <w:pPr>
        <w:suppressAutoHyphens/>
        <w:spacing w:line="360" w:lineRule="auto"/>
        <w:ind w:right="-2"/>
        <w:rPr>
          <w:b/>
          <w:sz w:val="24"/>
        </w:rPr>
      </w:pPr>
      <w:r w:rsidRPr="00C11367">
        <w:rPr>
          <w:b/>
          <w:sz w:val="24"/>
        </w:rPr>
        <w:t>IP66-Kameraschutzgehäuse Stingray für Linescan-Kameras und andere größere Formate</w:t>
      </w:r>
    </w:p>
    <w:p w14:paraId="3A8F3AB7" w14:textId="77777777" w:rsidR="00D2060E" w:rsidRPr="00C11367" w:rsidRDefault="00D2060E" w:rsidP="00CA5A05">
      <w:pPr>
        <w:suppressAutoHyphens/>
        <w:spacing w:line="360" w:lineRule="auto"/>
        <w:ind w:right="-2"/>
      </w:pPr>
    </w:p>
    <w:p w14:paraId="28E2D0BF" w14:textId="62DA7B6A" w:rsidR="0016303C" w:rsidRPr="00C11367" w:rsidRDefault="0016303C" w:rsidP="00CA5A05">
      <w:pPr>
        <w:suppressAutoHyphens/>
        <w:spacing w:line="360" w:lineRule="auto"/>
        <w:jc w:val="both"/>
      </w:pPr>
      <w:r w:rsidRPr="00C11367">
        <w:t xml:space="preserve">Die Schutzgehäuse der neuen Stingray-Serie von autoVimation bieten bei geringem Eigengewicht Kameratypen </w:t>
      </w:r>
      <w:r w:rsidR="00422CA8">
        <w:t xml:space="preserve">bis </w:t>
      </w:r>
      <w:r w:rsidR="00422CA8" w:rsidRPr="00C11367">
        <w:t>75 mm x 75 mm</w:t>
      </w:r>
      <w:r w:rsidR="00422CA8" w:rsidRPr="00422CA8">
        <w:t xml:space="preserve"> </w:t>
      </w:r>
      <w:r w:rsidR="00422CA8" w:rsidRPr="00C11367">
        <w:t>Querschnitt</w:t>
      </w:r>
      <w:r w:rsidR="00422CA8">
        <w:t xml:space="preserve"> </w:t>
      </w:r>
      <w:r w:rsidRPr="00C11367">
        <w:t>zuverlässigen Rundumschutz</w:t>
      </w:r>
      <w:r w:rsidR="00422CA8">
        <w:t xml:space="preserve">. </w:t>
      </w:r>
      <w:r w:rsidRPr="00C11367">
        <w:t>Aufgrund des geräumigen</w:t>
      </w:r>
      <w:r w:rsidR="00422CA8">
        <w:t xml:space="preserve"> Gehäuseprofils</w:t>
      </w:r>
      <w:r w:rsidRPr="00C11367">
        <w:t xml:space="preserve"> eignet sich das Format sowohl für Linescan-Kameras als auch für andere gr</w:t>
      </w:r>
      <w:r w:rsidR="00DF0D97">
        <w:t>ößer</w:t>
      </w:r>
      <w:r w:rsidRPr="00C11367">
        <w:t>e Kameratypen</w:t>
      </w:r>
      <w:r w:rsidR="00422CA8" w:rsidRPr="00C11367">
        <w:t>, die für Gehäuse der Orca-Serie zu groß sind</w:t>
      </w:r>
      <w:r w:rsidRPr="00C11367">
        <w:t>, wie beispielsweise Allied Vision Bonito Pro oder Wärmebildkameras der Baureihe Flir A6xx.</w:t>
      </w:r>
    </w:p>
    <w:p w14:paraId="44FB195F" w14:textId="77777777" w:rsidR="002F03C0" w:rsidRPr="00C11367" w:rsidRDefault="002F03C0" w:rsidP="002F03C0">
      <w:pPr>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76"/>
      </w:tblGrid>
      <w:tr w:rsidR="002F03C0" w:rsidRPr="00C11367" w14:paraId="2C5ABBA7" w14:textId="77777777" w:rsidTr="005D3691">
        <w:tc>
          <w:tcPr>
            <w:tcW w:w="7076" w:type="dxa"/>
          </w:tcPr>
          <w:p w14:paraId="7009359D" w14:textId="5892EBDB" w:rsidR="002F03C0" w:rsidRPr="00C11367" w:rsidRDefault="00700651" w:rsidP="005D3691">
            <w:pPr>
              <w:spacing w:after="120"/>
              <w:jc w:val="center"/>
            </w:pPr>
            <w:r>
              <w:rPr>
                <w:noProof/>
                <w:sz w:val="18"/>
                <w:lang w:val="en-US"/>
              </w:rPr>
              <w:drawing>
                <wp:inline distT="0" distB="0" distL="0" distR="0" wp14:anchorId="176F21DA" wp14:editId="1D727440">
                  <wp:extent cx="4480560" cy="2222358"/>
                  <wp:effectExtent l="0" t="0" r="0" b="6985"/>
                  <wp:docPr id="174847742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477425" name="Grafik 1748477425"/>
                          <pic:cNvPicPr/>
                        </pic:nvPicPr>
                        <pic:blipFill>
                          <a:blip r:embed="rId7">
                            <a:extLst>
                              <a:ext uri="{28A0092B-C50C-407E-A947-70E740481C1C}">
                                <a14:useLocalDpi xmlns:a14="http://schemas.microsoft.com/office/drawing/2010/main" val="0"/>
                              </a:ext>
                            </a:extLst>
                          </a:blip>
                          <a:stretch>
                            <a:fillRect/>
                          </a:stretch>
                        </pic:blipFill>
                        <pic:spPr>
                          <a:xfrm>
                            <a:off x="0" y="0"/>
                            <a:ext cx="4522723" cy="2243271"/>
                          </a:xfrm>
                          <a:prstGeom prst="rect">
                            <a:avLst/>
                          </a:prstGeom>
                        </pic:spPr>
                      </pic:pic>
                    </a:graphicData>
                  </a:graphic>
                </wp:inline>
              </w:drawing>
            </w:r>
          </w:p>
        </w:tc>
      </w:tr>
      <w:tr w:rsidR="002F03C0" w:rsidRPr="00C11367" w14:paraId="67413001" w14:textId="77777777" w:rsidTr="005D3691">
        <w:tc>
          <w:tcPr>
            <w:tcW w:w="7076" w:type="dxa"/>
          </w:tcPr>
          <w:p w14:paraId="2FDDB3A3" w14:textId="790E9508" w:rsidR="002F03C0" w:rsidRPr="00C11367" w:rsidRDefault="002F03C0" w:rsidP="000F0EF2">
            <w:pPr>
              <w:ind w:left="1134" w:right="1126"/>
              <w:jc w:val="center"/>
              <w:rPr>
                <w:sz w:val="18"/>
                <w:szCs w:val="18"/>
              </w:rPr>
            </w:pPr>
            <w:r w:rsidRPr="00C11367">
              <w:rPr>
                <w:b/>
                <w:sz w:val="18"/>
              </w:rPr>
              <w:t>Bild:</w:t>
            </w:r>
            <w:r w:rsidRPr="00C11367">
              <w:rPr>
                <w:sz w:val="18"/>
              </w:rPr>
              <w:t xml:space="preserve"> </w:t>
            </w:r>
            <w:r w:rsidR="000F0EF2">
              <w:rPr>
                <w:sz w:val="18"/>
              </w:rPr>
              <w:t>Die neuen</w:t>
            </w:r>
            <w:r w:rsidR="000F0EF2" w:rsidRPr="00C11367">
              <w:rPr>
                <w:sz w:val="18"/>
              </w:rPr>
              <w:t xml:space="preserve"> Stingray</w:t>
            </w:r>
            <w:r w:rsidR="000F0EF2">
              <w:rPr>
                <w:sz w:val="18"/>
              </w:rPr>
              <w:t>-</w:t>
            </w:r>
            <w:r w:rsidR="000F0EF2" w:rsidRPr="00C11367">
              <w:rPr>
                <w:sz w:val="18"/>
              </w:rPr>
              <w:t>Kameraschutzgehäuse</w:t>
            </w:r>
            <w:r w:rsidR="000F0EF2">
              <w:rPr>
                <w:sz w:val="18"/>
              </w:rPr>
              <w:t xml:space="preserve"> eignen sich für </w:t>
            </w:r>
            <w:r w:rsidR="0016303C" w:rsidRPr="00C11367">
              <w:rPr>
                <w:sz w:val="18"/>
              </w:rPr>
              <w:t>Kameras bis 75 mm x 75 mm Querschnitt</w:t>
            </w:r>
          </w:p>
        </w:tc>
      </w:tr>
    </w:tbl>
    <w:p w14:paraId="4ADB949E" w14:textId="77777777" w:rsidR="002F03C0" w:rsidRPr="00C11367" w:rsidRDefault="002F03C0" w:rsidP="002F03C0">
      <w:pPr>
        <w:spacing w:line="360" w:lineRule="auto"/>
        <w:jc w:val="both"/>
      </w:pPr>
    </w:p>
    <w:p w14:paraId="1FEAC3D6" w14:textId="01D7C22B" w:rsidR="0016303C" w:rsidRPr="00C11367" w:rsidRDefault="0016303C" w:rsidP="007A7554">
      <w:pPr>
        <w:suppressAutoHyphens/>
        <w:spacing w:line="360" w:lineRule="auto"/>
        <w:jc w:val="both"/>
      </w:pPr>
      <w:r w:rsidRPr="00C11367">
        <w:t xml:space="preserve">Für Sensoren im infraroten Wellenlängenbereich stehen BK7- oder Acryl-Gläser bis ~2000 nm und darüber hinaus Saphir- und Germaniumscheiben zur Auswahl. Stingray-Gehäuse gibt es in drei Standardlängen und mit verschiedenen Fensteroptionen. In der „Flanschversion“ können das Meganova-Ringlicht, alle Orca-Frontdeckel wie zum Beispiel das Kuppelfenster sowie die 30-mm- und 60-mm-Verlängerungen für </w:t>
      </w:r>
      <w:r w:rsidR="00DF0D97">
        <w:t>bequem</w:t>
      </w:r>
      <w:r w:rsidRPr="00C11367">
        <w:t xml:space="preserve">en Objektivzugriff genutzt werden. Durch die flexible Kamerabefestigung Quick-Lock/Heat-Guide lässt sich jedes Objektiv direkt hinter der Frontscheibe positionieren, um Vignettierungen zu vermeiden. Zudem sind spezielle Frontdeckel für Time-of-Flight-Kameras (ToF) von, unter anderen, IFM und Lucid erhältlich. Neben der hohen Schutzklasse </w:t>
      </w:r>
      <w:r w:rsidR="00FB6944">
        <w:t xml:space="preserve">IP66 </w:t>
      </w:r>
      <w:r w:rsidRPr="00C11367">
        <w:t xml:space="preserve">zeichnen sich die eloxierten Aluminiumgehäuse durch hohe chemische Beständigkeit, vibrationssichere Montage und eine sehr gute Wärmeableitung aus, die für passive Kühlung der eingebauten Kamera sorgt. Zur Montage können sowohl ein 40-mm-Schwalbenschwanz als auch eine T-Nut genutzt werden. </w:t>
      </w:r>
      <w:r w:rsidR="007A7554" w:rsidRPr="00C11367">
        <w:t xml:space="preserve">Zur effizienten und zuverlässigen Konfiguration für jegliche, auch anspruchsvolle </w:t>
      </w:r>
      <w:r w:rsidR="007A7554" w:rsidRPr="00C11367">
        <w:lastRenderedPageBreak/>
        <w:t xml:space="preserve">Einsatzszenarien bietet der Hersteller </w:t>
      </w:r>
      <w:r w:rsidRPr="00C11367">
        <w:t>umfangreiche</w:t>
      </w:r>
      <w:r w:rsidR="007A7554" w:rsidRPr="00C11367">
        <w:t>s</w:t>
      </w:r>
      <w:r w:rsidRPr="00C11367">
        <w:t xml:space="preserve"> Zubehör </w:t>
      </w:r>
      <w:r w:rsidR="007A7554" w:rsidRPr="00C11367">
        <w:t>wie</w:t>
      </w:r>
      <w:r w:rsidRPr="00C11367">
        <w:t xml:space="preserve"> verschiedene Mounting Kits, Sonnendächer, Schutzklappen, Luftdüsen, Heizplatten und Kühlaggregate.</w:t>
      </w:r>
    </w:p>
    <w:p w14:paraId="0E47509E" w14:textId="44BB1E2B" w:rsidR="00CB2E69" w:rsidRDefault="00C17267" w:rsidP="00E17437">
      <w:pPr>
        <w:suppressAutoHyphens/>
        <w:spacing w:line="360" w:lineRule="auto"/>
        <w:jc w:val="both"/>
      </w:pPr>
      <w:r>
        <w:t xml:space="preserve">Mehr: </w:t>
      </w:r>
      <w:hyperlink r:id="rId8" w:history="1">
        <w:r w:rsidRPr="008F7C32">
          <w:rPr>
            <w:rStyle w:val="Hyperlink"/>
          </w:rPr>
          <w:t>https://www.autovimation.com/de/gehaeuse-uebersicht/stingray</w:t>
        </w:r>
      </w:hyperlink>
    </w:p>
    <w:p w14:paraId="72C73CEB" w14:textId="77777777" w:rsidR="00C17267" w:rsidRPr="00C11367" w:rsidRDefault="00C17267" w:rsidP="00E17437">
      <w:pPr>
        <w:suppressAutoHyphens/>
        <w:spacing w:line="360" w:lineRule="auto"/>
        <w:jc w:val="both"/>
      </w:pPr>
    </w:p>
    <w:p w14:paraId="685FE24E" w14:textId="4179BDA7" w:rsidR="00CB2E69" w:rsidRPr="00C11367" w:rsidRDefault="00CB2E69" w:rsidP="00E17437">
      <w:pPr>
        <w:suppressAutoHyphens/>
        <w:spacing w:line="360" w:lineRule="auto"/>
        <w:jc w:val="both"/>
      </w:pPr>
    </w:p>
    <w:p w14:paraId="1B69B7B3" w14:textId="77777777" w:rsidR="007A7554" w:rsidRPr="00C11367" w:rsidRDefault="007A7554" w:rsidP="00E17437">
      <w:pPr>
        <w:suppressAutoHyphens/>
        <w:spacing w:line="360" w:lineRule="auto"/>
        <w:jc w:val="both"/>
      </w:pPr>
    </w:p>
    <w:p w14:paraId="74446376" w14:textId="77777777" w:rsidR="007A7554" w:rsidRPr="00C11367" w:rsidRDefault="007A7554" w:rsidP="00E17437">
      <w:pPr>
        <w:suppressAutoHyphens/>
        <w:spacing w:line="360" w:lineRule="auto"/>
        <w:jc w:val="both"/>
      </w:pPr>
    </w:p>
    <w:p w14:paraId="2337BD7C" w14:textId="77777777" w:rsidR="007A7554" w:rsidRPr="00C11367" w:rsidRDefault="007A7554" w:rsidP="00E17437">
      <w:pPr>
        <w:suppressAutoHyphens/>
        <w:spacing w:line="360" w:lineRule="auto"/>
        <w:jc w:val="both"/>
      </w:pPr>
    </w:p>
    <w:p w14:paraId="6AC52FFD" w14:textId="77777777" w:rsidR="007A7554" w:rsidRDefault="007A7554" w:rsidP="00E17437">
      <w:pPr>
        <w:suppressAutoHyphens/>
        <w:spacing w:line="360" w:lineRule="auto"/>
        <w:jc w:val="both"/>
      </w:pPr>
    </w:p>
    <w:p w14:paraId="17A36FBA" w14:textId="77777777" w:rsidR="00422CA8" w:rsidRDefault="00422CA8" w:rsidP="00E17437">
      <w:pPr>
        <w:suppressAutoHyphens/>
        <w:spacing w:line="360" w:lineRule="auto"/>
        <w:jc w:val="both"/>
      </w:pPr>
    </w:p>
    <w:p w14:paraId="0816E9B5" w14:textId="77777777" w:rsidR="00422CA8" w:rsidRDefault="00422CA8" w:rsidP="00E17437">
      <w:pPr>
        <w:suppressAutoHyphens/>
        <w:spacing w:line="360" w:lineRule="auto"/>
        <w:jc w:val="both"/>
      </w:pPr>
    </w:p>
    <w:p w14:paraId="7D31BD7B" w14:textId="77777777" w:rsidR="00422CA8" w:rsidRPr="00C11367" w:rsidRDefault="00422CA8" w:rsidP="00E17437">
      <w:pPr>
        <w:suppressAutoHyphens/>
        <w:spacing w:line="360" w:lineRule="auto"/>
        <w:jc w:val="both"/>
      </w:pPr>
    </w:p>
    <w:p w14:paraId="0030C892" w14:textId="77777777" w:rsidR="007A7554" w:rsidRPr="00C11367" w:rsidRDefault="007A7554" w:rsidP="00E17437">
      <w:pPr>
        <w:suppressAutoHyphens/>
        <w:spacing w:line="360" w:lineRule="auto"/>
        <w:jc w:val="both"/>
      </w:pPr>
    </w:p>
    <w:p w14:paraId="77532B84" w14:textId="77777777" w:rsidR="007A7554" w:rsidRPr="00C11367" w:rsidRDefault="007A7554" w:rsidP="00E17437">
      <w:pPr>
        <w:suppressAutoHyphens/>
        <w:spacing w:line="360" w:lineRule="auto"/>
        <w:jc w:val="both"/>
      </w:pPr>
    </w:p>
    <w:p w14:paraId="7EC8A5EF" w14:textId="77777777" w:rsidR="007A7554" w:rsidRPr="00C11367" w:rsidRDefault="007A7554" w:rsidP="00E17437">
      <w:pPr>
        <w:suppressAutoHyphens/>
        <w:spacing w:line="360" w:lineRule="auto"/>
        <w:jc w:val="both"/>
      </w:pPr>
    </w:p>
    <w:p w14:paraId="029D7EB5" w14:textId="77777777" w:rsidR="007A7554" w:rsidRPr="00C11367" w:rsidRDefault="007A7554" w:rsidP="00E17437">
      <w:pPr>
        <w:suppressAutoHyphens/>
        <w:spacing w:line="360" w:lineRule="auto"/>
        <w:jc w:val="both"/>
      </w:pPr>
    </w:p>
    <w:p w14:paraId="276D3240" w14:textId="77777777" w:rsidR="00422CA8" w:rsidRPr="00C11367" w:rsidRDefault="00422CA8" w:rsidP="00E17437">
      <w:pPr>
        <w:suppressAutoHyphens/>
        <w:spacing w:line="360" w:lineRule="auto"/>
        <w:jc w:val="both"/>
      </w:pPr>
    </w:p>
    <w:p w14:paraId="0DC6A0F7" w14:textId="77777777" w:rsidR="000F0EF2" w:rsidRDefault="000F0EF2" w:rsidP="00E17437">
      <w:pPr>
        <w:suppressAutoHyphens/>
        <w:spacing w:line="360" w:lineRule="auto"/>
        <w:jc w:val="both"/>
      </w:pPr>
    </w:p>
    <w:p w14:paraId="68C02B7F" w14:textId="77777777" w:rsidR="00C11367" w:rsidRPr="00C11367" w:rsidRDefault="00C11367" w:rsidP="00E17437">
      <w:pPr>
        <w:suppressAutoHyphens/>
        <w:spacing w:line="360" w:lineRule="auto"/>
        <w:jc w:val="both"/>
      </w:pPr>
    </w:p>
    <w:p w14:paraId="22C6CC0B" w14:textId="77777777" w:rsidR="00CB2E69" w:rsidRPr="00C11367" w:rsidRDefault="00CB2E69" w:rsidP="00CB2E69">
      <w:pPr>
        <w:suppressAutoHyphens/>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94"/>
        <w:gridCol w:w="3991"/>
        <w:gridCol w:w="931"/>
        <w:gridCol w:w="1160"/>
      </w:tblGrid>
      <w:tr w:rsidR="002F03C0" w:rsidRPr="00C11367" w14:paraId="0752F8E6" w14:textId="77777777" w:rsidTr="005D36F7">
        <w:tc>
          <w:tcPr>
            <w:tcW w:w="994" w:type="dxa"/>
          </w:tcPr>
          <w:p w14:paraId="4BB2F47F" w14:textId="77777777" w:rsidR="002F03C0" w:rsidRPr="00C11367" w:rsidRDefault="002F03C0" w:rsidP="005D36F7">
            <w:pPr>
              <w:rPr>
                <w:sz w:val="18"/>
                <w:szCs w:val="18"/>
              </w:rPr>
            </w:pPr>
            <w:r w:rsidRPr="00C11367">
              <w:rPr>
                <w:sz w:val="18"/>
                <w:szCs w:val="18"/>
              </w:rPr>
              <w:t>Bilder:</w:t>
            </w:r>
          </w:p>
        </w:tc>
        <w:tc>
          <w:tcPr>
            <w:tcW w:w="3991" w:type="dxa"/>
          </w:tcPr>
          <w:p w14:paraId="2B5A8BAC" w14:textId="43AEA986" w:rsidR="002F03C0" w:rsidRPr="00C11367" w:rsidRDefault="0016303C" w:rsidP="005D36F7">
            <w:pPr>
              <w:rPr>
                <w:sz w:val="18"/>
                <w:szCs w:val="18"/>
              </w:rPr>
            </w:pPr>
            <w:r w:rsidRPr="00C11367">
              <w:rPr>
                <w:sz w:val="18"/>
                <w:szCs w:val="18"/>
              </w:rPr>
              <w:t>stingray_camera_enclosure_group</w:t>
            </w:r>
          </w:p>
        </w:tc>
        <w:tc>
          <w:tcPr>
            <w:tcW w:w="931" w:type="dxa"/>
          </w:tcPr>
          <w:p w14:paraId="4BAD0FAA" w14:textId="77777777" w:rsidR="002F03C0" w:rsidRPr="00C11367" w:rsidRDefault="002F03C0" w:rsidP="005D36F7">
            <w:pPr>
              <w:rPr>
                <w:sz w:val="18"/>
                <w:szCs w:val="18"/>
              </w:rPr>
            </w:pPr>
            <w:r w:rsidRPr="00C11367">
              <w:rPr>
                <w:sz w:val="18"/>
                <w:szCs w:val="18"/>
              </w:rPr>
              <w:t>Zeichen:</w:t>
            </w:r>
          </w:p>
        </w:tc>
        <w:tc>
          <w:tcPr>
            <w:tcW w:w="1160" w:type="dxa"/>
          </w:tcPr>
          <w:p w14:paraId="493EBFDA" w14:textId="494EECA7" w:rsidR="002F03C0" w:rsidRPr="00C11367" w:rsidRDefault="00FB6944" w:rsidP="005D36F7">
            <w:pPr>
              <w:jc w:val="right"/>
              <w:rPr>
                <w:sz w:val="18"/>
                <w:szCs w:val="18"/>
              </w:rPr>
            </w:pPr>
            <w:r>
              <w:rPr>
                <w:sz w:val="18"/>
                <w:szCs w:val="18"/>
              </w:rPr>
              <w:t>17</w:t>
            </w:r>
            <w:r w:rsidR="00DF0D97">
              <w:rPr>
                <w:sz w:val="18"/>
                <w:szCs w:val="18"/>
              </w:rPr>
              <w:t>1</w:t>
            </w:r>
            <w:r w:rsidR="00422CA8">
              <w:rPr>
                <w:sz w:val="18"/>
                <w:szCs w:val="18"/>
              </w:rPr>
              <w:t>1</w:t>
            </w:r>
          </w:p>
        </w:tc>
      </w:tr>
      <w:tr w:rsidR="002F03C0" w:rsidRPr="00C11367" w14:paraId="2882464A" w14:textId="77777777" w:rsidTr="005D36F7">
        <w:tc>
          <w:tcPr>
            <w:tcW w:w="994" w:type="dxa"/>
          </w:tcPr>
          <w:p w14:paraId="152335D9" w14:textId="77777777" w:rsidR="002F03C0" w:rsidRPr="00C11367" w:rsidRDefault="002F03C0" w:rsidP="005D36F7">
            <w:pPr>
              <w:spacing w:before="120"/>
              <w:rPr>
                <w:sz w:val="18"/>
                <w:szCs w:val="18"/>
              </w:rPr>
            </w:pPr>
            <w:r w:rsidRPr="00C11367">
              <w:rPr>
                <w:sz w:val="18"/>
                <w:szCs w:val="18"/>
              </w:rPr>
              <w:t>Dateiname:</w:t>
            </w:r>
          </w:p>
        </w:tc>
        <w:tc>
          <w:tcPr>
            <w:tcW w:w="3991" w:type="dxa"/>
          </w:tcPr>
          <w:p w14:paraId="02D57258" w14:textId="13952EBC" w:rsidR="002F03C0" w:rsidRPr="00C11367" w:rsidRDefault="000D41A0" w:rsidP="005D36F7">
            <w:pPr>
              <w:spacing w:before="120"/>
              <w:rPr>
                <w:sz w:val="18"/>
                <w:szCs w:val="18"/>
              </w:rPr>
            </w:pPr>
            <w:r w:rsidRPr="00C11367">
              <w:rPr>
                <w:sz w:val="18"/>
                <w:szCs w:val="18"/>
              </w:rPr>
              <w:t>202307024_pm_stingray-kameragehaeuse_de</w:t>
            </w:r>
          </w:p>
        </w:tc>
        <w:tc>
          <w:tcPr>
            <w:tcW w:w="931" w:type="dxa"/>
          </w:tcPr>
          <w:p w14:paraId="51904966" w14:textId="77777777" w:rsidR="002F03C0" w:rsidRPr="00C11367" w:rsidRDefault="002F03C0" w:rsidP="005D36F7">
            <w:pPr>
              <w:spacing w:before="120"/>
              <w:rPr>
                <w:sz w:val="18"/>
                <w:szCs w:val="18"/>
              </w:rPr>
            </w:pPr>
            <w:r w:rsidRPr="00C11367">
              <w:rPr>
                <w:sz w:val="18"/>
                <w:szCs w:val="18"/>
              </w:rPr>
              <w:t>Datum:</w:t>
            </w:r>
          </w:p>
        </w:tc>
        <w:tc>
          <w:tcPr>
            <w:tcW w:w="1160" w:type="dxa"/>
          </w:tcPr>
          <w:p w14:paraId="275CA713" w14:textId="4778D95B" w:rsidR="002F03C0" w:rsidRPr="00C11367" w:rsidRDefault="001503D9" w:rsidP="005D36F7">
            <w:pPr>
              <w:spacing w:before="120"/>
              <w:jc w:val="right"/>
              <w:rPr>
                <w:sz w:val="18"/>
                <w:szCs w:val="18"/>
              </w:rPr>
            </w:pPr>
            <w:r>
              <w:rPr>
                <w:sz w:val="18"/>
                <w:szCs w:val="18"/>
              </w:rPr>
              <w:t>19.07.2023</w:t>
            </w:r>
          </w:p>
        </w:tc>
      </w:tr>
      <w:tr w:rsidR="002F03C0" w:rsidRPr="00C11367" w14:paraId="7292F651" w14:textId="77777777" w:rsidTr="005D36F7">
        <w:tc>
          <w:tcPr>
            <w:tcW w:w="7076" w:type="dxa"/>
            <w:gridSpan w:val="4"/>
            <w:tcBorders>
              <w:bottom w:val="single" w:sz="4" w:space="0" w:color="auto"/>
            </w:tcBorders>
          </w:tcPr>
          <w:p w14:paraId="28CF5C2D" w14:textId="10DFB255" w:rsidR="002F03C0" w:rsidRPr="00C11367" w:rsidRDefault="002F03C0" w:rsidP="005D36F7">
            <w:pPr>
              <w:spacing w:before="120" w:after="120"/>
              <w:rPr>
                <w:b/>
                <w:sz w:val="16"/>
              </w:rPr>
            </w:pPr>
            <w:r w:rsidRPr="00C11367">
              <w:rPr>
                <w:b/>
                <w:sz w:val="16"/>
              </w:rPr>
              <w:t>Über autoVimation</w:t>
            </w:r>
          </w:p>
          <w:p w14:paraId="360FF547" w14:textId="03EBEBB3" w:rsidR="002F03C0" w:rsidRPr="00C11367" w:rsidRDefault="002F03C0" w:rsidP="005D36F7">
            <w:pPr>
              <w:spacing w:after="120"/>
              <w:jc w:val="both"/>
              <w:rPr>
                <w:sz w:val="16"/>
                <w:szCs w:val="16"/>
              </w:rPr>
            </w:pPr>
            <w:r w:rsidRPr="00C11367">
              <w:rPr>
                <w:sz w:val="16"/>
                <w:szCs w:val="16"/>
              </w:rPr>
              <w:t>Das 2008 gegründete, in Karlsruhe ansässige Unternehmen autoVimation entstand aus der Idee, die Montage und Justage von Bildverarbeitungskomponenten zu erleichtern: Der Firmengründer Peter Neuhaus entwickelte ein Baukastensystem, das Kunden die aufwändige Eigenfertigung von Halterungen erspart und es ermöglicht, alle benötigten Bauteile problemlos miteinander zu verbinden. Darüber hinaus umfasst das Produktprogramm auch kompakte, leicht zu integrierende Gehäuse, die den Kameras und Optiken in Bildverarbeitungssystemen optimalen Schutz vor rauen Umweltbedingungen in industriellen Anwendungen bieten und eine zuverlässige Hitzeableitung gewährleisten. Zum Dienstleistungsspektrum zählen u.a. die Bereitstellung kompletter, einbaufähiger mechanischer Lösungen für Kamera und Beleuchtung sowie die Integration von Spezialoptiken, Filtern, Lichtschranken, Drehgebern oder anderen Sensoren.</w:t>
            </w:r>
          </w:p>
          <w:p w14:paraId="1D4170D9" w14:textId="5753F1C0" w:rsidR="002F03C0" w:rsidRPr="00C11367" w:rsidRDefault="002F03C0" w:rsidP="005D36F7">
            <w:pPr>
              <w:spacing w:after="120"/>
              <w:jc w:val="both"/>
              <w:rPr>
                <w:sz w:val="16"/>
                <w:szCs w:val="16"/>
              </w:rPr>
            </w:pPr>
            <w:r w:rsidRPr="00C11367">
              <w:rPr>
                <w:sz w:val="16"/>
                <w:szCs w:val="16"/>
              </w:rPr>
              <w:t>Zum Kundenkreis von autoVimation gehören namhafte Unternehmen in zahlreichen Branchen, etwa der pharmazeutischen und Lebensmittelindustrie, der Messtechnik, Qualitätskontrolle und Sicherheitstechnik.</w:t>
            </w:r>
          </w:p>
        </w:tc>
      </w:tr>
      <w:tr w:rsidR="002F03C0" w:rsidRPr="00C11367" w14:paraId="380E76DD" w14:textId="77777777" w:rsidTr="005D36F7">
        <w:tc>
          <w:tcPr>
            <w:tcW w:w="4985" w:type="dxa"/>
            <w:gridSpan w:val="2"/>
            <w:tcBorders>
              <w:top w:val="single" w:sz="4" w:space="0" w:color="auto"/>
            </w:tcBorders>
          </w:tcPr>
          <w:p w14:paraId="0B007831" w14:textId="77777777" w:rsidR="002F03C0" w:rsidRPr="00C11367" w:rsidRDefault="002F03C0" w:rsidP="005D36F7">
            <w:pPr>
              <w:spacing w:before="120" w:after="120"/>
              <w:jc w:val="both"/>
              <w:rPr>
                <w:b/>
              </w:rPr>
            </w:pPr>
            <w:r w:rsidRPr="00C11367">
              <w:rPr>
                <w:b/>
              </w:rPr>
              <w:t>Kontakt:</w:t>
            </w:r>
          </w:p>
          <w:p w14:paraId="2C0F9F88" w14:textId="2ED01ECA" w:rsidR="002F03C0" w:rsidRPr="00C11367" w:rsidRDefault="002F03C0" w:rsidP="005D36F7">
            <w:pPr>
              <w:jc w:val="both"/>
              <w:rPr>
                <w:b/>
                <w:bCs/>
              </w:rPr>
            </w:pPr>
            <w:r w:rsidRPr="00C11367">
              <w:rPr>
                <w:b/>
                <w:bCs/>
              </w:rPr>
              <w:t>autoVimation GmbH</w:t>
            </w:r>
          </w:p>
          <w:p w14:paraId="069BB38F" w14:textId="77777777" w:rsidR="002F03C0" w:rsidRPr="00C11367" w:rsidRDefault="002F03C0" w:rsidP="002F03C0">
            <w:pPr>
              <w:spacing w:before="120" w:after="120"/>
              <w:jc w:val="both"/>
            </w:pPr>
            <w:r w:rsidRPr="00C11367">
              <w:t>Peter Neuhaus</w:t>
            </w:r>
          </w:p>
          <w:p w14:paraId="0B3877A2" w14:textId="3F8C1B9B" w:rsidR="002F03C0" w:rsidRPr="00C11367" w:rsidRDefault="002F03C0" w:rsidP="002F03C0">
            <w:pPr>
              <w:jc w:val="both"/>
            </w:pPr>
            <w:r w:rsidRPr="00C11367">
              <w:t>Römerweg 1</w:t>
            </w:r>
          </w:p>
          <w:p w14:paraId="693BF35D" w14:textId="77777777" w:rsidR="002F03C0" w:rsidRPr="00C11367" w:rsidRDefault="002F03C0" w:rsidP="002F03C0">
            <w:pPr>
              <w:jc w:val="both"/>
            </w:pPr>
            <w:r w:rsidRPr="00C11367">
              <w:t>76287 Rheinstetten</w:t>
            </w:r>
          </w:p>
          <w:p w14:paraId="23990425" w14:textId="1023FDA3" w:rsidR="002F03C0" w:rsidRPr="00C11367" w:rsidRDefault="002F03C0" w:rsidP="002F03C0">
            <w:pPr>
              <w:spacing w:before="120"/>
              <w:jc w:val="both"/>
            </w:pPr>
            <w:r w:rsidRPr="00C11367">
              <w:t>Tel.: 0721 / 627 6756</w:t>
            </w:r>
          </w:p>
          <w:p w14:paraId="4040D7A2" w14:textId="4F8055EE" w:rsidR="002F03C0" w:rsidRPr="00C11367" w:rsidRDefault="002F03C0" w:rsidP="002F03C0">
            <w:pPr>
              <w:jc w:val="both"/>
            </w:pPr>
            <w:r w:rsidRPr="00C11367">
              <w:t>E-Mail: sales@autovimation.com</w:t>
            </w:r>
          </w:p>
          <w:p w14:paraId="0F2572AA" w14:textId="6EFAD58B" w:rsidR="002F03C0" w:rsidRPr="00C11367" w:rsidRDefault="002F03C0" w:rsidP="002F03C0">
            <w:pPr>
              <w:jc w:val="both"/>
            </w:pPr>
            <w:r w:rsidRPr="00C11367">
              <w:t>Internet: www.autovimation.com</w:t>
            </w:r>
          </w:p>
        </w:tc>
        <w:tc>
          <w:tcPr>
            <w:tcW w:w="2091" w:type="dxa"/>
            <w:gridSpan w:val="2"/>
            <w:tcBorders>
              <w:top w:val="single" w:sz="4" w:space="0" w:color="auto"/>
            </w:tcBorders>
          </w:tcPr>
          <w:p w14:paraId="2AAC8C72" w14:textId="77777777" w:rsidR="002F03C0" w:rsidRPr="00C11367" w:rsidRDefault="002F03C0" w:rsidP="005D36F7">
            <w:pPr>
              <w:spacing w:before="480"/>
              <w:rPr>
                <w:sz w:val="16"/>
              </w:rPr>
            </w:pPr>
            <w:r w:rsidRPr="00C11367">
              <w:rPr>
                <w:sz w:val="16"/>
              </w:rPr>
              <w:t>gii die Presse-Agentur GmbH</w:t>
            </w:r>
          </w:p>
          <w:p w14:paraId="3894BD18" w14:textId="77777777" w:rsidR="002F03C0" w:rsidRPr="00C11367" w:rsidRDefault="002F03C0" w:rsidP="005D36F7">
            <w:pPr>
              <w:rPr>
                <w:sz w:val="16"/>
                <w:szCs w:val="16"/>
              </w:rPr>
            </w:pPr>
            <w:r w:rsidRPr="00C11367">
              <w:rPr>
                <w:sz w:val="16"/>
              </w:rPr>
              <w:t>Immanuelkirchstraße 12</w:t>
            </w:r>
          </w:p>
          <w:p w14:paraId="3D2706BA" w14:textId="77777777" w:rsidR="002F03C0" w:rsidRPr="00C11367" w:rsidRDefault="002F03C0" w:rsidP="005D36F7">
            <w:pPr>
              <w:rPr>
                <w:sz w:val="16"/>
                <w:szCs w:val="16"/>
              </w:rPr>
            </w:pPr>
            <w:r w:rsidRPr="00C11367">
              <w:rPr>
                <w:sz w:val="16"/>
              </w:rPr>
              <w:t>10405 Berlin</w:t>
            </w:r>
          </w:p>
          <w:p w14:paraId="1D39F293" w14:textId="77777777" w:rsidR="002F03C0" w:rsidRPr="00C11367" w:rsidRDefault="002F03C0" w:rsidP="005D36F7">
            <w:pPr>
              <w:rPr>
                <w:sz w:val="16"/>
                <w:szCs w:val="16"/>
              </w:rPr>
            </w:pPr>
            <w:r w:rsidRPr="00C11367">
              <w:rPr>
                <w:sz w:val="16"/>
              </w:rPr>
              <w:t>Tel.: 030 / 538 965-0</w:t>
            </w:r>
          </w:p>
          <w:p w14:paraId="0A8B4CCC" w14:textId="77777777" w:rsidR="002F03C0" w:rsidRPr="00C11367" w:rsidRDefault="002F03C0" w:rsidP="002F03C0">
            <w:pPr>
              <w:rPr>
                <w:sz w:val="16"/>
                <w:szCs w:val="16"/>
              </w:rPr>
            </w:pPr>
            <w:r w:rsidRPr="00C11367">
              <w:rPr>
                <w:sz w:val="16"/>
                <w:szCs w:val="16"/>
              </w:rPr>
              <w:t>E-Mail: info@gii.de</w:t>
            </w:r>
          </w:p>
          <w:p w14:paraId="6B766506" w14:textId="1D0DE496" w:rsidR="002F03C0" w:rsidRPr="00C11367" w:rsidRDefault="002F03C0" w:rsidP="002F03C0">
            <w:pPr>
              <w:rPr>
                <w:sz w:val="16"/>
                <w:szCs w:val="16"/>
              </w:rPr>
            </w:pPr>
            <w:r w:rsidRPr="00C11367">
              <w:rPr>
                <w:sz w:val="16"/>
                <w:szCs w:val="16"/>
              </w:rPr>
              <w:t>Internet: www.gii.de</w:t>
            </w:r>
          </w:p>
        </w:tc>
      </w:tr>
    </w:tbl>
    <w:p w14:paraId="1DF2D47A" w14:textId="77777777" w:rsidR="002F03C0" w:rsidRPr="00C11367" w:rsidRDefault="002F03C0" w:rsidP="002F03C0"/>
    <w:sectPr w:rsidR="002F03C0" w:rsidRPr="00C11367" w:rsidSect="00C11367">
      <w:headerReference w:type="default" r:id="rId9"/>
      <w:footerReference w:type="default" r:id="rId10"/>
      <w:headerReference w:type="first" r:id="rId11"/>
      <w:footerReference w:type="first" r:id="rId12"/>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35489B" w14:textId="77777777" w:rsidR="00D35748" w:rsidRDefault="00D35748">
      <w:r>
        <w:separator/>
      </w:r>
    </w:p>
  </w:endnote>
  <w:endnote w:type="continuationSeparator" w:id="0">
    <w:p w14:paraId="482F7D00" w14:textId="77777777" w:rsidR="00D35748" w:rsidRDefault="00D357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1AAD5" w14:textId="77777777" w:rsidR="00CA5A05" w:rsidRPr="00CA5A05" w:rsidRDefault="00CA5A05" w:rsidP="00CA5A05">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306EC" w14:textId="77777777" w:rsidR="00CA5A05" w:rsidRPr="00CA5A05" w:rsidRDefault="00CA5A05" w:rsidP="00CA5A05">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8526C4" w14:textId="77777777" w:rsidR="00D35748" w:rsidRDefault="00D35748">
      <w:r>
        <w:separator/>
      </w:r>
    </w:p>
  </w:footnote>
  <w:footnote w:type="continuationSeparator" w:id="0">
    <w:p w14:paraId="67C7B5EF" w14:textId="77777777" w:rsidR="00D35748" w:rsidRDefault="00D357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F44CD" w14:textId="671DE13A" w:rsidR="00D2060E" w:rsidRPr="002F03C0" w:rsidRDefault="00166DB4" w:rsidP="00CA5A05">
    <w:pPr>
      <w:pStyle w:val="Kopfzeile"/>
      <w:tabs>
        <w:tab w:val="clear" w:pos="4536"/>
        <w:tab w:val="clear" w:pos="9072"/>
      </w:tabs>
      <w:suppressAutoHyphens/>
      <w:ind w:left="709" w:right="851" w:hanging="709"/>
      <w:rPr>
        <w:rStyle w:val="Seitenzahl"/>
        <w:sz w:val="18"/>
      </w:rPr>
    </w:pPr>
    <w:r w:rsidRPr="002F03C0">
      <w:rPr>
        <w:noProof/>
        <w:sz w:val="18"/>
      </w:rPr>
      <w:drawing>
        <wp:anchor distT="0" distB="0" distL="114300" distR="114300" simplePos="0" relativeHeight="251657216" behindDoc="1" locked="0" layoutInCell="0" allowOverlap="1" wp14:anchorId="46C7236B" wp14:editId="5DF1444C">
          <wp:simplePos x="0" y="0"/>
          <wp:positionH relativeFrom="column">
            <wp:posOffset>3781425</wp:posOffset>
          </wp:positionH>
          <wp:positionV relativeFrom="paragraph">
            <wp:posOffset>0</wp:posOffset>
          </wp:positionV>
          <wp:extent cx="2141855" cy="597535"/>
          <wp:effectExtent l="0" t="0" r="0" b="0"/>
          <wp:wrapNone/>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1855" cy="597535"/>
                  </a:xfrm>
                  <a:prstGeom prst="rect">
                    <a:avLst/>
                  </a:prstGeom>
                  <a:noFill/>
                </pic:spPr>
              </pic:pic>
            </a:graphicData>
          </a:graphic>
          <wp14:sizeRelH relativeFrom="page">
            <wp14:pctWidth>0</wp14:pctWidth>
          </wp14:sizeRelH>
          <wp14:sizeRelV relativeFrom="page">
            <wp14:pctHeight>0</wp14:pctHeight>
          </wp14:sizeRelV>
        </wp:anchor>
      </w:drawing>
    </w:r>
    <w:r w:rsidR="002F03C0" w:rsidRPr="002F03C0">
      <w:rPr>
        <w:sz w:val="18"/>
      </w:rPr>
      <w:t>Seit</w:t>
    </w:r>
    <w:r w:rsidR="00D2060E" w:rsidRPr="002F03C0">
      <w:rPr>
        <w:sz w:val="18"/>
      </w:rPr>
      <w:t xml:space="preserve">e </w:t>
    </w:r>
    <w:r w:rsidR="00D2060E" w:rsidRPr="002F03C0">
      <w:rPr>
        <w:rStyle w:val="Seitenzahl"/>
        <w:sz w:val="18"/>
      </w:rPr>
      <w:fldChar w:fldCharType="begin"/>
    </w:r>
    <w:r w:rsidR="00D2060E" w:rsidRPr="002F03C0">
      <w:rPr>
        <w:rStyle w:val="Seitenzahl"/>
        <w:sz w:val="18"/>
      </w:rPr>
      <w:instrText xml:space="preserve"> PAGE </w:instrText>
    </w:r>
    <w:r w:rsidR="00D2060E" w:rsidRPr="002F03C0">
      <w:rPr>
        <w:rStyle w:val="Seitenzahl"/>
        <w:sz w:val="18"/>
      </w:rPr>
      <w:fldChar w:fldCharType="separate"/>
    </w:r>
    <w:r w:rsidR="00347C9D" w:rsidRPr="002F03C0">
      <w:rPr>
        <w:rStyle w:val="Seitenzahl"/>
        <w:noProof/>
        <w:sz w:val="18"/>
      </w:rPr>
      <w:t>2</w:t>
    </w:r>
    <w:r w:rsidR="00D2060E" w:rsidRPr="002F03C0">
      <w:rPr>
        <w:rStyle w:val="Seitenzahl"/>
        <w:sz w:val="18"/>
      </w:rPr>
      <w:fldChar w:fldCharType="end"/>
    </w:r>
    <w:r w:rsidR="00CA5A05" w:rsidRPr="002F03C0">
      <w:rPr>
        <w:rStyle w:val="Seitenzahl"/>
        <w:sz w:val="18"/>
      </w:rPr>
      <w:t>:</w:t>
    </w:r>
    <w:r w:rsidR="00CA5A05" w:rsidRPr="002F03C0">
      <w:rPr>
        <w:rStyle w:val="Seitenzahl"/>
        <w:sz w:val="18"/>
      </w:rPr>
      <w:tab/>
    </w:r>
    <w:r w:rsidR="0016303C">
      <w:rPr>
        <w:rStyle w:val="Seitenzahl"/>
        <w:sz w:val="18"/>
      </w:rPr>
      <w:t>Stingray-Kameragehäuse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2447E" w14:textId="42CD6685" w:rsidR="00D2060E" w:rsidRPr="00CA5A05" w:rsidRDefault="00166DB4" w:rsidP="00CA5A05">
    <w:pPr>
      <w:pStyle w:val="Kopfzeile"/>
      <w:tabs>
        <w:tab w:val="clear" w:pos="4536"/>
        <w:tab w:val="clear" w:pos="9072"/>
      </w:tabs>
      <w:rPr>
        <w:sz w:val="2"/>
      </w:rPr>
    </w:pPr>
    <w:r>
      <w:rPr>
        <w:noProof/>
        <w:sz w:val="2"/>
      </w:rPr>
      <w:drawing>
        <wp:anchor distT="0" distB="0" distL="114300" distR="114300" simplePos="0" relativeHeight="251658240" behindDoc="1" locked="0" layoutInCell="0" allowOverlap="1" wp14:anchorId="60A6912B" wp14:editId="2D983246">
          <wp:simplePos x="0" y="0"/>
          <wp:positionH relativeFrom="column">
            <wp:posOffset>3780790</wp:posOffset>
          </wp:positionH>
          <wp:positionV relativeFrom="paragraph">
            <wp:posOffset>0</wp:posOffset>
          </wp:positionV>
          <wp:extent cx="2141855" cy="597535"/>
          <wp:effectExtent l="0" t="0" r="0" b="0"/>
          <wp:wrapNone/>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1855" cy="59753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206409643">
    <w:abstractNumId w:val="0"/>
  </w:num>
  <w:num w:numId="2" w16cid:durableId="2069382343">
    <w:abstractNumId w:val="3"/>
  </w:num>
  <w:num w:numId="3" w16cid:durableId="688679912">
    <w:abstractNumId w:val="2"/>
  </w:num>
  <w:num w:numId="4" w16cid:durableId="6372957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C83"/>
    <w:rsid w:val="000D41A0"/>
    <w:rsid w:val="000F0EF2"/>
    <w:rsid w:val="001503D9"/>
    <w:rsid w:val="0016303C"/>
    <w:rsid w:val="00166DB4"/>
    <w:rsid w:val="00290520"/>
    <w:rsid w:val="002F03C0"/>
    <w:rsid w:val="00347C9D"/>
    <w:rsid w:val="003654B1"/>
    <w:rsid w:val="00413B39"/>
    <w:rsid w:val="00422CA8"/>
    <w:rsid w:val="00454AD8"/>
    <w:rsid w:val="00583067"/>
    <w:rsid w:val="005B47E2"/>
    <w:rsid w:val="00700651"/>
    <w:rsid w:val="00773345"/>
    <w:rsid w:val="007A7554"/>
    <w:rsid w:val="008471B4"/>
    <w:rsid w:val="0091722F"/>
    <w:rsid w:val="00BF1458"/>
    <w:rsid w:val="00C11367"/>
    <w:rsid w:val="00C17267"/>
    <w:rsid w:val="00CA5A05"/>
    <w:rsid w:val="00CB2E69"/>
    <w:rsid w:val="00CD6A9C"/>
    <w:rsid w:val="00D2060E"/>
    <w:rsid w:val="00D3546F"/>
    <w:rsid w:val="00D35748"/>
    <w:rsid w:val="00DE15B9"/>
    <w:rsid w:val="00DF0D97"/>
    <w:rsid w:val="00E17437"/>
    <w:rsid w:val="00E93C32"/>
    <w:rsid w:val="00F85549"/>
    <w:rsid w:val="00F97C83"/>
    <w:rsid w:val="00FB6944"/>
    <w:rsid w:val="00FB7D69"/>
    <w:rsid w:val="00FF26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8D733C"/>
  <w15:chartTrackingRefBased/>
  <w15:docId w15:val="{75A97E6D-99A1-4F1B-8094-6B4BDF1CE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A5A05"/>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link w:val="berschrift2Zchn"/>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semiHidden/>
    <w:rPr>
      <w:sz w:val="24"/>
    </w:rPr>
  </w:style>
  <w:style w:type="paragraph" w:styleId="Kopfzeile">
    <w:name w:val="header"/>
    <w:basedOn w:val="Standard"/>
    <w:link w:val="KopfzeileZchn"/>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jc w:val="both"/>
    </w:pPr>
    <w:rPr>
      <w:sz w:val="22"/>
    </w:rPr>
  </w:style>
  <w:style w:type="table" w:styleId="Tabellenraster">
    <w:name w:val="Table Grid"/>
    <w:basedOn w:val="NormaleTabelle"/>
    <w:uiPriority w:val="59"/>
    <w:rsid w:val="00E174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rsid w:val="00CB2E69"/>
    <w:rPr>
      <w:rFonts w:ascii="Arial" w:hAnsi="Arial"/>
      <w:b/>
      <w:sz w:val="32"/>
    </w:rPr>
  </w:style>
  <w:style w:type="character" w:customStyle="1" w:styleId="TextkrperZchn">
    <w:name w:val="Textkörper Zchn"/>
    <w:basedOn w:val="Absatz-Standardschriftart"/>
    <w:link w:val="Textkrper"/>
    <w:semiHidden/>
    <w:rsid w:val="00CB2E69"/>
    <w:rPr>
      <w:rFonts w:ascii="Arial" w:hAnsi="Arial"/>
      <w:sz w:val="24"/>
    </w:rPr>
  </w:style>
  <w:style w:type="character" w:customStyle="1" w:styleId="KopfzeileZchn">
    <w:name w:val="Kopfzeile Zchn"/>
    <w:basedOn w:val="Absatz-Standardschriftart"/>
    <w:link w:val="Kopfzeile"/>
    <w:semiHidden/>
    <w:rsid w:val="00CB2E69"/>
    <w:rPr>
      <w:rFonts w:ascii="Arial" w:hAnsi="Arial"/>
    </w:rPr>
  </w:style>
  <w:style w:type="character" w:styleId="NichtaufgelsteErwhnung">
    <w:name w:val="Unresolved Mention"/>
    <w:basedOn w:val="Absatz-Standardschriftart"/>
    <w:uiPriority w:val="99"/>
    <w:semiHidden/>
    <w:unhideWhenUsed/>
    <w:rsid w:val="002F03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utovimation.com/de/gehaeuse-uebersicht/stingray"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493</Words>
  <Characters>3107</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Schlee--gii</cp:lastModifiedBy>
  <cp:revision>16</cp:revision>
  <cp:lastPrinted>2002-09-20T12:05:00Z</cp:lastPrinted>
  <dcterms:created xsi:type="dcterms:W3CDTF">2023-07-14T11:27:00Z</dcterms:created>
  <dcterms:modified xsi:type="dcterms:W3CDTF">2023-07-19T11:46:00Z</dcterms:modified>
</cp:coreProperties>
</file>