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530C1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4F9C55F2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3B9A0C3E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1FD46C82" w14:textId="76CC8537" w:rsidR="008610FA" w:rsidRDefault="005D0CD3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M</w:t>
      </w:r>
      <w:r w:rsidR="00EE601C">
        <w:rPr>
          <w:b/>
          <w:sz w:val="24"/>
        </w:rPr>
        <w:t xml:space="preserve">odulare Armrest-Bedienung in </w:t>
      </w:r>
      <w:r w:rsidR="00C013B4">
        <w:rPr>
          <w:b/>
          <w:sz w:val="24"/>
        </w:rPr>
        <w:t>zwölf</w:t>
      </w:r>
      <w:r w:rsidR="00EE601C">
        <w:rPr>
          <w:b/>
          <w:sz w:val="24"/>
        </w:rPr>
        <w:t xml:space="preserve"> Ausbaustufen</w:t>
      </w:r>
    </w:p>
    <w:p w14:paraId="335383BB" w14:textId="77777777" w:rsidR="00652A7B" w:rsidRDefault="00652A7B">
      <w:pPr>
        <w:suppressAutoHyphens/>
        <w:spacing w:line="360" w:lineRule="auto"/>
        <w:ind w:right="-2"/>
        <w:jc w:val="both"/>
      </w:pPr>
    </w:p>
    <w:p w14:paraId="73A9FDF2" w14:textId="25C13ED9" w:rsidR="00B67CD6" w:rsidRPr="005D0CD3" w:rsidRDefault="00EE601C" w:rsidP="00B67CD6">
      <w:pPr>
        <w:suppressAutoHyphens/>
        <w:spacing w:line="360" w:lineRule="auto"/>
        <w:ind w:right="-2"/>
        <w:jc w:val="both"/>
      </w:pPr>
      <w:r>
        <w:t>Für die neue Traktorengeneration des zur ACGO Group gehörenden Landmaschinen-Herstellers Massey Ferguson hat RAFI ein multifunktionales Armrest-Bediensystem entwickelt. Die skalierbare Lösung zeichnet sich durch ein</w:t>
      </w:r>
      <w:r w:rsidR="00C013B4">
        <w:t>e</w:t>
      </w:r>
      <w:r>
        <w:t xml:space="preserve"> große Variantenvielfalt aus, die den Kunden die Wahl zwischen zwölf Ausbaustufen mit unterschiedlicher Funktionsbreite und Joystick-Ausstattung bietet. </w:t>
      </w:r>
      <w:r w:rsidR="00C013B4">
        <w:t xml:space="preserve">Diesem hohen Individualisierungsgrad entsprechend </w:t>
      </w:r>
      <w:r w:rsidRPr="00EE601C">
        <w:t xml:space="preserve">hat RAFI rund 80 </w:t>
      </w:r>
      <w:r w:rsidR="003729F7">
        <w:t>Spritzguss-</w:t>
      </w:r>
      <w:r w:rsidRPr="00EE601C">
        <w:t>Werkzeuge</w:t>
      </w:r>
      <w:r w:rsidR="00C013B4">
        <w:t xml:space="preserve"> neu</w:t>
      </w:r>
      <w:r w:rsidRPr="00EE601C">
        <w:t xml:space="preserve"> konstruiert und eine Fertigungslinie </w:t>
      </w:r>
      <w:r w:rsidR="005D0CD3">
        <w:t xml:space="preserve">mit neuem Montageverfahren eingerichtet. Im One-Piece-Flow-Verfahren übernimmt </w:t>
      </w:r>
      <w:r w:rsidR="005D0CD3" w:rsidRPr="005D0CD3">
        <w:t>jeweils eine Montagekraft die komplette Armrest-Fertigung entlang aller Stationen</w:t>
      </w:r>
      <w:r w:rsidR="005D0CD3">
        <w:t xml:space="preserve"> und wird dabei durch visuelle Anleitung</w:t>
      </w:r>
      <w:r w:rsidR="003729F7">
        <w:t>en</w:t>
      </w:r>
      <w:r w:rsidR="005D0CD3">
        <w:t xml:space="preserve"> und </w:t>
      </w:r>
      <w:r w:rsidR="003729F7">
        <w:t xml:space="preserve">eine </w:t>
      </w:r>
      <w:r w:rsidR="005D0CD3">
        <w:t xml:space="preserve">Pick-by-Light-Kommissionierung unterstützt. </w:t>
      </w:r>
      <w:r w:rsidR="0052288E">
        <w:t>Sämtliche</w:t>
      </w:r>
      <w:r w:rsidR="005D0CD3" w:rsidRPr="005D0CD3">
        <w:t xml:space="preserve"> Komponenten und Arbeitsschritte </w:t>
      </w:r>
      <w:r w:rsidR="005D0CD3">
        <w:t xml:space="preserve">lassen sich </w:t>
      </w:r>
      <w:r w:rsidR="005D0CD3" w:rsidRPr="005D0CD3">
        <w:t>lückenlos nachverfolgen.</w:t>
      </w:r>
      <w:r w:rsidR="005D0CD3">
        <w:t xml:space="preserve"> Für die Fertigung kann RAFI fast durchgängig selbst entwickelte </w:t>
      </w:r>
      <w:r w:rsidR="005D0CD3" w:rsidRPr="00B67CD6">
        <w:rPr>
          <w:color w:val="auto"/>
        </w:rPr>
        <w:t xml:space="preserve">Technologien, Produktgruppen und eigene Produktionsprozesse einsetzen. </w:t>
      </w:r>
      <w:r w:rsidR="00B67CD6" w:rsidRPr="00B67CD6">
        <w:rPr>
          <w:color w:val="auto"/>
        </w:rPr>
        <w:t>Die Entwicklung de</w:t>
      </w:r>
      <w:r w:rsidR="00561536">
        <w:rPr>
          <w:color w:val="auto"/>
        </w:rPr>
        <w:t>s</w:t>
      </w:r>
      <w:r w:rsidR="00B67CD6" w:rsidRPr="00B67CD6">
        <w:rPr>
          <w:color w:val="auto"/>
        </w:rPr>
        <w:t xml:space="preserve"> Armrest</w:t>
      </w:r>
      <w:r w:rsidR="00561536">
        <w:rPr>
          <w:color w:val="auto"/>
        </w:rPr>
        <w:t>-Systems</w:t>
      </w:r>
      <w:r w:rsidR="00B67CD6" w:rsidRPr="00B67CD6">
        <w:rPr>
          <w:color w:val="auto"/>
        </w:rPr>
        <w:t xml:space="preserve"> ist gemäß DIN EN ISO 25119 </w:t>
      </w:r>
      <w:r w:rsidR="004C19BD">
        <w:rPr>
          <w:color w:val="auto"/>
        </w:rPr>
        <w:t>–</w:t>
      </w:r>
      <w:r w:rsidR="00B67CD6" w:rsidRPr="00B67CD6">
        <w:rPr>
          <w:color w:val="auto"/>
        </w:rPr>
        <w:t xml:space="preserve"> AgPL c ausgeführt. S</w:t>
      </w:r>
      <w:r w:rsidR="005D0CD3" w:rsidRPr="00B67CD6">
        <w:rPr>
          <w:color w:val="auto"/>
        </w:rPr>
        <w:t>icherheitskritische Bedienelemente für die Fahrzeug- und Hydrauliksteuerung verfügen über eine redundant ausgelegte Hardware sowie diagnosefähige Software, um das Bediensystem zuverlässig gegen Funktionsfehler abzusichern. Den bis zu vier verbauten Joystick-Varianten liegen unterschiedliche</w:t>
      </w:r>
      <w:r w:rsidR="003729F7" w:rsidRPr="00B67CD6">
        <w:rPr>
          <w:color w:val="auto"/>
        </w:rPr>
        <w:t xml:space="preserve"> JOYSCAPE-Technologieplattformen des HMI-Spezialisten </w:t>
      </w:r>
      <w:r w:rsidR="005D0CD3" w:rsidRPr="00B67CD6">
        <w:rPr>
          <w:color w:val="auto"/>
        </w:rPr>
        <w:t>zugrunde. Die Bewegungserfassung erfolgt durch kontaktlose, verschleißfreie Hall-Sensoren mit einer Lebensdauer von mindestens fünf Millionen Betätigungszyklen. Integrierte Schirmbleche schützen die Sensorik gegen magnetische Fremdfeldeinwirkung.</w:t>
      </w:r>
      <w:r w:rsidR="003729F7" w:rsidRPr="00B67CD6">
        <w:rPr>
          <w:color w:val="auto"/>
        </w:rPr>
        <w:t xml:space="preserve"> Neu entwickelte einachsige Linearjoysticks mit Rastfunktion ermöglichen die Ansteuerung zusätzlicher Hydraulikfunktionen.</w:t>
      </w:r>
      <w:r w:rsidR="00B67CD6" w:rsidRPr="00B67CD6">
        <w:rPr>
          <w:color w:val="auto"/>
        </w:rPr>
        <w:t xml:space="preserve"> Die Silikontastaturen sind mit RAFI-Kurzhubtastern der Serie MICON 5 bestückt. Diese äußerst kompakte Tasterreihe zeichnet sich durch </w:t>
      </w:r>
      <w:r w:rsidR="00B67CD6" w:rsidRPr="00B67CD6">
        <w:rPr>
          <w:bCs/>
          <w:color w:val="auto"/>
        </w:rPr>
        <w:t>ein markantes taktiles Feedback aus. H</w:t>
      </w:r>
      <w:r w:rsidR="00B67CD6" w:rsidRPr="00B67CD6">
        <w:rPr>
          <w:color w:val="auto"/>
        </w:rPr>
        <w:t xml:space="preserve">ochwertige Goldkontakte sorgen für dauerhafte Schaltsicherheit. </w:t>
      </w:r>
      <w:r w:rsidR="00B67CD6" w:rsidRPr="00B67CD6">
        <w:rPr>
          <w:rFonts w:eastAsia="Arial" w:cs="sans-serif;Arial"/>
          <w:color w:val="auto"/>
        </w:rPr>
        <w:t>Für sicherheitskritische Funktionen kommen die ausfallsicheren, redundant ausgelegten Mikrotaster MICON 5 Safety zum Einsatz.</w:t>
      </w:r>
    </w:p>
    <w:p w14:paraId="0F6A4F62" w14:textId="5B8015AA" w:rsidR="005D0CD3" w:rsidRDefault="005D0CD3">
      <w:pPr>
        <w:suppressAutoHyphens/>
        <w:spacing w:line="360" w:lineRule="auto"/>
        <w:ind w:right="-2"/>
        <w:jc w:val="both"/>
        <w:rPr>
          <w:b/>
          <w:bCs/>
        </w:rPr>
      </w:pPr>
    </w:p>
    <w:p w14:paraId="321794D7" w14:textId="77777777" w:rsidR="008610FA" w:rsidRDefault="008610FA">
      <w:pPr>
        <w:suppressAutoHyphens/>
        <w:spacing w:line="360" w:lineRule="auto"/>
        <w:ind w:right="-2"/>
        <w:jc w:val="both"/>
      </w:pPr>
    </w:p>
    <w:p w14:paraId="4DB5D4E5" w14:textId="77777777" w:rsidR="0029525E" w:rsidRDefault="0029525E">
      <w:pPr>
        <w:suppressAutoHyphens/>
        <w:spacing w:line="360" w:lineRule="auto"/>
        <w:ind w:right="-2"/>
        <w:jc w:val="both"/>
      </w:pPr>
    </w:p>
    <w:p w14:paraId="53B53865" w14:textId="77777777" w:rsidR="00B46FB9" w:rsidRDefault="00B46FB9" w:rsidP="00B46FB9">
      <w:pPr>
        <w:suppressAutoHyphens/>
        <w:spacing w:line="360" w:lineRule="auto"/>
        <w:jc w:val="both"/>
      </w:pPr>
    </w:p>
    <w:p w14:paraId="6A416769" w14:textId="77777777" w:rsidR="0029525E" w:rsidRPr="00B46FB9" w:rsidRDefault="0029525E" w:rsidP="00B46FB9">
      <w:pPr>
        <w:suppressAutoHyphens/>
        <w:spacing w:line="360" w:lineRule="auto"/>
        <w:jc w:val="both"/>
      </w:pPr>
    </w:p>
    <w:p w14:paraId="6A29167C" w14:textId="77777777" w:rsidR="00B46FB9" w:rsidRPr="00B46FB9" w:rsidRDefault="00B46FB9" w:rsidP="00B46FB9">
      <w:pPr>
        <w:suppressAutoHyphens/>
        <w:spacing w:line="360" w:lineRule="auto"/>
        <w:jc w:val="center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B67CD6" w:rsidRPr="009706EF" w14:paraId="16681111" w14:textId="77777777" w:rsidTr="00B67CD6">
        <w:tc>
          <w:tcPr>
            <w:tcW w:w="7226" w:type="dxa"/>
          </w:tcPr>
          <w:p w14:paraId="7511FC01" w14:textId="77777777" w:rsidR="00B67CD6" w:rsidRDefault="00B67CD6" w:rsidP="00D57E0F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FCA7044" wp14:editId="5441C1E2">
                  <wp:extent cx="3049905" cy="2035175"/>
                  <wp:effectExtent l="0" t="0" r="0" b="3175"/>
                  <wp:docPr id="16582424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FDA321" w14:textId="77777777" w:rsidR="00B67CD6" w:rsidRPr="009706EF" w:rsidRDefault="00B67CD6" w:rsidP="00D57E0F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67CD6" w:rsidRPr="009706EF" w14:paraId="5003E08D" w14:textId="77777777" w:rsidTr="00B67CD6">
        <w:tc>
          <w:tcPr>
            <w:tcW w:w="7226" w:type="dxa"/>
          </w:tcPr>
          <w:p w14:paraId="3163781E" w14:textId="669017D5" w:rsidR="00B67CD6" w:rsidRPr="009706EF" w:rsidRDefault="00B67CD6" w:rsidP="00D57E0F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Von RAFI in zwölf Ausbaustufen gefertigte multifunktionale Armreststeuerung für die neue Traktorengeneration von Massey Ferguson </w:t>
            </w:r>
          </w:p>
        </w:tc>
      </w:tr>
    </w:tbl>
    <w:p w14:paraId="13F7F074" w14:textId="77777777" w:rsidR="008610FA" w:rsidRDefault="008610FA">
      <w:pPr>
        <w:suppressAutoHyphens/>
        <w:spacing w:line="360" w:lineRule="auto"/>
        <w:jc w:val="both"/>
      </w:pPr>
    </w:p>
    <w:p w14:paraId="2E587F5D" w14:textId="77777777" w:rsidR="00B67CD6" w:rsidRDefault="00B67CD6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:rsidRPr="00C013B4" w14:paraId="06358655" w14:textId="77777777" w:rsidTr="003F4940">
        <w:tc>
          <w:tcPr>
            <w:tcW w:w="1150" w:type="dxa"/>
          </w:tcPr>
          <w:p w14:paraId="29D04D43" w14:textId="77777777" w:rsidR="008610FA" w:rsidRPr="00C013B4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3730C2E1" w14:textId="0D9B8B92" w:rsidR="008610FA" w:rsidRPr="00B67CD6" w:rsidRDefault="00B67CD6">
            <w:pPr>
              <w:suppressAutoHyphens/>
              <w:rPr>
                <w:sz w:val="18"/>
                <w:szCs w:val="18"/>
                <w:lang w:val="en-US"/>
              </w:rPr>
            </w:pPr>
            <w:r w:rsidRPr="00B67CD6">
              <w:rPr>
                <w:sz w:val="18"/>
                <w:szCs w:val="18"/>
                <w:lang w:val="en-US"/>
              </w:rPr>
              <w:t>mf_7s_armrest_2000px.jpg</w:t>
            </w:r>
          </w:p>
        </w:tc>
        <w:tc>
          <w:tcPr>
            <w:tcW w:w="907" w:type="dxa"/>
          </w:tcPr>
          <w:p w14:paraId="64B10CC6" w14:textId="77777777" w:rsidR="008610FA" w:rsidRPr="00C013B4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7743FC5D" w14:textId="0CFE35D8" w:rsidR="008610FA" w:rsidRPr="00C013B4" w:rsidRDefault="00C013B4">
            <w:pPr>
              <w:suppressAutoHyphens/>
              <w:jc w:val="right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2.1</w:t>
            </w:r>
            <w:r w:rsidR="001C234B">
              <w:rPr>
                <w:sz w:val="18"/>
                <w:szCs w:val="18"/>
              </w:rPr>
              <w:t>28</w:t>
            </w:r>
          </w:p>
        </w:tc>
      </w:tr>
      <w:tr w:rsidR="008610FA" w:rsidRPr="00C013B4" w14:paraId="74A472AF" w14:textId="77777777" w:rsidTr="003F4940">
        <w:tc>
          <w:tcPr>
            <w:tcW w:w="1150" w:type="dxa"/>
          </w:tcPr>
          <w:p w14:paraId="4E6F18CF" w14:textId="77777777" w:rsidR="008610FA" w:rsidRPr="00C013B4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1717A44E" w14:textId="4A6CE97F" w:rsidR="008610FA" w:rsidRPr="00C013B4" w:rsidRDefault="00C013B4">
            <w:pPr>
              <w:suppressAutoHyphens/>
              <w:spacing w:before="120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2023</w:t>
            </w:r>
            <w:r w:rsidR="00B67CD6">
              <w:rPr>
                <w:sz w:val="18"/>
                <w:szCs w:val="18"/>
              </w:rPr>
              <w:t>11024</w:t>
            </w:r>
            <w:r w:rsidRPr="00C013B4">
              <w:rPr>
                <w:sz w:val="18"/>
                <w:szCs w:val="18"/>
              </w:rPr>
              <w:t>_pm_mf-armrest.docx</w:t>
            </w:r>
          </w:p>
        </w:tc>
        <w:tc>
          <w:tcPr>
            <w:tcW w:w="907" w:type="dxa"/>
          </w:tcPr>
          <w:p w14:paraId="0106F56B" w14:textId="77777777" w:rsidR="008610FA" w:rsidRPr="00C013B4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C013B4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0301BC60" w14:textId="0A4376B0" w:rsidR="008610FA" w:rsidRPr="00C013B4" w:rsidRDefault="004B4F3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28.11.2023</w:t>
            </w:r>
          </w:p>
        </w:tc>
      </w:tr>
    </w:tbl>
    <w:p w14:paraId="63D097AC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545788F6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3D2E194A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2C8CF025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35E58120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1BE3AAB4" w14:textId="77777777" w:rsidTr="00F20991">
        <w:tc>
          <w:tcPr>
            <w:tcW w:w="3755" w:type="dxa"/>
          </w:tcPr>
          <w:p w14:paraId="40977F9E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0F07A5D2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33711F77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15D0D839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0803BAD5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122332BB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6B5DEFFF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0DCCEF18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09FD1D1A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E521675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E346032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A5B21E5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15305630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A673CFC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59B8FAC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818807A" w14:textId="77777777" w:rsidR="008610FA" w:rsidRDefault="008610FA" w:rsidP="0029525E">
      <w:pPr>
        <w:suppressAutoHyphens/>
      </w:pPr>
    </w:p>
    <w:sectPr w:rsidR="008610FA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228B" w14:textId="77777777" w:rsidR="00EE601C" w:rsidRDefault="00EE601C">
      <w:r>
        <w:separator/>
      </w:r>
    </w:p>
  </w:endnote>
  <w:endnote w:type="continuationSeparator" w:id="0">
    <w:p w14:paraId="30FC810E" w14:textId="77777777" w:rsidR="00EE601C" w:rsidRDefault="00EE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sans-serif;Ari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58DEE" w14:textId="77777777" w:rsidR="00EE601C" w:rsidRDefault="00EE601C">
      <w:r>
        <w:separator/>
      </w:r>
    </w:p>
  </w:footnote>
  <w:footnote w:type="continuationSeparator" w:id="0">
    <w:p w14:paraId="654C7596" w14:textId="77777777" w:rsidR="00EE601C" w:rsidRDefault="00EE6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7AAF8" w14:textId="38CF6AED" w:rsidR="008610FA" w:rsidRPr="00C013B4" w:rsidRDefault="00BF5EB2">
    <w:pPr>
      <w:spacing w:before="840"/>
      <w:ind w:left="709" w:hanging="709"/>
      <w:rPr>
        <w:sz w:val="18"/>
        <w:szCs w:val="18"/>
      </w:rPr>
    </w:pPr>
    <w:r w:rsidRPr="00C013B4">
      <w:rPr>
        <w:noProof/>
        <w:sz w:val="18"/>
        <w:szCs w:val="18"/>
      </w:rPr>
      <w:drawing>
        <wp:anchor distT="0" distB="0" distL="114935" distR="114935" simplePos="0" relativeHeight="6" behindDoc="1" locked="0" layoutInCell="1" allowOverlap="1" wp14:anchorId="4AEF23C4" wp14:editId="533BE327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013B4">
      <w:rPr>
        <w:noProof/>
        <w:sz w:val="18"/>
        <w:szCs w:val="18"/>
      </w:rPr>
      <w:drawing>
        <wp:anchor distT="0" distB="0" distL="114935" distR="114935" simplePos="0" relativeHeight="10" behindDoc="1" locked="0" layoutInCell="1" allowOverlap="1" wp14:anchorId="3B863DEA" wp14:editId="2801FF51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013B4">
      <w:rPr>
        <w:sz w:val="18"/>
        <w:szCs w:val="18"/>
      </w:rPr>
      <w:t xml:space="preserve">Seite </w:t>
    </w:r>
    <w:r w:rsidRPr="00C013B4">
      <w:rPr>
        <w:sz w:val="18"/>
        <w:szCs w:val="18"/>
      </w:rPr>
      <w:fldChar w:fldCharType="begin"/>
    </w:r>
    <w:r w:rsidRPr="00C013B4">
      <w:rPr>
        <w:sz w:val="18"/>
        <w:szCs w:val="18"/>
      </w:rPr>
      <w:instrText>PAGE</w:instrText>
    </w:r>
    <w:r w:rsidRPr="00C013B4">
      <w:rPr>
        <w:sz w:val="18"/>
        <w:szCs w:val="18"/>
      </w:rPr>
      <w:fldChar w:fldCharType="separate"/>
    </w:r>
    <w:r w:rsidRPr="00C013B4">
      <w:rPr>
        <w:sz w:val="18"/>
        <w:szCs w:val="18"/>
      </w:rPr>
      <w:t>4</w:t>
    </w:r>
    <w:r w:rsidRPr="00C013B4">
      <w:rPr>
        <w:sz w:val="18"/>
        <w:szCs w:val="18"/>
      </w:rPr>
      <w:fldChar w:fldCharType="end"/>
    </w:r>
    <w:r w:rsidRPr="00C013B4">
      <w:rPr>
        <w:rStyle w:val="Seitenzahl"/>
        <w:sz w:val="18"/>
        <w:szCs w:val="18"/>
      </w:rPr>
      <w:t>:</w:t>
    </w:r>
    <w:r w:rsidRPr="00C013B4">
      <w:rPr>
        <w:rStyle w:val="Seitenzahl"/>
        <w:sz w:val="18"/>
        <w:szCs w:val="18"/>
      </w:rPr>
      <w:tab/>
    </w:r>
    <w:r w:rsidR="00C013B4">
      <w:rPr>
        <w:rStyle w:val="Seitenzahl"/>
        <w:sz w:val="18"/>
        <w:szCs w:val="18"/>
      </w:rPr>
      <w:t>Armrest-Bediensystem von RAFI in 12 Varianten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1FC8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6FACA0F0" wp14:editId="4CA70136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3DE64F5B" wp14:editId="477F2EA0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1"/>
  </w:num>
  <w:num w:numId="2" w16cid:durableId="136259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01C"/>
    <w:rsid w:val="00034A3D"/>
    <w:rsid w:val="000627A3"/>
    <w:rsid w:val="000D1A48"/>
    <w:rsid w:val="001366D3"/>
    <w:rsid w:val="00137065"/>
    <w:rsid w:val="00154950"/>
    <w:rsid w:val="00172B40"/>
    <w:rsid w:val="001C234B"/>
    <w:rsid w:val="001F120B"/>
    <w:rsid w:val="00200B24"/>
    <w:rsid w:val="00205A6E"/>
    <w:rsid w:val="002171FC"/>
    <w:rsid w:val="002314C9"/>
    <w:rsid w:val="0023543A"/>
    <w:rsid w:val="0029525E"/>
    <w:rsid w:val="002D574B"/>
    <w:rsid w:val="002F101C"/>
    <w:rsid w:val="003205EB"/>
    <w:rsid w:val="003270A4"/>
    <w:rsid w:val="00367E3F"/>
    <w:rsid w:val="003729F7"/>
    <w:rsid w:val="00373827"/>
    <w:rsid w:val="003816E0"/>
    <w:rsid w:val="00393A3C"/>
    <w:rsid w:val="003E4C9F"/>
    <w:rsid w:val="003F4940"/>
    <w:rsid w:val="004550C9"/>
    <w:rsid w:val="004928F1"/>
    <w:rsid w:val="004B25E5"/>
    <w:rsid w:val="004B4F38"/>
    <w:rsid w:val="004C19BD"/>
    <w:rsid w:val="004E3A14"/>
    <w:rsid w:val="00502C45"/>
    <w:rsid w:val="00503436"/>
    <w:rsid w:val="00503B01"/>
    <w:rsid w:val="0052288E"/>
    <w:rsid w:val="00545FB0"/>
    <w:rsid w:val="00561536"/>
    <w:rsid w:val="00582F9C"/>
    <w:rsid w:val="00591B3A"/>
    <w:rsid w:val="005D0CD3"/>
    <w:rsid w:val="00652A7B"/>
    <w:rsid w:val="006B5B6E"/>
    <w:rsid w:val="0070651C"/>
    <w:rsid w:val="00741ADA"/>
    <w:rsid w:val="0074226F"/>
    <w:rsid w:val="00791865"/>
    <w:rsid w:val="007D1E36"/>
    <w:rsid w:val="008212F0"/>
    <w:rsid w:val="00842D80"/>
    <w:rsid w:val="008610FA"/>
    <w:rsid w:val="008701D8"/>
    <w:rsid w:val="008735FF"/>
    <w:rsid w:val="00891291"/>
    <w:rsid w:val="00965D4A"/>
    <w:rsid w:val="009706EF"/>
    <w:rsid w:val="00986553"/>
    <w:rsid w:val="009A53EA"/>
    <w:rsid w:val="009F46C3"/>
    <w:rsid w:val="009F73E4"/>
    <w:rsid w:val="00A17A17"/>
    <w:rsid w:val="00A9478A"/>
    <w:rsid w:val="00AA4994"/>
    <w:rsid w:val="00AB5870"/>
    <w:rsid w:val="00B01F78"/>
    <w:rsid w:val="00B234BB"/>
    <w:rsid w:val="00B46FB9"/>
    <w:rsid w:val="00B67CD6"/>
    <w:rsid w:val="00B8499A"/>
    <w:rsid w:val="00BF5EB2"/>
    <w:rsid w:val="00C013B4"/>
    <w:rsid w:val="00C03E06"/>
    <w:rsid w:val="00C50CF6"/>
    <w:rsid w:val="00CF5897"/>
    <w:rsid w:val="00D44489"/>
    <w:rsid w:val="00D66407"/>
    <w:rsid w:val="00DA2F61"/>
    <w:rsid w:val="00DE7C87"/>
    <w:rsid w:val="00DF614A"/>
    <w:rsid w:val="00E34995"/>
    <w:rsid w:val="00E60EAC"/>
    <w:rsid w:val="00E71DBB"/>
    <w:rsid w:val="00E76148"/>
    <w:rsid w:val="00E95658"/>
    <w:rsid w:val="00EA6146"/>
    <w:rsid w:val="00EE601C"/>
    <w:rsid w:val="00F20991"/>
    <w:rsid w:val="00F3508A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EE52"/>
  <w15:docId w15:val="{42A9A140-BB81-4B27-8C7B-0BC974A8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466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6</cp:revision>
  <cp:lastPrinted>2019-09-03T11:05:00Z</cp:lastPrinted>
  <dcterms:created xsi:type="dcterms:W3CDTF">2023-11-10T09:08:00Z</dcterms:created>
  <dcterms:modified xsi:type="dcterms:W3CDTF">2023-11-28T13:03:00Z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