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46CB19CD" w:rsidR="00273B03" w:rsidRDefault="00236378">
      <w:pPr>
        <w:suppressAutoHyphens/>
        <w:spacing w:line="360" w:lineRule="auto"/>
      </w:pPr>
      <w:r>
        <w:rPr>
          <w:b/>
          <w:sz w:val="24"/>
          <w:szCs w:val="40"/>
        </w:rPr>
        <w:t xml:space="preserve">METRAVIEW: </w:t>
      </w:r>
      <w:r w:rsidR="00644985">
        <w:rPr>
          <w:b/>
          <w:sz w:val="24"/>
          <w:szCs w:val="40"/>
        </w:rPr>
        <w:t xml:space="preserve">Intuitive </w:t>
      </w:r>
      <w:r>
        <w:rPr>
          <w:b/>
          <w:sz w:val="24"/>
          <w:szCs w:val="40"/>
        </w:rPr>
        <w:t>Plattform für ganzheitliches Energiedatenmanagement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CD4C8D1" w14:textId="66878665" w:rsidR="00BC3F8E" w:rsidRPr="00BC3F8E" w:rsidRDefault="00236378" w:rsidP="00BC3F8E">
      <w:pPr>
        <w:suppressAutoHyphens/>
        <w:spacing w:line="360" w:lineRule="auto"/>
        <w:ind w:right="-2"/>
        <w:jc w:val="both"/>
      </w:pPr>
      <w:r>
        <w:t xml:space="preserve">Mit METRAVIEW stellt Gossen Metrawatt eine neu entwickelte, webbasierte Plattformlösung für das ganzheitliche, transparente Energiedatenmanagement vor. Die </w:t>
      </w:r>
      <w:r w:rsidRPr="00236378">
        <w:t xml:space="preserve">universell einsetzbare Software-Plattform </w:t>
      </w:r>
      <w:r w:rsidR="00FF1961">
        <w:t xml:space="preserve">dient der </w:t>
      </w:r>
      <w:r w:rsidRPr="00236378">
        <w:t>Erfassung, Speicherung, Visualisierung und Analyse von Energie- und Prozessdaten</w:t>
      </w:r>
      <w:r w:rsidR="00FF1961">
        <w:t xml:space="preserve">. </w:t>
      </w:r>
      <w:r w:rsidR="00703CE0">
        <w:t xml:space="preserve">Der </w:t>
      </w:r>
      <w:r w:rsidR="00213A0B" w:rsidRPr="00213A0B">
        <w:t>orts- und geräteunabhängig</w:t>
      </w:r>
      <w:r w:rsidR="00213A0B">
        <w:t xml:space="preserve">e Zugriff auf </w:t>
      </w:r>
      <w:r w:rsidR="00213A0B" w:rsidRPr="00213A0B">
        <w:t>Verbrauchsdaten und Kennzahlen</w:t>
      </w:r>
      <w:r w:rsidR="00213A0B">
        <w:t xml:space="preserve"> </w:t>
      </w:r>
      <w:r w:rsidR="00BC3F8E">
        <w:t>unterstützt</w:t>
      </w:r>
      <w:r w:rsidR="00213A0B">
        <w:t xml:space="preserve"> </w:t>
      </w:r>
      <w:r w:rsidR="00703CE0">
        <w:t xml:space="preserve">Unternehmen </w:t>
      </w:r>
      <w:r w:rsidR="00BC3F8E">
        <w:t xml:space="preserve">bei der </w:t>
      </w:r>
      <w:r w:rsidR="00213A0B">
        <w:t>Imp</w:t>
      </w:r>
      <w:r w:rsidR="00703CE0">
        <w:t xml:space="preserve">lementierung eines </w:t>
      </w:r>
      <w:r w:rsidR="00213A0B" w:rsidRPr="00213A0B">
        <w:t>softwaregestützte</w:t>
      </w:r>
      <w:r w:rsidR="00703CE0">
        <w:t>n</w:t>
      </w:r>
      <w:r w:rsidR="00213A0B" w:rsidRPr="00213A0B">
        <w:t xml:space="preserve"> Energiemanagement</w:t>
      </w:r>
      <w:r w:rsidR="00703CE0">
        <w:t>s</w:t>
      </w:r>
      <w:r w:rsidR="00213A0B" w:rsidRPr="00213A0B">
        <w:t xml:space="preserve"> nach ISO 50001</w:t>
      </w:r>
      <w:r w:rsidR="00703CE0">
        <w:t xml:space="preserve">. Das </w:t>
      </w:r>
      <w:r w:rsidR="00710023">
        <w:t>METRAVIEW-</w:t>
      </w:r>
      <w:r w:rsidR="00703CE0">
        <w:t xml:space="preserve">Funktionsspektrum reicht von der Effizienzprüfung von Maßnahmen im PDCA-Zyklus über die Plausibilisierung von Daten und Messkonzepten, Prognostiken, </w:t>
      </w:r>
      <w:r w:rsidR="00767BD5">
        <w:t xml:space="preserve">die </w:t>
      </w:r>
      <w:r w:rsidR="00703CE0">
        <w:t xml:space="preserve">Energiedaten- und -kostenerfassung sowie </w:t>
      </w:r>
      <w:r w:rsidR="00767BD5">
        <w:t>die medienübergreifende</w:t>
      </w:r>
      <w:r w:rsidR="00703CE0">
        <w:t xml:space="preserve"> Verbrauchsermittlung bis zur Kostenstellenzuordnung. </w:t>
      </w:r>
      <w:r w:rsidR="00644985">
        <w:t xml:space="preserve">Anwenderspezifische </w:t>
      </w:r>
      <w:r w:rsidR="00FF1961">
        <w:t>Dashboards, hochwertige Prozessbilder und leistungsstarke Trendanalyse</w:t>
      </w:r>
      <w:r w:rsidR="00703CE0">
        <w:t>n</w:t>
      </w:r>
      <w:r w:rsidR="00FF1961">
        <w:t xml:space="preserve"> sorgen für eine einfache, intuitive Auswertung der Energie- und Prozessdaten. </w:t>
      </w:r>
      <w:r w:rsidR="00644985">
        <w:t xml:space="preserve">Grafische Elemente wie Tacho, Bargraph, Aggregate oder Diagramme lassen sich unkompliziert individuell auswählen und zusammenstellen. </w:t>
      </w:r>
      <w:r w:rsidR="00F41F79">
        <w:t xml:space="preserve">Die SCADA-Funktionalität von METRAVIEW gewährleistet eine performante Aktualisierung aller Daten, schnelle Bildwechsel und eine hochwertige Anlagenvisualisierung im </w:t>
      </w:r>
      <w:r w:rsidR="00767BD5">
        <w:t>nutzer</w:t>
      </w:r>
      <w:r w:rsidR="00F41F79">
        <w:t xml:space="preserve">eigenen Design. </w:t>
      </w:r>
      <w:r w:rsidR="00710023">
        <w:t>Eine</w:t>
      </w:r>
      <w:r w:rsidR="00F41F79">
        <w:t xml:space="preserve"> integrierte </w:t>
      </w:r>
      <w:r w:rsidR="00FF1961">
        <w:t xml:space="preserve">Alarm-Plattform </w:t>
      </w:r>
      <w:r w:rsidR="00710023">
        <w:t xml:space="preserve">löst </w:t>
      </w:r>
      <w:r w:rsidR="00644985">
        <w:t xml:space="preserve">auf Basis </w:t>
      </w:r>
      <w:r w:rsidR="00FF1961">
        <w:t>definier</w:t>
      </w:r>
      <w:r w:rsidR="00644985">
        <w:t>barer</w:t>
      </w:r>
      <w:r w:rsidR="00FF1961">
        <w:t xml:space="preserve"> Grenzwerte </w:t>
      </w:r>
      <w:r w:rsidR="00644985">
        <w:t xml:space="preserve">im Fehlerfall oder bei stark erhöhten Energieverbräuchen automatische Warnungen </w:t>
      </w:r>
      <w:r w:rsidR="003E7799">
        <w:t>wahlweise</w:t>
      </w:r>
      <w:r w:rsidR="00644985">
        <w:t xml:space="preserve"> per Mail, Telefon oder SMS aus. </w:t>
      </w:r>
      <w:r w:rsidR="00BC3F8E">
        <w:t xml:space="preserve">Durch die </w:t>
      </w:r>
      <w:r w:rsidR="00BC3F8E" w:rsidRPr="00BC3F8E">
        <w:t xml:space="preserve">Langzeitarchivierung aller Betriebs- und Störmeldungen können historische Ereignisse lückenlos nachvollzogen werden. </w:t>
      </w:r>
      <w:r w:rsidR="00FF1961">
        <w:t xml:space="preserve">Offene Standardschnittstellen auf Basis der OPC-Technologie ermöglichen </w:t>
      </w:r>
      <w:r w:rsidR="00BC3F8E">
        <w:t xml:space="preserve">eine </w:t>
      </w:r>
      <w:r w:rsidR="00FF1961">
        <w:t>herstellerübergreifende Kommunikation</w:t>
      </w:r>
      <w:r w:rsidR="00F41F79">
        <w:t>.</w:t>
      </w:r>
      <w:r w:rsidR="00710023">
        <w:t xml:space="preserve"> </w:t>
      </w:r>
      <w:r w:rsidR="003E7799">
        <w:t xml:space="preserve">So lassen sich </w:t>
      </w:r>
      <w:r w:rsidR="00FF1961">
        <w:t>Standard- und anwendungsspezifische Protokolle wie Modbus, IEC 60870-5-104 oder</w:t>
      </w:r>
      <w:r w:rsidR="00F41F79">
        <w:t xml:space="preserve"> </w:t>
      </w:r>
      <w:r w:rsidR="00FF1961">
        <w:t xml:space="preserve">PROFINET </w:t>
      </w:r>
      <w:r w:rsidR="003E7799">
        <w:t>einfach implementieren</w:t>
      </w:r>
      <w:r w:rsidR="00213A0B">
        <w:t xml:space="preserve">, um </w:t>
      </w:r>
      <w:r w:rsidR="00FF1961">
        <w:t xml:space="preserve">Hardware von Bestands- und Fremdgeräten </w:t>
      </w:r>
      <w:r w:rsidR="00213A0B">
        <w:t>verschiedenster Hersteller anzu</w:t>
      </w:r>
      <w:r w:rsidR="003E7799">
        <w:t>binden</w:t>
      </w:r>
      <w:r w:rsidR="00213A0B">
        <w:t xml:space="preserve">. </w:t>
      </w:r>
      <w:r w:rsidR="00BF3AF6">
        <w:t>Mit dem Berichtstool</w:t>
      </w:r>
      <w:r w:rsidR="00710023">
        <w:t xml:space="preserve"> können </w:t>
      </w:r>
      <w:r w:rsidR="00BC3F8E">
        <w:t>die Daten</w:t>
      </w:r>
      <w:r w:rsidR="00710023">
        <w:t xml:space="preserve"> </w:t>
      </w:r>
      <w:r w:rsidR="00BC3F8E">
        <w:t xml:space="preserve">benutzerfreundlich in </w:t>
      </w:r>
      <w:r w:rsidR="00710023">
        <w:t xml:space="preserve">grafisch aufbereitete Berichte und Dokumentationen </w:t>
      </w:r>
      <w:r w:rsidR="00BC3F8E">
        <w:t>überführt werden</w:t>
      </w:r>
      <w:r w:rsidR="00710023">
        <w:t xml:space="preserve">. </w:t>
      </w:r>
      <w:r w:rsidR="00BC3F8E">
        <w:t xml:space="preserve">Zur </w:t>
      </w:r>
      <w:r w:rsidR="00767BD5">
        <w:t xml:space="preserve">hohen </w:t>
      </w:r>
      <w:r w:rsidR="00BC3F8E">
        <w:t xml:space="preserve">IT-Sicherheit </w:t>
      </w:r>
      <w:r w:rsidR="00767BD5">
        <w:t xml:space="preserve">tragen </w:t>
      </w:r>
      <w:r w:rsidR="00BC3F8E">
        <w:t>neben dem TLS-verschlüsselten Zugriff u.a. eine Zwei</w:t>
      </w:r>
      <w:r w:rsidR="00BC3F8E" w:rsidRPr="00BC3F8E">
        <w:t>-Faktor-Authentifiz</w:t>
      </w:r>
      <w:r w:rsidR="00BC3F8E">
        <w:t>i</w:t>
      </w:r>
      <w:r w:rsidR="00BC3F8E" w:rsidRPr="00BC3F8E">
        <w:t>erung</w:t>
      </w:r>
      <w:r w:rsidR="00BC3F8E">
        <w:t xml:space="preserve">, eine konfigurierbare Benutzerverwaltung mit abgestufter Rechtevergabe sowie anwenderspezifisch </w:t>
      </w:r>
      <w:r w:rsidR="00767BD5">
        <w:t xml:space="preserve">definierbare </w:t>
      </w:r>
      <w:r w:rsidR="00BC3F8E">
        <w:t>Passwortrichtlinien</w:t>
      </w:r>
      <w:r w:rsidR="00767BD5">
        <w:t xml:space="preserve"> und einstellbare Login-Beschränkungen bei. </w:t>
      </w: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3CEBEEF3" w:rsidR="00273B03" w:rsidRDefault="007F152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4B93658B" wp14:editId="423ABBC4">
                  <wp:extent cx="3049905" cy="2152650"/>
                  <wp:effectExtent l="0" t="0" r="0" b="0"/>
                  <wp:docPr id="96293616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289BB44F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767BD5" w:rsidRPr="00767BD5">
              <w:rPr>
                <w:sz w:val="18"/>
                <w:szCs w:val="18"/>
              </w:rPr>
              <w:t>METRAVIEW: Die neue, universell einsetzbare Software-Plattform für ein ganzheitliches, transparentes Energiedatenmanagement nach ISO 50001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096BE219" w:rsidR="00273B03" w:rsidRDefault="007F1525">
            <w:pPr>
              <w:pStyle w:val="Textkrper"/>
              <w:suppressAutoHyphens/>
              <w:snapToGrid w:val="0"/>
              <w:rPr>
                <w:sz w:val="18"/>
              </w:rPr>
            </w:pPr>
            <w:r w:rsidRPr="007F1525">
              <w:rPr>
                <w:sz w:val="18"/>
              </w:rPr>
              <w:t>metraview-logo_2000px.jpg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73330AEA" w:rsidR="00273B03" w:rsidRDefault="00767BD5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2.3</w:t>
            </w:r>
            <w:r w:rsidR="003E7799">
              <w:rPr>
                <w:sz w:val="18"/>
              </w:rPr>
              <w:t>01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68EC734E" w:rsidR="00273B03" w:rsidRDefault="00767BD5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</w:t>
            </w:r>
            <w:r w:rsidR="00461CC1">
              <w:rPr>
                <w:sz w:val="18"/>
              </w:rPr>
              <w:t>312010</w:t>
            </w:r>
            <w:r>
              <w:rPr>
                <w:sz w:val="18"/>
              </w:rPr>
              <w:t>_pm_metraview.docx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2EE3E14A" w:rsidR="00273B03" w:rsidRPr="0071680C" w:rsidRDefault="00B92C5F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3DA7C1B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767BD5">
      <w:rPr>
        <w:rStyle w:val="Seitenzahl"/>
        <w:sz w:val="18"/>
      </w:rPr>
      <w:t>Metraview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0E1804"/>
    <w:rsid w:val="00164728"/>
    <w:rsid w:val="00204413"/>
    <w:rsid w:val="00213A0B"/>
    <w:rsid w:val="00236378"/>
    <w:rsid w:val="00273B03"/>
    <w:rsid w:val="0028393D"/>
    <w:rsid w:val="002D74C0"/>
    <w:rsid w:val="003B599E"/>
    <w:rsid w:val="003B6937"/>
    <w:rsid w:val="003E7799"/>
    <w:rsid w:val="00461CC1"/>
    <w:rsid w:val="00644985"/>
    <w:rsid w:val="00703CE0"/>
    <w:rsid w:val="00710023"/>
    <w:rsid w:val="0071680C"/>
    <w:rsid w:val="00740E5A"/>
    <w:rsid w:val="00767BD5"/>
    <w:rsid w:val="007F1525"/>
    <w:rsid w:val="00897A9F"/>
    <w:rsid w:val="008E2B56"/>
    <w:rsid w:val="00B5104A"/>
    <w:rsid w:val="00B92C5F"/>
    <w:rsid w:val="00BA2595"/>
    <w:rsid w:val="00BC3F8E"/>
    <w:rsid w:val="00BF3AF6"/>
    <w:rsid w:val="00CC2144"/>
    <w:rsid w:val="00CE3840"/>
    <w:rsid w:val="00DB1C15"/>
    <w:rsid w:val="00DE6889"/>
    <w:rsid w:val="00F41F79"/>
    <w:rsid w:val="00F76DFE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F79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2016-08-24T11:13:00Z</cp:lastPrinted>
  <dcterms:created xsi:type="dcterms:W3CDTF">2023-12-14T14:23:00Z</dcterms:created>
  <dcterms:modified xsi:type="dcterms:W3CDTF">2024-01-08T14:00:00Z</dcterms:modified>
</cp:coreProperties>
</file>