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281020" w14:textId="77777777" w:rsidR="00E01497" w:rsidRDefault="00E01497" w:rsidP="00AA1503">
      <w:pPr>
        <w:suppressAutoHyphens/>
        <w:rPr>
          <w:sz w:val="40"/>
          <w:szCs w:val="40"/>
        </w:rPr>
      </w:pPr>
      <w:r w:rsidRPr="00E82E31">
        <w:rPr>
          <w:sz w:val="40"/>
          <w:szCs w:val="40"/>
        </w:rPr>
        <w:t>Presseinformation</w:t>
      </w:r>
    </w:p>
    <w:p w14:paraId="4AFF9263" w14:textId="77777777" w:rsidR="00E01497" w:rsidRPr="00E82E31" w:rsidRDefault="00E01497" w:rsidP="00AA1503">
      <w:pPr>
        <w:suppressAutoHyphens/>
        <w:spacing w:line="360" w:lineRule="auto"/>
        <w:ind w:right="-2"/>
        <w:rPr>
          <w:b/>
          <w:sz w:val="24"/>
        </w:rPr>
      </w:pPr>
    </w:p>
    <w:p w14:paraId="499FB60F" w14:textId="6BF3EF73" w:rsidR="00E01497" w:rsidRPr="0095060B" w:rsidRDefault="00FD0DB5" w:rsidP="00AA1503">
      <w:pPr>
        <w:suppressAutoHyphens/>
        <w:spacing w:line="360" w:lineRule="auto"/>
        <w:rPr>
          <w:b/>
          <w:bCs/>
          <w:sz w:val="22"/>
          <w:szCs w:val="22"/>
        </w:rPr>
      </w:pPr>
      <w:r>
        <w:rPr>
          <w:b/>
          <w:bCs/>
          <w:sz w:val="22"/>
          <w:szCs w:val="22"/>
        </w:rPr>
        <w:t>Applikationsspezifisch</w:t>
      </w:r>
      <w:r w:rsidR="004925A8">
        <w:rPr>
          <w:b/>
          <w:bCs/>
          <w:sz w:val="22"/>
          <w:szCs w:val="22"/>
        </w:rPr>
        <w:t>e</w:t>
      </w:r>
      <w:r>
        <w:rPr>
          <w:b/>
          <w:bCs/>
          <w:sz w:val="22"/>
          <w:szCs w:val="22"/>
        </w:rPr>
        <w:t xml:space="preserve"> </w:t>
      </w:r>
      <w:r w:rsidR="0095060B" w:rsidRPr="0095060B">
        <w:rPr>
          <w:b/>
          <w:bCs/>
          <w:sz w:val="22"/>
          <w:szCs w:val="22"/>
        </w:rPr>
        <w:t>SPE-</w:t>
      </w:r>
      <w:r w:rsidR="0095060B">
        <w:rPr>
          <w:b/>
          <w:bCs/>
          <w:sz w:val="22"/>
          <w:szCs w:val="22"/>
        </w:rPr>
        <w:t>Leitungen</w:t>
      </w:r>
      <w:r>
        <w:rPr>
          <w:b/>
          <w:bCs/>
          <w:sz w:val="22"/>
          <w:szCs w:val="22"/>
        </w:rPr>
        <w:t xml:space="preserve"> in 5 Varianten</w:t>
      </w:r>
      <w:r w:rsidR="0095060B" w:rsidRPr="0095060B">
        <w:rPr>
          <w:b/>
          <w:bCs/>
          <w:sz w:val="22"/>
          <w:szCs w:val="22"/>
        </w:rPr>
        <w:t xml:space="preserve"> </w:t>
      </w:r>
    </w:p>
    <w:p w14:paraId="0F182BFA" w14:textId="77777777" w:rsidR="00C07ADC" w:rsidRPr="00E82E31" w:rsidRDefault="00C07ADC" w:rsidP="00AA1503">
      <w:pPr>
        <w:suppressAutoHyphens/>
        <w:spacing w:line="360" w:lineRule="auto"/>
        <w:ind w:right="-2"/>
      </w:pPr>
    </w:p>
    <w:p w14:paraId="02A60754" w14:textId="4E7CB5C7" w:rsidR="00EF37C6" w:rsidRPr="00EF37C6" w:rsidRDefault="00FD0DB5" w:rsidP="00EF37C6">
      <w:pPr>
        <w:pStyle w:val="Kopfzeile"/>
        <w:suppressAutoHyphens/>
        <w:spacing w:line="360" w:lineRule="auto"/>
        <w:ind w:right="-2"/>
        <w:jc w:val="both"/>
        <w:rPr>
          <w:rFonts w:cstheme="minorHAnsi"/>
        </w:rPr>
      </w:pPr>
      <w:r>
        <w:t xml:space="preserve">Im Rahmen seiner Produktserie CATLine </w:t>
      </w:r>
      <w:r w:rsidR="004F1D68">
        <w:t>hat</w:t>
      </w:r>
      <w:r>
        <w:t xml:space="preserve"> </w:t>
      </w:r>
      <w:r w:rsidR="004064A4">
        <w:t xml:space="preserve">SAB Bröckskes </w:t>
      </w:r>
      <w:r>
        <w:t xml:space="preserve">anwendungsspezifisch optimierte </w:t>
      </w:r>
      <w:r w:rsidR="00016316">
        <w:t xml:space="preserve">Single-Pair-Ethernet-Leitungen </w:t>
      </w:r>
      <w:r>
        <w:t xml:space="preserve">in fünf Varianten </w:t>
      </w:r>
      <w:r w:rsidR="004925A8">
        <w:t>in den Markt gebracht</w:t>
      </w:r>
      <w:r>
        <w:t xml:space="preserve">. </w:t>
      </w:r>
      <w:r w:rsidR="004925A8">
        <w:t>Der Spezialkabel-Hersteller wirkt a</w:t>
      </w:r>
      <w:r w:rsidR="003D3A25">
        <w:t>ls Mitglied des SPE-Netzwerks aktiv an der Fortentwicklung dieser Technologie mit. SPE bietet im Vergleich zu herkömmlichen 4-paarigen Ethernet-Verbindungen signifikante Einsparpotenziale, da sich hohe Datenraten über lange Distanzen material-, platz- und kostensparend mit nur einem Paar Kupferadern übertragen lassen.</w:t>
      </w:r>
      <w:r w:rsidR="00255F8A">
        <w:t xml:space="preserve"> </w:t>
      </w:r>
      <w:r w:rsidR="003D3A25">
        <w:t>Die von SAB Bröckskes neu entwickelten CATLine-</w:t>
      </w:r>
      <w:r w:rsidR="00016316">
        <w:t>SPE-Leitungen</w:t>
      </w:r>
      <w:r w:rsidR="003D3A25">
        <w:t xml:space="preserve"> </w:t>
      </w:r>
      <w:r w:rsidR="00016316">
        <w:t xml:space="preserve">halten starken mechanischen Belastungen und Temperaturen stand und weisen eine hohe Beständigkeit gegenüber Chemikalien, Ölen und Reinigungsmitteln auf. Zum Portfolio gehören die beiden auf die </w:t>
      </w:r>
      <w:r w:rsidR="00016316" w:rsidRPr="00166656">
        <w:rPr>
          <w:rFonts w:cstheme="minorHAnsi"/>
        </w:rPr>
        <w:t>steigende</w:t>
      </w:r>
      <w:r w:rsidR="00016316">
        <w:rPr>
          <w:rFonts w:cstheme="minorHAnsi"/>
        </w:rPr>
        <w:t>n</w:t>
      </w:r>
      <w:r w:rsidR="00016316" w:rsidRPr="00166656">
        <w:rPr>
          <w:rFonts w:cstheme="minorHAnsi"/>
        </w:rPr>
        <w:t xml:space="preserve"> Datenübertragungsraten in der Automatisierung </w:t>
      </w:r>
      <w:r w:rsidR="00016316">
        <w:rPr>
          <w:rFonts w:cstheme="minorHAnsi"/>
        </w:rPr>
        <w:t xml:space="preserve">abgestimmten </w:t>
      </w:r>
      <w:r w:rsidR="00AB2D0B">
        <w:rPr>
          <w:rFonts w:cstheme="minorHAnsi"/>
        </w:rPr>
        <w:t>Varianten</w:t>
      </w:r>
      <w:r w:rsidR="00016316">
        <w:rPr>
          <w:rFonts w:cstheme="minorHAnsi"/>
        </w:rPr>
        <w:t xml:space="preserve"> </w:t>
      </w:r>
      <w:r w:rsidR="00016316" w:rsidRPr="00EF37C6">
        <w:rPr>
          <w:rFonts w:cstheme="minorHAnsi"/>
          <w:bCs/>
        </w:rPr>
        <w:t>CATLine SPE C-Track</w:t>
      </w:r>
      <w:r w:rsidR="00016316">
        <w:rPr>
          <w:rFonts w:cstheme="minorHAnsi"/>
          <w:bCs/>
        </w:rPr>
        <w:t xml:space="preserve"> und </w:t>
      </w:r>
      <w:r w:rsidR="00016316" w:rsidRPr="00EF37C6">
        <w:rPr>
          <w:rFonts w:cstheme="minorHAnsi"/>
          <w:bCs/>
        </w:rPr>
        <w:t>SPE Robot</w:t>
      </w:r>
      <w:r w:rsidR="00016316">
        <w:rPr>
          <w:rFonts w:cstheme="minorHAnsi"/>
          <w:bCs/>
        </w:rPr>
        <w:t xml:space="preserve">. </w:t>
      </w:r>
      <w:r w:rsidR="00016316">
        <w:rPr>
          <w:rFonts w:cstheme="minorHAnsi"/>
        </w:rPr>
        <w:t>Die</w:t>
      </w:r>
      <w:r w:rsidR="00016316" w:rsidRPr="003403FE">
        <w:rPr>
          <w:rFonts w:cstheme="minorHAnsi"/>
        </w:rPr>
        <w:t xml:space="preserve"> </w:t>
      </w:r>
      <w:r w:rsidR="00016316">
        <w:rPr>
          <w:rFonts w:cstheme="minorHAnsi"/>
        </w:rPr>
        <w:t>für</w:t>
      </w:r>
      <w:r w:rsidR="00016316" w:rsidRPr="003403FE">
        <w:rPr>
          <w:rFonts w:cstheme="minorHAnsi"/>
        </w:rPr>
        <w:t xml:space="preserve"> den Schleppketteneinsatz </w:t>
      </w:r>
      <w:r w:rsidR="00016316">
        <w:rPr>
          <w:rFonts w:cstheme="minorHAnsi"/>
        </w:rPr>
        <w:t xml:space="preserve">spezifizierte </w:t>
      </w:r>
      <w:r w:rsidR="00016316" w:rsidRPr="003403FE">
        <w:rPr>
          <w:rFonts w:cstheme="minorHAnsi"/>
        </w:rPr>
        <w:t xml:space="preserve">CATLine SPE C-Track </w:t>
      </w:r>
      <w:r w:rsidR="00016316">
        <w:rPr>
          <w:rFonts w:cstheme="minorHAnsi"/>
        </w:rPr>
        <w:t xml:space="preserve">verfügt über </w:t>
      </w:r>
      <w:r w:rsidR="00016316" w:rsidRPr="003403FE">
        <w:rPr>
          <w:rFonts w:cstheme="minorHAnsi"/>
        </w:rPr>
        <w:t>eine dauerflexible Konstruktion mit speziell abgestimmte</w:t>
      </w:r>
      <w:r w:rsidR="00016316">
        <w:rPr>
          <w:rFonts w:cstheme="minorHAnsi"/>
        </w:rPr>
        <w:t>r</w:t>
      </w:r>
      <w:r w:rsidR="00016316" w:rsidRPr="003403FE">
        <w:rPr>
          <w:rFonts w:cstheme="minorHAnsi"/>
        </w:rPr>
        <w:t xml:space="preserve"> Verseiltechnik. </w:t>
      </w:r>
      <w:r w:rsidR="00016316">
        <w:rPr>
          <w:rFonts w:cstheme="minorHAnsi"/>
        </w:rPr>
        <w:t xml:space="preserve">Die </w:t>
      </w:r>
      <w:r w:rsidR="004F1D68">
        <w:rPr>
          <w:rFonts w:cstheme="minorHAnsi"/>
        </w:rPr>
        <w:t>Version</w:t>
      </w:r>
      <w:r w:rsidR="00016316">
        <w:rPr>
          <w:rFonts w:cstheme="minorHAnsi"/>
        </w:rPr>
        <w:t xml:space="preserve"> für den Robotereinsatz zeichnet sich durch ihre hohe Torsionsfestigkeit </w:t>
      </w:r>
      <w:r w:rsidR="00016316" w:rsidRPr="003403FE">
        <w:rPr>
          <w:rFonts w:cstheme="minorHAnsi"/>
        </w:rPr>
        <w:t xml:space="preserve">von +/- 180° </w:t>
      </w:r>
      <w:r w:rsidR="00016316">
        <w:rPr>
          <w:rFonts w:cstheme="minorHAnsi"/>
        </w:rPr>
        <w:t>aus</w:t>
      </w:r>
      <w:r w:rsidR="00016316" w:rsidRPr="003403FE">
        <w:rPr>
          <w:rFonts w:cstheme="minorHAnsi"/>
        </w:rPr>
        <w:t>.</w:t>
      </w:r>
      <w:r w:rsidR="00016316">
        <w:rPr>
          <w:rFonts w:cstheme="minorHAnsi"/>
        </w:rPr>
        <w:t xml:space="preserve"> Beide Modellvarianten</w:t>
      </w:r>
      <w:r w:rsidR="004F1D68">
        <w:rPr>
          <w:rFonts w:cstheme="minorHAnsi"/>
        </w:rPr>
        <w:t xml:space="preserve"> sind </w:t>
      </w:r>
      <w:r w:rsidR="004F1D68" w:rsidRPr="00166656">
        <w:rPr>
          <w:rFonts w:cstheme="minorHAnsi"/>
        </w:rPr>
        <w:t>UL</w:t>
      </w:r>
      <w:r w:rsidR="004F1D68">
        <w:rPr>
          <w:rFonts w:cstheme="minorHAnsi"/>
        </w:rPr>
        <w:t xml:space="preserve">-zertifiziert und </w:t>
      </w:r>
      <w:r w:rsidR="00016316">
        <w:rPr>
          <w:rFonts w:cstheme="minorHAnsi"/>
        </w:rPr>
        <w:t xml:space="preserve">gewährleisten mit </w:t>
      </w:r>
      <w:r w:rsidR="00016316" w:rsidRPr="00EF37C6">
        <w:rPr>
          <w:rFonts w:cstheme="minorHAnsi"/>
        </w:rPr>
        <w:t>Bandbreite</w:t>
      </w:r>
      <w:r w:rsidR="00016316">
        <w:rPr>
          <w:rFonts w:cstheme="minorHAnsi"/>
        </w:rPr>
        <w:t>n</w:t>
      </w:r>
      <w:r w:rsidR="00016316" w:rsidRPr="00EF37C6">
        <w:rPr>
          <w:rFonts w:cstheme="minorHAnsi"/>
        </w:rPr>
        <w:t xml:space="preserve"> von 1</w:t>
      </w:r>
      <w:r w:rsidR="00016316">
        <w:rPr>
          <w:rFonts w:cstheme="minorHAnsi"/>
        </w:rPr>
        <w:t xml:space="preserve">MHz bis </w:t>
      </w:r>
      <w:r w:rsidR="00016316" w:rsidRPr="00EF37C6">
        <w:rPr>
          <w:rFonts w:cstheme="minorHAnsi"/>
        </w:rPr>
        <w:t>600 MHz eine sichere und zuverlässige Datenübertragung</w:t>
      </w:r>
      <w:r w:rsidR="00016316">
        <w:rPr>
          <w:rFonts w:cstheme="minorHAnsi"/>
        </w:rPr>
        <w:t xml:space="preserve">. Zudem sind sie </w:t>
      </w:r>
      <w:r w:rsidR="00016316" w:rsidRPr="00EF37C6">
        <w:rPr>
          <w:rFonts w:cstheme="minorHAnsi"/>
        </w:rPr>
        <w:t>LABS-unkritisch und RoHS-konform.</w:t>
      </w:r>
      <w:r w:rsidR="00016316" w:rsidRPr="00166656">
        <w:rPr>
          <w:rFonts w:cstheme="minorHAnsi"/>
        </w:rPr>
        <w:t xml:space="preserve"> </w:t>
      </w:r>
      <w:r w:rsidR="004F1D68">
        <w:rPr>
          <w:rFonts w:cstheme="minorHAnsi"/>
        </w:rPr>
        <w:t>Als weitere SPE-</w:t>
      </w:r>
      <w:r w:rsidR="00AB2D0B">
        <w:rPr>
          <w:rFonts w:cstheme="minorHAnsi"/>
        </w:rPr>
        <w:t>Lösungen führt</w:t>
      </w:r>
      <w:r w:rsidR="004F1D68">
        <w:rPr>
          <w:rFonts w:cstheme="minorHAnsi"/>
        </w:rPr>
        <w:t xml:space="preserve"> </w:t>
      </w:r>
      <w:r w:rsidR="00EF37C6">
        <w:t xml:space="preserve">SAB Bröckskes </w:t>
      </w:r>
      <w:r w:rsidR="004F1D68">
        <w:t xml:space="preserve">die Modelle </w:t>
      </w:r>
      <w:r w:rsidR="00EF37C6">
        <w:rPr>
          <w:rFonts w:cstheme="minorHAnsi"/>
        </w:rPr>
        <w:t>HT, Rugged und Rail für Hochtemperaturbereich</w:t>
      </w:r>
      <w:r w:rsidR="003403FE">
        <w:rPr>
          <w:rFonts w:cstheme="minorHAnsi"/>
        </w:rPr>
        <w:t>e</w:t>
      </w:r>
      <w:r w:rsidR="00EF37C6">
        <w:rPr>
          <w:rFonts w:cstheme="minorHAnsi"/>
        </w:rPr>
        <w:t>, den</w:t>
      </w:r>
      <w:r w:rsidR="003403FE">
        <w:rPr>
          <w:rFonts w:cstheme="minorHAnsi"/>
        </w:rPr>
        <w:t xml:space="preserve"> </w:t>
      </w:r>
      <w:r w:rsidR="00EF37C6" w:rsidRPr="00EF37C6">
        <w:rPr>
          <w:rFonts w:cstheme="minorHAnsi"/>
        </w:rPr>
        <w:t xml:space="preserve">robusten Innen- </w:t>
      </w:r>
      <w:r w:rsidR="003403FE">
        <w:rPr>
          <w:rFonts w:cstheme="minorHAnsi"/>
        </w:rPr>
        <w:t>und</w:t>
      </w:r>
      <w:r w:rsidR="00EF37C6" w:rsidRPr="00EF37C6">
        <w:rPr>
          <w:rFonts w:cstheme="minorHAnsi"/>
        </w:rPr>
        <w:t xml:space="preserve"> Außeneinsatz</w:t>
      </w:r>
      <w:r w:rsidR="003403FE">
        <w:rPr>
          <w:rFonts w:cstheme="minorHAnsi"/>
        </w:rPr>
        <w:t xml:space="preserve"> </w:t>
      </w:r>
      <w:r w:rsidR="00955457">
        <w:rPr>
          <w:rFonts w:cstheme="minorHAnsi"/>
        </w:rPr>
        <w:t>sowie</w:t>
      </w:r>
      <w:r w:rsidR="003403FE">
        <w:rPr>
          <w:rFonts w:cstheme="minorHAnsi"/>
        </w:rPr>
        <w:t xml:space="preserve"> </w:t>
      </w:r>
      <w:r w:rsidR="00955457">
        <w:rPr>
          <w:rFonts w:cstheme="minorHAnsi"/>
        </w:rPr>
        <w:t xml:space="preserve">für </w:t>
      </w:r>
      <w:r w:rsidR="003403FE">
        <w:rPr>
          <w:rFonts w:cstheme="minorHAnsi"/>
        </w:rPr>
        <w:t>Schienenfahrzeuge</w:t>
      </w:r>
      <w:r w:rsidR="004F1D68">
        <w:rPr>
          <w:rFonts w:cstheme="minorHAnsi"/>
        </w:rPr>
        <w:t xml:space="preserve"> </w:t>
      </w:r>
      <w:r w:rsidR="00AB2D0B">
        <w:rPr>
          <w:rFonts w:cstheme="minorHAnsi"/>
        </w:rPr>
        <w:t>im Programm</w:t>
      </w:r>
      <w:r w:rsidR="003403FE">
        <w:rPr>
          <w:rFonts w:cstheme="minorHAnsi"/>
        </w:rPr>
        <w:t xml:space="preserve">. </w:t>
      </w:r>
      <w:r w:rsidR="00EF37C6" w:rsidRPr="00EF37C6">
        <w:rPr>
          <w:rFonts w:cstheme="minorHAnsi"/>
        </w:rPr>
        <w:t xml:space="preserve">Alle Leitungen sind als Single Pair (2 x AWG 26/7) aufgebaut und können je nach Einsatzgebiet auch als Hybridleitung </w:t>
      </w:r>
      <w:r w:rsidR="003403FE">
        <w:rPr>
          <w:rFonts w:cstheme="minorHAnsi"/>
        </w:rPr>
        <w:t>konzipiert werden.</w:t>
      </w:r>
      <w:r w:rsidR="00955457">
        <w:t xml:space="preserve"> </w:t>
      </w:r>
    </w:p>
    <w:p w14:paraId="46B92F65" w14:textId="77777777" w:rsidR="00AA1503" w:rsidRPr="00E82E31" w:rsidRDefault="00AA1503" w:rsidP="00AA1503">
      <w:pPr>
        <w:pStyle w:val="Kopfzeile"/>
        <w:tabs>
          <w:tab w:val="clear" w:pos="4536"/>
          <w:tab w:val="clear" w:pos="9072"/>
        </w:tabs>
        <w:suppressAutoHyphens/>
        <w:spacing w:line="360" w:lineRule="auto"/>
        <w:ind w:right="-2"/>
        <w:jc w:val="both"/>
      </w:pPr>
    </w:p>
    <w:p w14:paraId="6A513726" w14:textId="77777777" w:rsidR="00E01497" w:rsidRPr="00E82E31" w:rsidRDefault="00E01497" w:rsidP="00AA1503">
      <w:pPr>
        <w:pStyle w:val="Kopfzeile"/>
        <w:tabs>
          <w:tab w:val="clear" w:pos="4536"/>
          <w:tab w:val="clear" w:pos="9072"/>
        </w:tabs>
        <w:suppressAutoHyphens/>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6"/>
      </w:tblGrid>
      <w:tr w:rsidR="00880E5C" w14:paraId="44CD3B54" w14:textId="77777777" w:rsidTr="007A6643">
        <w:tc>
          <w:tcPr>
            <w:tcW w:w="7086" w:type="dxa"/>
          </w:tcPr>
          <w:p w14:paraId="0C6CCBA5" w14:textId="60020AFC" w:rsidR="00880E5C" w:rsidRDefault="00474837" w:rsidP="00880E5C">
            <w:pPr>
              <w:suppressAutoHyphens/>
              <w:spacing w:after="120"/>
              <w:jc w:val="center"/>
            </w:pPr>
            <w:bookmarkStart w:id="0" w:name="_Hlk101341622"/>
            <w:r>
              <w:rPr>
                <w:noProof/>
              </w:rPr>
              <w:drawing>
                <wp:inline distT="0" distB="0" distL="0" distR="0" wp14:anchorId="3BA4967F" wp14:editId="6F3B8B82">
                  <wp:extent cx="3046730" cy="1588770"/>
                  <wp:effectExtent l="0" t="0" r="1270" b="0"/>
                  <wp:docPr id="9641482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46730" cy="1588770"/>
                          </a:xfrm>
                          <a:prstGeom prst="rect">
                            <a:avLst/>
                          </a:prstGeom>
                          <a:noFill/>
                          <a:ln>
                            <a:noFill/>
                          </a:ln>
                        </pic:spPr>
                      </pic:pic>
                    </a:graphicData>
                  </a:graphic>
                </wp:inline>
              </w:drawing>
            </w:r>
          </w:p>
        </w:tc>
      </w:tr>
      <w:tr w:rsidR="00880E5C" w:rsidRPr="00880E5C" w14:paraId="4848BC21" w14:textId="77777777" w:rsidTr="007A6643">
        <w:tc>
          <w:tcPr>
            <w:tcW w:w="7086" w:type="dxa"/>
          </w:tcPr>
          <w:p w14:paraId="1069DCCF" w14:textId="3FE1FAB9" w:rsidR="00880E5C" w:rsidRPr="00880E5C" w:rsidRDefault="00880E5C" w:rsidP="00880E5C">
            <w:pPr>
              <w:suppressAutoHyphens/>
              <w:jc w:val="center"/>
              <w:rPr>
                <w:sz w:val="18"/>
                <w:szCs w:val="18"/>
              </w:rPr>
            </w:pPr>
            <w:r w:rsidRPr="00E82E31">
              <w:rPr>
                <w:b/>
                <w:sz w:val="18"/>
              </w:rPr>
              <w:t>Bild</w:t>
            </w:r>
            <w:r w:rsidRPr="006067F8">
              <w:rPr>
                <w:b/>
                <w:sz w:val="18"/>
              </w:rPr>
              <w:t>:</w:t>
            </w:r>
            <w:r w:rsidRPr="006067F8">
              <w:rPr>
                <w:sz w:val="18"/>
              </w:rPr>
              <w:t xml:space="preserve"> </w:t>
            </w:r>
            <w:r w:rsidR="00E60D87">
              <w:rPr>
                <w:sz w:val="18"/>
              </w:rPr>
              <w:t xml:space="preserve">Der Spezialkabel-Hersteller </w:t>
            </w:r>
            <w:r w:rsidR="007D6878">
              <w:rPr>
                <w:sz w:val="18"/>
              </w:rPr>
              <w:t xml:space="preserve">SAB Bröckskes </w:t>
            </w:r>
            <w:r w:rsidR="00E60D87">
              <w:rPr>
                <w:sz w:val="18"/>
              </w:rPr>
              <w:t xml:space="preserve">hat fünf </w:t>
            </w:r>
            <w:r w:rsidR="004925A8">
              <w:rPr>
                <w:sz w:val="18"/>
              </w:rPr>
              <w:t xml:space="preserve">neue </w:t>
            </w:r>
            <w:r w:rsidR="007D6878">
              <w:rPr>
                <w:sz w:val="18"/>
              </w:rPr>
              <w:t xml:space="preserve">SPE-Lösungen für </w:t>
            </w:r>
            <w:r w:rsidR="00E60D87">
              <w:rPr>
                <w:sz w:val="18"/>
              </w:rPr>
              <w:t xml:space="preserve">Automatisierung, Hochtemperaturbereiche, Außenanwendungen und die Bahntechnik </w:t>
            </w:r>
            <w:r w:rsidR="004925A8">
              <w:rPr>
                <w:sz w:val="18"/>
              </w:rPr>
              <w:t>eingeführt</w:t>
            </w:r>
          </w:p>
        </w:tc>
      </w:tr>
    </w:tbl>
    <w:p w14:paraId="29660A0B" w14:textId="77777777" w:rsidR="00AA1503" w:rsidRPr="00E82E31" w:rsidRDefault="00AA1503" w:rsidP="00AA1503">
      <w:pPr>
        <w:suppressAutoHyphens/>
        <w:spacing w:line="360" w:lineRule="auto"/>
        <w:jc w:val="both"/>
      </w:pPr>
    </w:p>
    <w:bookmarkEnd w:id="0"/>
    <w:p w14:paraId="1CABAD6F" w14:textId="77777777" w:rsidR="00AA1503" w:rsidRDefault="00AA1503" w:rsidP="00AA1503">
      <w:pPr>
        <w:suppressAutoHyphens/>
        <w:spacing w:line="360" w:lineRule="auto"/>
        <w:jc w:val="both"/>
      </w:pPr>
    </w:p>
    <w:p w14:paraId="012942E3" w14:textId="77777777" w:rsidR="00AC5E36" w:rsidRDefault="00AC5E36" w:rsidP="00AA1503">
      <w:pPr>
        <w:suppressAutoHyphens/>
        <w:spacing w:line="360" w:lineRule="auto"/>
        <w:jc w:val="both"/>
      </w:pPr>
    </w:p>
    <w:tbl>
      <w:tblPr>
        <w:tblStyle w:val="TabellemithellemGitternetz"/>
        <w:tblW w:w="7184" w:type="dxa"/>
        <w:tblLook w:val="04A0" w:firstRow="1" w:lastRow="0" w:firstColumn="1" w:lastColumn="0" w:noHBand="0" w:noVBand="1"/>
      </w:tblPr>
      <w:tblGrid>
        <w:gridCol w:w="1150"/>
        <w:gridCol w:w="3839"/>
        <w:gridCol w:w="907"/>
        <w:gridCol w:w="1288"/>
      </w:tblGrid>
      <w:tr w:rsidR="00955BE9" w:rsidRPr="00241A30" w14:paraId="418F3367" w14:textId="77777777" w:rsidTr="008A62F3">
        <w:tc>
          <w:tcPr>
            <w:tcW w:w="1150" w:type="dxa"/>
          </w:tcPr>
          <w:p w14:paraId="7F5B6AC8" w14:textId="77777777" w:rsidR="00955BE9" w:rsidRPr="00241A30" w:rsidRDefault="00955BE9" w:rsidP="008A62F3">
            <w:pPr>
              <w:suppressAutoHyphens/>
              <w:jc w:val="both"/>
              <w:rPr>
                <w:sz w:val="18"/>
                <w:szCs w:val="18"/>
              </w:rPr>
            </w:pPr>
            <w:r w:rsidRPr="00241A30">
              <w:rPr>
                <w:sz w:val="18"/>
                <w:szCs w:val="18"/>
              </w:rPr>
              <w:t>Bilder:</w:t>
            </w:r>
          </w:p>
        </w:tc>
        <w:tc>
          <w:tcPr>
            <w:tcW w:w="3839" w:type="dxa"/>
          </w:tcPr>
          <w:p w14:paraId="711C71DD" w14:textId="48573F62" w:rsidR="00241A30" w:rsidRPr="00241A30" w:rsidRDefault="00474837" w:rsidP="00474837">
            <w:pPr>
              <w:suppressAutoHyphens/>
              <w:rPr>
                <w:sz w:val="18"/>
                <w:szCs w:val="18"/>
              </w:rPr>
            </w:pPr>
            <w:r w:rsidRPr="00474837">
              <w:rPr>
                <w:sz w:val="18"/>
                <w:szCs w:val="18"/>
              </w:rPr>
              <w:t>sab-spe_3_2000.jpg</w:t>
            </w:r>
          </w:p>
        </w:tc>
        <w:tc>
          <w:tcPr>
            <w:tcW w:w="907" w:type="dxa"/>
          </w:tcPr>
          <w:p w14:paraId="6B492B2F" w14:textId="77777777" w:rsidR="00955BE9" w:rsidRPr="00241A30" w:rsidRDefault="00955BE9" w:rsidP="008A62F3">
            <w:pPr>
              <w:suppressAutoHyphens/>
              <w:jc w:val="both"/>
              <w:rPr>
                <w:sz w:val="18"/>
                <w:szCs w:val="18"/>
              </w:rPr>
            </w:pPr>
            <w:r w:rsidRPr="00241A30">
              <w:rPr>
                <w:sz w:val="18"/>
                <w:szCs w:val="18"/>
              </w:rPr>
              <w:t>Zeichen:</w:t>
            </w:r>
          </w:p>
        </w:tc>
        <w:tc>
          <w:tcPr>
            <w:tcW w:w="1288" w:type="dxa"/>
          </w:tcPr>
          <w:p w14:paraId="710AACAC" w14:textId="313381D3" w:rsidR="00955BE9" w:rsidRPr="00241A30" w:rsidRDefault="00383D32" w:rsidP="008A62F3">
            <w:pPr>
              <w:suppressAutoHyphens/>
              <w:jc w:val="right"/>
              <w:rPr>
                <w:sz w:val="18"/>
                <w:szCs w:val="18"/>
              </w:rPr>
            </w:pPr>
            <w:r>
              <w:rPr>
                <w:sz w:val="18"/>
                <w:szCs w:val="18"/>
              </w:rPr>
              <w:t>1.</w:t>
            </w:r>
            <w:r w:rsidR="004925A8">
              <w:rPr>
                <w:sz w:val="18"/>
                <w:szCs w:val="18"/>
              </w:rPr>
              <w:t>669</w:t>
            </w:r>
          </w:p>
        </w:tc>
      </w:tr>
      <w:tr w:rsidR="00955BE9" w:rsidRPr="00241A30" w14:paraId="1CB97866" w14:textId="77777777" w:rsidTr="008A62F3">
        <w:tc>
          <w:tcPr>
            <w:tcW w:w="1150" w:type="dxa"/>
          </w:tcPr>
          <w:p w14:paraId="2DB3C611" w14:textId="77777777" w:rsidR="00955BE9" w:rsidRPr="00241A30" w:rsidRDefault="00955BE9" w:rsidP="008A62F3">
            <w:pPr>
              <w:suppressAutoHyphens/>
              <w:spacing w:before="120"/>
              <w:jc w:val="both"/>
              <w:rPr>
                <w:sz w:val="18"/>
                <w:szCs w:val="18"/>
              </w:rPr>
            </w:pPr>
            <w:r w:rsidRPr="00241A30">
              <w:rPr>
                <w:sz w:val="18"/>
                <w:szCs w:val="18"/>
              </w:rPr>
              <w:t>Dateiname:</w:t>
            </w:r>
          </w:p>
        </w:tc>
        <w:tc>
          <w:tcPr>
            <w:tcW w:w="3839" w:type="dxa"/>
          </w:tcPr>
          <w:p w14:paraId="64C2573C" w14:textId="4BAF86D6" w:rsidR="00955BE9" w:rsidRPr="00241A30" w:rsidRDefault="00241A30" w:rsidP="008A62F3">
            <w:pPr>
              <w:suppressAutoHyphens/>
              <w:spacing w:before="120"/>
              <w:rPr>
                <w:sz w:val="18"/>
                <w:szCs w:val="18"/>
                <w:lang w:val="en-US"/>
              </w:rPr>
            </w:pPr>
            <w:r w:rsidRPr="00241A30">
              <w:rPr>
                <w:sz w:val="18"/>
                <w:szCs w:val="18"/>
                <w:lang w:val="en-US"/>
              </w:rPr>
              <w:t>202</w:t>
            </w:r>
            <w:r w:rsidR="004925A8">
              <w:rPr>
                <w:sz w:val="18"/>
                <w:szCs w:val="18"/>
                <w:lang w:val="en-US"/>
              </w:rPr>
              <w:t>401</w:t>
            </w:r>
            <w:r w:rsidR="00474837">
              <w:rPr>
                <w:sz w:val="18"/>
                <w:szCs w:val="18"/>
                <w:lang w:val="en-US"/>
              </w:rPr>
              <w:t>009</w:t>
            </w:r>
            <w:r w:rsidRPr="00241A30">
              <w:rPr>
                <w:sz w:val="18"/>
                <w:szCs w:val="18"/>
                <w:lang w:val="en-US"/>
              </w:rPr>
              <w:t>_pm_</w:t>
            </w:r>
            <w:r w:rsidR="004925A8">
              <w:rPr>
                <w:sz w:val="18"/>
                <w:szCs w:val="18"/>
                <w:lang w:val="en-US"/>
              </w:rPr>
              <w:t>spe</w:t>
            </w:r>
            <w:r w:rsidRPr="00241A30">
              <w:rPr>
                <w:sz w:val="18"/>
                <w:szCs w:val="18"/>
                <w:lang w:val="en-US"/>
              </w:rPr>
              <w:t>.docx</w:t>
            </w:r>
          </w:p>
        </w:tc>
        <w:tc>
          <w:tcPr>
            <w:tcW w:w="907" w:type="dxa"/>
          </w:tcPr>
          <w:p w14:paraId="0E998991" w14:textId="77777777" w:rsidR="00955BE9" w:rsidRPr="00241A30" w:rsidRDefault="00955BE9" w:rsidP="008A62F3">
            <w:pPr>
              <w:suppressAutoHyphens/>
              <w:spacing w:before="120"/>
              <w:jc w:val="both"/>
              <w:rPr>
                <w:sz w:val="18"/>
                <w:szCs w:val="18"/>
              </w:rPr>
            </w:pPr>
            <w:r w:rsidRPr="00241A30">
              <w:rPr>
                <w:sz w:val="18"/>
                <w:szCs w:val="18"/>
              </w:rPr>
              <w:t>Datum:</w:t>
            </w:r>
          </w:p>
        </w:tc>
        <w:tc>
          <w:tcPr>
            <w:tcW w:w="1288" w:type="dxa"/>
          </w:tcPr>
          <w:p w14:paraId="333F4150" w14:textId="236B65DC" w:rsidR="00955BE9" w:rsidRPr="00241A30" w:rsidRDefault="00C2072A" w:rsidP="008A62F3">
            <w:pPr>
              <w:suppressAutoHyphens/>
              <w:spacing w:before="120"/>
              <w:jc w:val="right"/>
              <w:rPr>
                <w:sz w:val="18"/>
                <w:szCs w:val="18"/>
              </w:rPr>
            </w:pPr>
            <w:r>
              <w:rPr>
                <w:sz w:val="18"/>
                <w:szCs w:val="18"/>
              </w:rPr>
              <w:t>16.01.2024</w:t>
            </w:r>
          </w:p>
        </w:tc>
      </w:tr>
    </w:tbl>
    <w:p w14:paraId="124CAED5" w14:textId="77777777" w:rsidR="00955BE9" w:rsidRDefault="00955BE9" w:rsidP="00955BE9">
      <w:pPr>
        <w:suppressAutoHyphens/>
        <w:spacing w:before="120" w:after="120"/>
        <w:rPr>
          <w:b/>
          <w:sz w:val="16"/>
        </w:rPr>
      </w:pPr>
    </w:p>
    <w:p w14:paraId="22DBE9B0" w14:textId="77777777" w:rsidR="00620D9A" w:rsidRDefault="00620D9A" w:rsidP="00620D9A">
      <w:pPr>
        <w:suppressAutoHyphens/>
        <w:spacing w:before="120" w:after="120"/>
        <w:rPr>
          <w:b/>
          <w:sz w:val="16"/>
        </w:rPr>
      </w:pPr>
      <w:r>
        <w:rPr>
          <w:b/>
          <w:sz w:val="16"/>
        </w:rPr>
        <w:t>Über SAB Bröckskes</w:t>
      </w:r>
    </w:p>
    <w:p w14:paraId="69A0C347" w14:textId="77777777" w:rsidR="00620D9A" w:rsidRDefault="00620D9A" w:rsidP="00620D9A">
      <w:pPr>
        <w:suppressAutoHyphens/>
        <w:spacing w:after="120"/>
        <w:jc w:val="both"/>
        <w:rPr>
          <w:sz w:val="16"/>
        </w:rPr>
      </w:pPr>
      <w:r>
        <w:rPr>
          <w:sz w:val="16"/>
        </w:rPr>
        <w:t xml:space="preserve">Das 1947 von </w:t>
      </w:r>
      <w:r w:rsidRPr="004F23A7">
        <w:rPr>
          <w:sz w:val="16"/>
        </w:rPr>
        <w:t xml:space="preserve">Peter Bröckskes </w:t>
      </w:r>
      <w:r>
        <w:rPr>
          <w:sz w:val="16"/>
        </w:rPr>
        <w:t xml:space="preserve">in Viersen als Einmannbetrieb für den elektrischen Anlagenbau gegründete Unternehmen zählt heute mit mehr als 550 Beschäftigten und </w:t>
      </w:r>
      <w:r w:rsidRPr="004F23A7">
        <w:rPr>
          <w:sz w:val="16"/>
        </w:rPr>
        <w:t xml:space="preserve">einem in über 100 Ländern </w:t>
      </w:r>
      <w:r>
        <w:rPr>
          <w:sz w:val="16"/>
        </w:rPr>
        <w:t xml:space="preserve">erwirtschafteten </w:t>
      </w:r>
      <w:r w:rsidRPr="004F23A7">
        <w:rPr>
          <w:sz w:val="16"/>
        </w:rPr>
        <w:t xml:space="preserve">Umsatz von über 134 Mio. Euro zu </w:t>
      </w:r>
      <w:r>
        <w:rPr>
          <w:sz w:val="16"/>
        </w:rPr>
        <w:t xml:space="preserve">den weltweit </w:t>
      </w:r>
      <w:r w:rsidRPr="004F23A7">
        <w:rPr>
          <w:sz w:val="16"/>
        </w:rPr>
        <w:t>führenden Spezialkabelherstellern</w:t>
      </w:r>
      <w:r>
        <w:rPr>
          <w:sz w:val="16"/>
        </w:rPr>
        <w:t xml:space="preserve">. Das Portfolio der SAB Bröckskes GmbH &amp; Co. KG umfasst neben Kabeln und Leitungen in unterschiedlichsten Materialausführungen auch die Kabelkonfektionierung sowie messtechnische Lösungen. Mit seinen komplett am Stammsitz Viersen entwickelten und gefertigten Produkten beliefert das Unternehmen zahlreiche Branchen von der Industrieautomation und Kommunikationstechnologie über Hersteller von Bau- und Agrarmaschinen, die Bahn- und Schifffahrtstechnik bis zur Medizintechnik. SAB Bröckskes ist mit seinen </w:t>
      </w:r>
      <w:r w:rsidRPr="00325163">
        <w:rPr>
          <w:sz w:val="16"/>
        </w:rPr>
        <w:t>internationalen Vertretungen und Tochterunternehmen</w:t>
      </w:r>
      <w:r>
        <w:rPr>
          <w:sz w:val="16"/>
        </w:rPr>
        <w:t xml:space="preserve"> global aufgestellt und wurde bereits mehrfach mit der Auszeichnung </w:t>
      </w:r>
      <w:r w:rsidRPr="00325163">
        <w:rPr>
          <w:sz w:val="16"/>
        </w:rPr>
        <w:t>"</w:t>
      </w:r>
      <w:r>
        <w:rPr>
          <w:sz w:val="16"/>
        </w:rPr>
        <w:t>B</w:t>
      </w:r>
      <w:r w:rsidRPr="00325163">
        <w:rPr>
          <w:sz w:val="16"/>
        </w:rPr>
        <w:t>ester Ausbildungsbetrieb in NRW"</w:t>
      </w:r>
      <w:r>
        <w:rPr>
          <w:sz w:val="16"/>
        </w:rPr>
        <w:t xml:space="preserve"> prämiert.</w:t>
      </w:r>
    </w:p>
    <w:p w14:paraId="5D9D5570" w14:textId="77777777" w:rsidR="00241A30" w:rsidRDefault="00241A30" w:rsidP="00620D9A">
      <w:pPr>
        <w:suppressAutoHyphens/>
        <w:spacing w:after="120"/>
        <w:jc w:val="both"/>
        <w:rPr>
          <w:sz w:val="16"/>
        </w:rPr>
      </w:pPr>
    </w:p>
    <w:tbl>
      <w:tblPr>
        <w:tblStyle w:val="TabellemithellemGitternetz"/>
        <w:tblW w:w="7158" w:type="dxa"/>
        <w:tblLook w:val="04A0" w:firstRow="1" w:lastRow="0" w:firstColumn="1" w:lastColumn="0" w:noHBand="0" w:noVBand="1"/>
      </w:tblPr>
      <w:tblGrid>
        <w:gridCol w:w="3755"/>
        <w:gridCol w:w="1133"/>
        <w:gridCol w:w="2270"/>
      </w:tblGrid>
      <w:tr w:rsidR="00620D9A" w14:paraId="2B5EB107" w14:textId="77777777" w:rsidTr="003747C1">
        <w:tc>
          <w:tcPr>
            <w:tcW w:w="3755" w:type="dxa"/>
          </w:tcPr>
          <w:p w14:paraId="4BFB1312" w14:textId="77777777" w:rsidR="00620D9A" w:rsidRDefault="00620D9A" w:rsidP="003747C1">
            <w:pPr>
              <w:suppressAutoHyphens/>
              <w:spacing w:before="120" w:after="120"/>
              <w:rPr>
                <w:b/>
              </w:rPr>
            </w:pPr>
            <w:r>
              <w:rPr>
                <w:b/>
              </w:rPr>
              <w:t>K</w:t>
            </w:r>
            <w:r w:rsidRPr="00E82E31">
              <w:rPr>
                <w:b/>
              </w:rPr>
              <w:t>ontakt:</w:t>
            </w:r>
          </w:p>
          <w:p w14:paraId="7A177FBD" w14:textId="77777777" w:rsidR="00620D9A" w:rsidRDefault="00620D9A" w:rsidP="003747C1">
            <w:pPr>
              <w:suppressAutoHyphens/>
              <w:rPr>
                <w:b/>
              </w:rPr>
            </w:pPr>
            <w:r w:rsidRPr="001811F2">
              <w:rPr>
                <w:b/>
              </w:rPr>
              <w:t xml:space="preserve">SAB BRÖCKSKES GmbH &amp; Co. KG </w:t>
            </w:r>
          </w:p>
          <w:p w14:paraId="728C6C92" w14:textId="77777777" w:rsidR="00620D9A" w:rsidRDefault="00620D9A" w:rsidP="003747C1">
            <w:pPr>
              <w:suppressAutoHyphens/>
              <w:spacing w:before="120"/>
              <w:rPr>
                <w:color w:val="000000" w:themeColor="text1"/>
              </w:rPr>
            </w:pPr>
            <w:r w:rsidRPr="00D83975">
              <w:rPr>
                <w:color w:val="000000" w:themeColor="text1"/>
              </w:rPr>
              <w:t>Sacir Adrovic</w:t>
            </w:r>
          </w:p>
          <w:p w14:paraId="102E0112" w14:textId="77777777" w:rsidR="00620D9A" w:rsidRDefault="00620D9A" w:rsidP="003747C1">
            <w:pPr>
              <w:suppressAutoHyphens/>
              <w:spacing w:before="120"/>
              <w:rPr>
                <w:lang w:val="pt-PT"/>
              </w:rPr>
            </w:pPr>
            <w:r>
              <w:t>Grefrather Str. 204-212b</w:t>
            </w:r>
            <w:r>
              <w:br/>
              <w:t>41749 Viersen</w:t>
            </w:r>
            <w:r>
              <w:br/>
            </w:r>
          </w:p>
          <w:p w14:paraId="4FEBD5E5" w14:textId="77777777" w:rsidR="00620D9A" w:rsidRDefault="00620D9A" w:rsidP="003747C1">
            <w:pPr>
              <w:suppressAutoHyphens/>
              <w:spacing w:before="120"/>
              <w:rPr>
                <w:lang w:val="pt-PT"/>
              </w:rPr>
            </w:pPr>
            <w:r w:rsidRPr="00AA1503">
              <w:rPr>
                <w:lang w:val="pt-PT"/>
              </w:rPr>
              <w:t>Tel.: +</w:t>
            </w:r>
            <w:r>
              <w:rPr>
                <w:lang w:val="pt-PT"/>
              </w:rPr>
              <w:t>49</w:t>
            </w:r>
            <w:r w:rsidRPr="00AA1503">
              <w:rPr>
                <w:lang w:val="pt-PT"/>
              </w:rPr>
              <w:t xml:space="preserve"> </w:t>
            </w:r>
            <w:r w:rsidRPr="001811F2">
              <w:rPr>
                <w:lang w:val="pt-PT"/>
              </w:rPr>
              <w:t xml:space="preserve">(0)2162 </w:t>
            </w:r>
            <w:r>
              <w:rPr>
                <w:lang w:val="pt-PT"/>
              </w:rPr>
              <w:t>/</w:t>
            </w:r>
            <w:r w:rsidRPr="001811F2">
              <w:rPr>
                <w:lang w:val="pt-PT"/>
              </w:rPr>
              <w:t xml:space="preserve"> 898</w:t>
            </w:r>
            <w:r w:rsidRPr="00D83975">
              <w:rPr>
                <w:color w:val="000000" w:themeColor="text1"/>
                <w:lang w:val="pt-PT"/>
              </w:rPr>
              <w:t>-146</w:t>
            </w:r>
          </w:p>
          <w:p w14:paraId="2579A189" w14:textId="741DAC4D" w:rsidR="00620D9A" w:rsidRDefault="00620D9A" w:rsidP="003747C1">
            <w:pPr>
              <w:suppressAutoHyphens/>
            </w:pPr>
            <w:r w:rsidRPr="00AA1503">
              <w:rPr>
                <w:lang w:val="pt-PT"/>
              </w:rPr>
              <w:t>E-Mail:</w:t>
            </w:r>
            <w:r w:rsidR="00955457">
              <w:rPr>
                <w:lang w:val="pt-PT"/>
              </w:rPr>
              <w:t xml:space="preserve"> </w:t>
            </w:r>
            <w:r w:rsidRPr="00D83975">
              <w:rPr>
                <w:lang w:val="pt-PT"/>
              </w:rPr>
              <w:t>s.adrovic@sab-cable.com</w:t>
            </w:r>
          </w:p>
          <w:p w14:paraId="4636DB76" w14:textId="77777777" w:rsidR="00620D9A" w:rsidRPr="008735FF" w:rsidRDefault="00620D9A" w:rsidP="003747C1">
            <w:pPr>
              <w:suppressAutoHyphens/>
              <w:rPr>
                <w:bCs/>
                <w:iCs/>
              </w:rPr>
            </w:pPr>
            <w:r>
              <w:t xml:space="preserve">Internet: </w:t>
            </w:r>
            <w:r w:rsidRPr="001811F2">
              <w:t>www.sab-kabel.de</w:t>
            </w:r>
          </w:p>
        </w:tc>
        <w:tc>
          <w:tcPr>
            <w:tcW w:w="1133" w:type="dxa"/>
          </w:tcPr>
          <w:p w14:paraId="418E1DC7" w14:textId="77777777" w:rsidR="00620D9A" w:rsidRDefault="00620D9A" w:rsidP="003747C1">
            <w:pPr>
              <w:pStyle w:val="Textkrper"/>
              <w:suppressAutoHyphens/>
              <w:jc w:val="right"/>
              <w:rPr>
                <w:sz w:val="16"/>
              </w:rPr>
            </w:pPr>
          </w:p>
        </w:tc>
        <w:tc>
          <w:tcPr>
            <w:tcW w:w="2270" w:type="dxa"/>
          </w:tcPr>
          <w:p w14:paraId="041921F4" w14:textId="77777777" w:rsidR="00620D9A" w:rsidRDefault="00620D9A" w:rsidP="003747C1">
            <w:pPr>
              <w:pStyle w:val="Textkrper"/>
              <w:suppressAutoHyphens/>
              <w:jc w:val="both"/>
              <w:rPr>
                <w:sz w:val="16"/>
              </w:rPr>
            </w:pPr>
            <w:r>
              <w:rPr>
                <w:sz w:val="16"/>
              </w:rPr>
              <w:t>gii die Presse-Agentur GmbH</w:t>
            </w:r>
          </w:p>
          <w:p w14:paraId="53384C21" w14:textId="77777777" w:rsidR="00620D9A" w:rsidRDefault="00620D9A" w:rsidP="003747C1">
            <w:pPr>
              <w:pStyle w:val="Textkrper"/>
              <w:suppressAutoHyphens/>
              <w:rPr>
                <w:sz w:val="16"/>
              </w:rPr>
            </w:pPr>
            <w:r>
              <w:rPr>
                <w:sz w:val="16"/>
              </w:rPr>
              <w:t>Immanuelkirchstraße 12</w:t>
            </w:r>
          </w:p>
          <w:p w14:paraId="31CD7A90" w14:textId="77777777" w:rsidR="00620D9A" w:rsidRDefault="00620D9A" w:rsidP="003747C1">
            <w:pPr>
              <w:pStyle w:val="Textkrper"/>
              <w:suppressAutoHyphens/>
              <w:jc w:val="both"/>
              <w:rPr>
                <w:sz w:val="16"/>
              </w:rPr>
            </w:pPr>
            <w:r>
              <w:rPr>
                <w:sz w:val="16"/>
              </w:rPr>
              <w:t>10405 Berlin</w:t>
            </w:r>
          </w:p>
          <w:p w14:paraId="32E3A15B" w14:textId="156A56C0" w:rsidR="00620D9A" w:rsidRDefault="00620D9A" w:rsidP="003747C1">
            <w:pPr>
              <w:pStyle w:val="Textkrper"/>
              <w:suppressAutoHyphens/>
              <w:jc w:val="both"/>
              <w:rPr>
                <w:sz w:val="16"/>
              </w:rPr>
            </w:pPr>
            <w:r>
              <w:rPr>
                <w:sz w:val="16"/>
              </w:rPr>
              <w:t xml:space="preserve">Tel.: </w:t>
            </w:r>
            <w:r w:rsidR="00912BF7">
              <w:rPr>
                <w:sz w:val="16"/>
              </w:rPr>
              <w:t>+49 (</w:t>
            </w:r>
            <w:r>
              <w:rPr>
                <w:sz w:val="16"/>
              </w:rPr>
              <w:t>0</w:t>
            </w:r>
            <w:r w:rsidR="00912BF7">
              <w:rPr>
                <w:sz w:val="16"/>
              </w:rPr>
              <w:t>)</w:t>
            </w:r>
            <w:r>
              <w:rPr>
                <w:sz w:val="16"/>
              </w:rPr>
              <w:t>30 538</w:t>
            </w:r>
            <w:r w:rsidR="00912BF7">
              <w:rPr>
                <w:sz w:val="16"/>
              </w:rPr>
              <w:t xml:space="preserve"> </w:t>
            </w:r>
            <w:r>
              <w:rPr>
                <w:sz w:val="16"/>
              </w:rPr>
              <w:t>965-0</w:t>
            </w:r>
          </w:p>
          <w:p w14:paraId="61B1FEFE" w14:textId="77777777" w:rsidR="00620D9A" w:rsidRDefault="00620D9A" w:rsidP="003747C1">
            <w:pPr>
              <w:pStyle w:val="Textkrper"/>
              <w:suppressAutoHyphens/>
              <w:jc w:val="both"/>
              <w:rPr>
                <w:sz w:val="16"/>
              </w:rPr>
            </w:pPr>
            <w:r>
              <w:rPr>
                <w:sz w:val="16"/>
              </w:rPr>
              <w:t>E-Mail: info@gii.de</w:t>
            </w:r>
          </w:p>
          <w:p w14:paraId="04903570" w14:textId="77777777" w:rsidR="00620D9A" w:rsidRDefault="00620D9A" w:rsidP="003747C1">
            <w:pPr>
              <w:pStyle w:val="Textkrper"/>
              <w:suppressAutoHyphens/>
              <w:jc w:val="both"/>
              <w:rPr>
                <w:sz w:val="16"/>
              </w:rPr>
            </w:pPr>
            <w:r>
              <w:rPr>
                <w:sz w:val="16"/>
              </w:rPr>
              <w:t>Internet: www.gii.de</w:t>
            </w:r>
          </w:p>
        </w:tc>
      </w:tr>
    </w:tbl>
    <w:p w14:paraId="00A61291" w14:textId="77777777" w:rsidR="00AC5E36" w:rsidRDefault="00AC5E36" w:rsidP="00620D9A">
      <w:pPr>
        <w:suppressAutoHyphens/>
        <w:spacing w:before="120" w:after="120"/>
      </w:pPr>
    </w:p>
    <w:sectPr w:rsidR="00AC5E36" w:rsidSect="00AC5E36">
      <w:headerReference w:type="default" r:id="rId8"/>
      <w:footerReference w:type="default" r:id="rId9"/>
      <w:headerReference w:type="first" r:id="rId10"/>
      <w:footerReference w:type="first" r:id="rId11"/>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C575D" w14:textId="77777777" w:rsidR="00595729" w:rsidRDefault="00595729">
      <w:r>
        <w:separator/>
      </w:r>
    </w:p>
  </w:endnote>
  <w:endnote w:type="continuationSeparator" w:id="0">
    <w:p w14:paraId="4BBD1BA8" w14:textId="77777777" w:rsidR="00595729" w:rsidRDefault="005957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6E0D0" w14:textId="77777777" w:rsidR="00ED6799" w:rsidRDefault="00ED6799">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B90A8" w14:textId="77777777" w:rsidR="00ED6799" w:rsidRDefault="00ED6799">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22FC92" w14:textId="77777777" w:rsidR="00595729" w:rsidRDefault="00595729">
      <w:r>
        <w:separator/>
      </w:r>
    </w:p>
  </w:footnote>
  <w:footnote w:type="continuationSeparator" w:id="0">
    <w:p w14:paraId="02D1A1A9" w14:textId="77777777" w:rsidR="00595729" w:rsidRDefault="005957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63936" w14:textId="77777777" w:rsidR="001811F2" w:rsidRDefault="001811F2" w:rsidP="00AF0A9F">
    <w:pPr>
      <w:pStyle w:val="Kopfzeile"/>
      <w:tabs>
        <w:tab w:val="clear" w:pos="4536"/>
        <w:tab w:val="clear" w:pos="9072"/>
      </w:tabs>
      <w:suppressAutoHyphens/>
      <w:ind w:left="709" w:hanging="709"/>
      <w:rPr>
        <w:noProof/>
        <w:sz w:val="18"/>
      </w:rPr>
    </w:pPr>
    <w:r>
      <w:rPr>
        <w:noProof/>
        <w:sz w:val="18"/>
      </w:rPr>
      <w:drawing>
        <wp:anchor distT="0" distB="0" distL="114300" distR="114300" simplePos="0" relativeHeight="251658240" behindDoc="0" locked="0" layoutInCell="1" allowOverlap="1" wp14:anchorId="7ABD6D0C" wp14:editId="500D6603">
          <wp:simplePos x="0" y="0"/>
          <wp:positionH relativeFrom="column">
            <wp:posOffset>4052659</wp:posOffset>
          </wp:positionH>
          <wp:positionV relativeFrom="paragraph">
            <wp:posOffset>-83185</wp:posOffset>
          </wp:positionV>
          <wp:extent cx="1529715" cy="711200"/>
          <wp:effectExtent l="0" t="0" r="0" b="0"/>
          <wp:wrapSquare wrapText="bothSides"/>
          <wp:docPr id="101299936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9715" cy="711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77DC122" w14:textId="053BDADA" w:rsidR="00ED6799" w:rsidRPr="00560853" w:rsidRDefault="00ED6799" w:rsidP="00AF0A9F">
    <w:pPr>
      <w:pStyle w:val="Kopfzeile"/>
      <w:tabs>
        <w:tab w:val="clear" w:pos="4536"/>
        <w:tab w:val="clear" w:pos="9072"/>
      </w:tabs>
      <w:suppressAutoHyphens/>
      <w:ind w:left="709" w:hanging="709"/>
      <w:rPr>
        <w:rStyle w:val="Seitenzahl"/>
        <w:sz w:val="18"/>
        <w:szCs w:val="18"/>
      </w:rPr>
    </w:pPr>
    <w:r>
      <w:rPr>
        <w:sz w:val="18"/>
      </w:rPr>
      <w:t xml:space="preserve">Seite </w:t>
    </w:r>
    <w:r>
      <w:rPr>
        <w:rStyle w:val="Seitenzahl"/>
        <w:sz w:val="18"/>
      </w:rPr>
      <w:fldChar w:fldCharType="begin"/>
    </w:r>
    <w:r>
      <w:rPr>
        <w:rStyle w:val="Seitenzahl"/>
        <w:sz w:val="18"/>
      </w:rPr>
      <w:instrText xml:space="preserve"> PAGE </w:instrText>
    </w:r>
    <w:r>
      <w:rPr>
        <w:rStyle w:val="Seitenzahl"/>
        <w:sz w:val="18"/>
      </w:rPr>
      <w:fldChar w:fldCharType="separate"/>
    </w:r>
    <w:r>
      <w:rPr>
        <w:rStyle w:val="Seitenzahl"/>
        <w:noProof/>
        <w:sz w:val="18"/>
      </w:rPr>
      <w:t>2</w:t>
    </w:r>
    <w:r>
      <w:rPr>
        <w:rStyle w:val="Seitenzahl"/>
        <w:sz w:val="18"/>
      </w:rPr>
      <w:fldChar w:fldCharType="end"/>
    </w:r>
    <w:r>
      <w:rPr>
        <w:rStyle w:val="Seitenzahl"/>
        <w:sz w:val="18"/>
      </w:rPr>
      <w:t>:</w:t>
    </w:r>
    <w:r>
      <w:rPr>
        <w:rStyle w:val="Seitenzahl"/>
        <w:sz w:val="18"/>
      </w:rPr>
      <w:tab/>
    </w:r>
    <w:r w:rsidR="007D6878">
      <w:rPr>
        <w:rStyle w:val="Seitenzahl"/>
        <w:sz w:val="18"/>
      </w:rPr>
      <w:t>SPS 2023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DC695" w14:textId="77777777" w:rsidR="00ED6799" w:rsidRPr="00AB0CD1" w:rsidRDefault="001811F2">
    <w:pPr>
      <w:pStyle w:val="Kopfzeile"/>
      <w:tabs>
        <w:tab w:val="clear" w:pos="4536"/>
        <w:tab w:val="clear" w:pos="9072"/>
      </w:tabs>
      <w:rPr>
        <w:sz w:val="2"/>
        <w:lang w:val="en-US"/>
      </w:rPr>
    </w:pPr>
    <w:r>
      <w:rPr>
        <w:noProof/>
        <w:sz w:val="18"/>
      </w:rPr>
      <w:drawing>
        <wp:anchor distT="0" distB="0" distL="114300" distR="114300" simplePos="0" relativeHeight="251660288" behindDoc="0" locked="0" layoutInCell="1" allowOverlap="1" wp14:anchorId="2D0F5649" wp14:editId="406DF627">
          <wp:simplePos x="0" y="0"/>
          <wp:positionH relativeFrom="column">
            <wp:posOffset>4057087</wp:posOffset>
          </wp:positionH>
          <wp:positionV relativeFrom="paragraph">
            <wp:posOffset>-121229</wp:posOffset>
          </wp:positionV>
          <wp:extent cx="1529715" cy="711200"/>
          <wp:effectExtent l="0" t="0" r="0" b="0"/>
          <wp:wrapSquare wrapText="bothSides"/>
          <wp:docPr id="257853991" name="Grafik 257853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9715" cy="7112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880121084">
    <w:abstractNumId w:val="0"/>
  </w:num>
  <w:num w:numId="2" w16cid:durableId="1632243168">
    <w:abstractNumId w:val="3"/>
  </w:num>
  <w:num w:numId="3" w16cid:durableId="119883698">
    <w:abstractNumId w:val="2"/>
  </w:num>
  <w:num w:numId="4" w16cid:durableId="20117135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729"/>
    <w:rsid w:val="00007AAF"/>
    <w:rsid w:val="0001034A"/>
    <w:rsid w:val="000139E7"/>
    <w:rsid w:val="00016316"/>
    <w:rsid w:val="00046048"/>
    <w:rsid w:val="00054A9E"/>
    <w:rsid w:val="00054D57"/>
    <w:rsid w:val="000824B5"/>
    <w:rsid w:val="00095E7B"/>
    <w:rsid w:val="000A3B8D"/>
    <w:rsid w:val="000B00DC"/>
    <w:rsid w:val="000C73B0"/>
    <w:rsid w:val="000D012D"/>
    <w:rsid w:val="000D0FDC"/>
    <w:rsid w:val="000E7D2B"/>
    <w:rsid w:val="000F4078"/>
    <w:rsid w:val="00100DDF"/>
    <w:rsid w:val="001168DE"/>
    <w:rsid w:val="001256DE"/>
    <w:rsid w:val="00132378"/>
    <w:rsid w:val="00137A6C"/>
    <w:rsid w:val="001470AB"/>
    <w:rsid w:val="00176854"/>
    <w:rsid w:val="001811F2"/>
    <w:rsid w:val="001837C4"/>
    <w:rsid w:val="0018611B"/>
    <w:rsid w:val="0019119A"/>
    <w:rsid w:val="001B613F"/>
    <w:rsid w:val="001D6B5B"/>
    <w:rsid w:val="001D6C73"/>
    <w:rsid w:val="001D725B"/>
    <w:rsid w:val="001E34CE"/>
    <w:rsid w:val="001F5014"/>
    <w:rsid w:val="001F6F34"/>
    <w:rsid w:val="002024CE"/>
    <w:rsid w:val="002025C9"/>
    <w:rsid w:val="002059F4"/>
    <w:rsid w:val="0022029D"/>
    <w:rsid w:val="00221F40"/>
    <w:rsid w:val="00241A30"/>
    <w:rsid w:val="00251648"/>
    <w:rsid w:val="00255F8A"/>
    <w:rsid w:val="00286A63"/>
    <w:rsid w:val="002A2C29"/>
    <w:rsid w:val="002A5D98"/>
    <w:rsid w:val="002C54A7"/>
    <w:rsid w:val="00301A49"/>
    <w:rsid w:val="003044BE"/>
    <w:rsid w:val="00305CC4"/>
    <w:rsid w:val="00314235"/>
    <w:rsid w:val="003201FA"/>
    <w:rsid w:val="003208D1"/>
    <w:rsid w:val="00323C7A"/>
    <w:rsid w:val="0032511C"/>
    <w:rsid w:val="00325163"/>
    <w:rsid w:val="003403FE"/>
    <w:rsid w:val="003415EC"/>
    <w:rsid w:val="00341D90"/>
    <w:rsid w:val="00347D4C"/>
    <w:rsid w:val="00365017"/>
    <w:rsid w:val="0038220C"/>
    <w:rsid w:val="00383D32"/>
    <w:rsid w:val="003A24A7"/>
    <w:rsid w:val="003B0564"/>
    <w:rsid w:val="003D3A25"/>
    <w:rsid w:val="003E04C6"/>
    <w:rsid w:val="004064A4"/>
    <w:rsid w:val="00416583"/>
    <w:rsid w:val="00420223"/>
    <w:rsid w:val="00435A55"/>
    <w:rsid w:val="0044326F"/>
    <w:rsid w:val="00450D02"/>
    <w:rsid w:val="00452E43"/>
    <w:rsid w:val="00453B00"/>
    <w:rsid w:val="0047448B"/>
    <w:rsid w:val="00474837"/>
    <w:rsid w:val="00475295"/>
    <w:rsid w:val="004925A8"/>
    <w:rsid w:val="004B0AA7"/>
    <w:rsid w:val="004C0FA5"/>
    <w:rsid w:val="004D5AD1"/>
    <w:rsid w:val="004E628C"/>
    <w:rsid w:val="004F1D68"/>
    <w:rsid w:val="004F23A7"/>
    <w:rsid w:val="004F62C7"/>
    <w:rsid w:val="005105C0"/>
    <w:rsid w:val="00520887"/>
    <w:rsid w:val="00534A58"/>
    <w:rsid w:val="00552100"/>
    <w:rsid w:val="00557109"/>
    <w:rsid w:val="00560853"/>
    <w:rsid w:val="0058047A"/>
    <w:rsid w:val="00585A60"/>
    <w:rsid w:val="00595729"/>
    <w:rsid w:val="005A5C8C"/>
    <w:rsid w:val="005A6B33"/>
    <w:rsid w:val="005E5BE4"/>
    <w:rsid w:val="005F3476"/>
    <w:rsid w:val="0060107C"/>
    <w:rsid w:val="00606772"/>
    <w:rsid w:val="006067F8"/>
    <w:rsid w:val="00615695"/>
    <w:rsid w:val="00620D9A"/>
    <w:rsid w:val="00633447"/>
    <w:rsid w:val="00637BDC"/>
    <w:rsid w:val="0064019F"/>
    <w:rsid w:val="00647946"/>
    <w:rsid w:val="0065483F"/>
    <w:rsid w:val="00663FC9"/>
    <w:rsid w:val="0067163A"/>
    <w:rsid w:val="00676040"/>
    <w:rsid w:val="0069138A"/>
    <w:rsid w:val="006931AD"/>
    <w:rsid w:val="006A14C7"/>
    <w:rsid w:val="006B334F"/>
    <w:rsid w:val="006C4E0C"/>
    <w:rsid w:val="006E38B4"/>
    <w:rsid w:val="006F35CF"/>
    <w:rsid w:val="006F6B27"/>
    <w:rsid w:val="007027AD"/>
    <w:rsid w:val="007054D5"/>
    <w:rsid w:val="00720A25"/>
    <w:rsid w:val="00720A45"/>
    <w:rsid w:val="00735C5E"/>
    <w:rsid w:val="00760635"/>
    <w:rsid w:val="00762EB1"/>
    <w:rsid w:val="007645D5"/>
    <w:rsid w:val="007977F1"/>
    <w:rsid w:val="007A31D2"/>
    <w:rsid w:val="007A6643"/>
    <w:rsid w:val="007D1FA0"/>
    <w:rsid w:val="007D6878"/>
    <w:rsid w:val="007F0ECF"/>
    <w:rsid w:val="007F1505"/>
    <w:rsid w:val="007F4499"/>
    <w:rsid w:val="007F4E0A"/>
    <w:rsid w:val="00800653"/>
    <w:rsid w:val="00803E91"/>
    <w:rsid w:val="008231CB"/>
    <w:rsid w:val="008416F4"/>
    <w:rsid w:val="008469C9"/>
    <w:rsid w:val="0085161F"/>
    <w:rsid w:val="0086293E"/>
    <w:rsid w:val="00880E5C"/>
    <w:rsid w:val="00881F54"/>
    <w:rsid w:val="00885470"/>
    <w:rsid w:val="008927AD"/>
    <w:rsid w:val="008A2F03"/>
    <w:rsid w:val="008A47DD"/>
    <w:rsid w:val="008B0145"/>
    <w:rsid w:val="008C4B42"/>
    <w:rsid w:val="008C4E2F"/>
    <w:rsid w:val="008C7C1F"/>
    <w:rsid w:val="008F518C"/>
    <w:rsid w:val="00912BF7"/>
    <w:rsid w:val="00937B88"/>
    <w:rsid w:val="009423DD"/>
    <w:rsid w:val="009441CC"/>
    <w:rsid w:val="009442EC"/>
    <w:rsid w:val="0095060B"/>
    <w:rsid w:val="00955457"/>
    <w:rsid w:val="00955BE9"/>
    <w:rsid w:val="00960ACD"/>
    <w:rsid w:val="009955DE"/>
    <w:rsid w:val="009C0195"/>
    <w:rsid w:val="009C0D60"/>
    <w:rsid w:val="009D2EED"/>
    <w:rsid w:val="009D7325"/>
    <w:rsid w:val="00A1389B"/>
    <w:rsid w:val="00A20D04"/>
    <w:rsid w:val="00A31387"/>
    <w:rsid w:val="00A34106"/>
    <w:rsid w:val="00A3639E"/>
    <w:rsid w:val="00A50E1F"/>
    <w:rsid w:val="00A55274"/>
    <w:rsid w:val="00A562FB"/>
    <w:rsid w:val="00A641A4"/>
    <w:rsid w:val="00AA1503"/>
    <w:rsid w:val="00AB0CD1"/>
    <w:rsid w:val="00AB2D0B"/>
    <w:rsid w:val="00AB560F"/>
    <w:rsid w:val="00AC5E36"/>
    <w:rsid w:val="00AD0213"/>
    <w:rsid w:val="00AF0A9F"/>
    <w:rsid w:val="00B105F1"/>
    <w:rsid w:val="00B36916"/>
    <w:rsid w:val="00B4199C"/>
    <w:rsid w:val="00B61850"/>
    <w:rsid w:val="00B667EA"/>
    <w:rsid w:val="00B77941"/>
    <w:rsid w:val="00B84C11"/>
    <w:rsid w:val="00B917A6"/>
    <w:rsid w:val="00B9441F"/>
    <w:rsid w:val="00BB1F0B"/>
    <w:rsid w:val="00BC370C"/>
    <w:rsid w:val="00BD6026"/>
    <w:rsid w:val="00BE2C7C"/>
    <w:rsid w:val="00C07ADC"/>
    <w:rsid w:val="00C14532"/>
    <w:rsid w:val="00C2072A"/>
    <w:rsid w:val="00C50FC7"/>
    <w:rsid w:val="00C51183"/>
    <w:rsid w:val="00C902DE"/>
    <w:rsid w:val="00CF0C42"/>
    <w:rsid w:val="00CF7004"/>
    <w:rsid w:val="00D44BE8"/>
    <w:rsid w:val="00D74AA7"/>
    <w:rsid w:val="00D77461"/>
    <w:rsid w:val="00DA2E10"/>
    <w:rsid w:val="00DB4F27"/>
    <w:rsid w:val="00DD57A3"/>
    <w:rsid w:val="00DE14EB"/>
    <w:rsid w:val="00DF6041"/>
    <w:rsid w:val="00E01497"/>
    <w:rsid w:val="00E54F1A"/>
    <w:rsid w:val="00E60D87"/>
    <w:rsid w:val="00E7294C"/>
    <w:rsid w:val="00E7751F"/>
    <w:rsid w:val="00E80126"/>
    <w:rsid w:val="00E8028D"/>
    <w:rsid w:val="00E82E31"/>
    <w:rsid w:val="00E90613"/>
    <w:rsid w:val="00EB310E"/>
    <w:rsid w:val="00EB3A97"/>
    <w:rsid w:val="00EB4092"/>
    <w:rsid w:val="00ED6799"/>
    <w:rsid w:val="00ED6F12"/>
    <w:rsid w:val="00EE7926"/>
    <w:rsid w:val="00EF1E63"/>
    <w:rsid w:val="00EF37C6"/>
    <w:rsid w:val="00EF3C50"/>
    <w:rsid w:val="00F10B27"/>
    <w:rsid w:val="00F10BF0"/>
    <w:rsid w:val="00F25757"/>
    <w:rsid w:val="00F34233"/>
    <w:rsid w:val="00F42B1E"/>
    <w:rsid w:val="00F42BBD"/>
    <w:rsid w:val="00F5727B"/>
    <w:rsid w:val="00F6489D"/>
    <w:rsid w:val="00F848D0"/>
    <w:rsid w:val="00F91377"/>
    <w:rsid w:val="00F978EF"/>
    <w:rsid w:val="00FB2262"/>
    <w:rsid w:val="00FB30B3"/>
    <w:rsid w:val="00FD0DB5"/>
    <w:rsid w:val="00FD7693"/>
    <w:rsid w:val="00FF39C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3285AE"/>
  <w15:chartTrackingRefBased/>
  <w15:docId w15:val="{53763A0E-C73F-40B6-B8B4-F08E22C76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51648"/>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semiHidden/>
    <w:rPr>
      <w:sz w:val="24"/>
    </w:rPr>
  </w:style>
  <w:style w:type="paragraph" w:styleId="Kopfzeile">
    <w:name w:val="header"/>
    <w:basedOn w:val="Standard"/>
    <w:link w:val="KopfzeileZch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spacing w:line="360" w:lineRule="auto"/>
      <w:jc w:val="both"/>
    </w:pPr>
  </w:style>
  <w:style w:type="table" w:customStyle="1" w:styleId="Tabellengitternetz">
    <w:name w:val="Tabellengitternetz"/>
    <w:basedOn w:val="NormaleTabelle"/>
    <w:uiPriority w:val="59"/>
    <w:rsid w:val="002C5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59"/>
    <w:rsid w:val="00880E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mithellemGitternetz">
    <w:name w:val="Grid Table Light"/>
    <w:basedOn w:val="NormaleTabelle"/>
    <w:uiPriority w:val="40"/>
    <w:rsid w:val="00955BE9"/>
    <w:rPr>
      <w:rFonts w:ascii="Arial" w:eastAsia="Arial" w:hAnsi="Arial" w:cs="Arial"/>
      <w:szCs w:val="24"/>
      <w:lang w:eastAsia="zh-CN" w:bidi="hi-I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KopfzeileZchn">
    <w:name w:val="Kopfzeile Zchn"/>
    <w:basedOn w:val="Absatz-Standardschriftart"/>
    <w:link w:val="Kopfzeile"/>
    <w:rsid w:val="00955BE9"/>
    <w:rPr>
      <w:rFonts w:ascii="Arial" w:hAnsi="Arial"/>
    </w:rPr>
  </w:style>
  <w:style w:type="character" w:customStyle="1" w:styleId="TextkrperZchn">
    <w:name w:val="Textkörper Zchn"/>
    <w:basedOn w:val="Absatz-Standardschriftart"/>
    <w:link w:val="Textkrper"/>
    <w:semiHidden/>
    <w:rsid w:val="00620D9A"/>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X:\kunden\sab\arbeitsdir\vorlage_sab-broeckskes.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vorlage_sab-broeckskes.dotx</Template>
  <TotalTime>0</TotalTime>
  <Pages>2</Pages>
  <Words>450</Words>
  <Characters>2838</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Ralf Krause</dc:creator>
  <cp:keywords/>
  <cp:lastModifiedBy>Annika Schlee--gii</cp:lastModifiedBy>
  <cp:revision>3</cp:revision>
  <cp:lastPrinted>2002-09-20T12:05:00Z</cp:lastPrinted>
  <dcterms:created xsi:type="dcterms:W3CDTF">2024-01-16T13:34:00Z</dcterms:created>
  <dcterms:modified xsi:type="dcterms:W3CDTF">2024-01-16T14:25:00Z</dcterms:modified>
</cp:coreProperties>
</file>