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9B309" w14:textId="77777777" w:rsidR="00256391" w:rsidRDefault="00256391" w:rsidP="00B618BE">
      <w:pPr>
        <w:spacing w:line="360" w:lineRule="auto"/>
        <w:jc w:val="both"/>
        <w:rPr>
          <w:b/>
          <w:bCs/>
          <w:iCs/>
          <w:sz w:val="24"/>
        </w:rPr>
      </w:pPr>
    </w:p>
    <w:p w14:paraId="69602665" w14:textId="77777777" w:rsidR="00256391" w:rsidRDefault="00256391" w:rsidP="00B618BE">
      <w:pPr>
        <w:spacing w:line="360" w:lineRule="auto"/>
        <w:jc w:val="both"/>
        <w:rPr>
          <w:b/>
          <w:bCs/>
          <w:iCs/>
          <w:sz w:val="24"/>
        </w:rPr>
      </w:pPr>
    </w:p>
    <w:p w14:paraId="57FB843F" w14:textId="16663085" w:rsidR="00662C19" w:rsidRPr="00CB3539" w:rsidRDefault="00C449B8" w:rsidP="00F90587">
      <w:pPr>
        <w:spacing w:line="360" w:lineRule="auto"/>
        <w:rPr>
          <w:b/>
          <w:bCs/>
          <w:iCs/>
          <w:sz w:val="24"/>
        </w:rPr>
      </w:pPr>
      <w:r w:rsidRPr="00CB3539">
        <w:rPr>
          <w:b/>
          <w:bCs/>
          <w:iCs/>
          <w:sz w:val="24"/>
        </w:rPr>
        <w:t xml:space="preserve">KV-Knickschutzfeder verhindert </w:t>
      </w:r>
      <w:r w:rsidR="002248F2" w:rsidRPr="00CB3539">
        <w:rPr>
          <w:b/>
          <w:bCs/>
          <w:iCs/>
          <w:sz w:val="24"/>
        </w:rPr>
        <w:t xml:space="preserve">Knickbelastungen </w:t>
      </w:r>
      <w:r w:rsidR="00854146" w:rsidRPr="00CB3539">
        <w:rPr>
          <w:b/>
          <w:bCs/>
          <w:iCs/>
          <w:sz w:val="24"/>
        </w:rPr>
        <w:t>a</w:t>
      </w:r>
      <w:r w:rsidR="00C84311" w:rsidRPr="00CB3539">
        <w:rPr>
          <w:b/>
          <w:bCs/>
          <w:iCs/>
          <w:sz w:val="24"/>
        </w:rPr>
        <w:t>m Kabeleintritt</w:t>
      </w:r>
    </w:p>
    <w:p w14:paraId="05B5AE82" w14:textId="77777777" w:rsidR="00662C19" w:rsidRPr="00CB3539" w:rsidRDefault="00662C19" w:rsidP="00B618BE">
      <w:pPr>
        <w:spacing w:line="360" w:lineRule="auto"/>
        <w:jc w:val="both"/>
        <w:rPr>
          <w:iCs/>
        </w:rPr>
      </w:pPr>
    </w:p>
    <w:p w14:paraId="16B34D9F" w14:textId="72046DF8" w:rsidR="00C613BE" w:rsidRPr="00CB3539" w:rsidRDefault="00854146" w:rsidP="00690AE4">
      <w:pPr>
        <w:spacing w:line="360" w:lineRule="auto"/>
        <w:jc w:val="both"/>
        <w:rPr>
          <w:iCs/>
        </w:rPr>
      </w:pPr>
      <w:r w:rsidRPr="00CB3539">
        <w:rPr>
          <w:iCs/>
        </w:rPr>
        <w:t xml:space="preserve">Kabelverschraubungen für Baumaschinen sind </w:t>
      </w:r>
      <w:r w:rsidR="00690AE4" w:rsidRPr="00CB3539">
        <w:rPr>
          <w:iCs/>
        </w:rPr>
        <w:t xml:space="preserve">oftmals </w:t>
      </w:r>
      <w:r w:rsidRPr="00CB3539">
        <w:rPr>
          <w:iCs/>
        </w:rPr>
        <w:t>rauen Einsatzbedingungen und hohen dynamischen Belastungen ausgesetzt</w:t>
      </w:r>
      <w:r w:rsidR="00B23FC6" w:rsidRPr="00CB3539">
        <w:rPr>
          <w:iCs/>
        </w:rPr>
        <w:t xml:space="preserve">, die vor allem die </w:t>
      </w:r>
      <w:r w:rsidR="00B46E2A" w:rsidRPr="00CB3539">
        <w:rPr>
          <w:iCs/>
        </w:rPr>
        <w:t>Kabeleintrittsstellen</w:t>
      </w:r>
      <w:r w:rsidR="00B23FC6" w:rsidRPr="00CB3539">
        <w:rPr>
          <w:iCs/>
        </w:rPr>
        <w:t xml:space="preserve"> </w:t>
      </w:r>
      <w:r w:rsidR="00C449B8" w:rsidRPr="00CB3539">
        <w:rPr>
          <w:iCs/>
        </w:rPr>
        <w:t>strapazieren</w:t>
      </w:r>
      <w:r w:rsidR="00B46E2A" w:rsidRPr="00CB3539">
        <w:rPr>
          <w:iCs/>
        </w:rPr>
        <w:t xml:space="preserve">. </w:t>
      </w:r>
      <w:r w:rsidRPr="00CB3539">
        <w:rPr>
          <w:iCs/>
        </w:rPr>
        <w:t>Für die Installation an Maschinen zur Betonbearbeitung hat die AGRO AG, Teil der KAISER GROUP, eine besonders robuste Sonderlösung entwickelt</w:t>
      </w:r>
      <w:r w:rsidR="00690AE4" w:rsidRPr="00CB3539">
        <w:rPr>
          <w:iCs/>
        </w:rPr>
        <w:t xml:space="preserve">. Die auf Basis </w:t>
      </w:r>
      <w:r w:rsidR="00C613BE" w:rsidRPr="00CB3539">
        <w:rPr>
          <w:iCs/>
        </w:rPr>
        <w:t>der</w:t>
      </w:r>
      <w:r w:rsidR="00690AE4" w:rsidRPr="00CB3539">
        <w:rPr>
          <w:iCs/>
        </w:rPr>
        <w:t xml:space="preserve"> Progress-Kabelverschraubung konstruierte Spezialausführung ist mit einer Knickschutzfeder aus gewendeltem Edelstahl ausgestattet</w:t>
      </w:r>
      <w:r w:rsidR="00C613BE" w:rsidRPr="00CB3539">
        <w:rPr>
          <w:iCs/>
        </w:rPr>
        <w:t xml:space="preserve">. Der Knickschutz fängt selbst </w:t>
      </w:r>
      <w:r w:rsidR="00690AE4" w:rsidRPr="00CB3539">
        <w:rPr>
          <w:iCs/>
        </w:rPr>
        <w:t>hohe dynamische Biegebelastungen sicher am Kabeleintritt ab</w:t>
      </w:r>
      <w:r w:rsidR="00C613BE" w:rsidRPr="00CB3539">
        <w:rPr>
          <w:iCs/>
        </w:rPr>
        <w:t xml:space="preserve"> und schützt </w:t>
      </w:r>
      <w:r w:rsidR="00690AE4" w:rsidRPr="00CB3539">
        <w:rPr>
          <w:iCs/>
        </w:rPr>
        <w:t xml:space="preserve">das Kabel </w:t>
      </w:r>
      <w:r w:rsidR="00C613BE" w:rsidRPr="00CB3539">
        <w:rPr>
          <w:iCs/>
        </w:rPr>
        <w:t xml:space="preserve">zuverlässig </w:t>
      </w:r>
      <w:r w:rsidR="00690AE4" w:rsidRPr="00CB3539">
        <w:rPr>
          <w:iCs/>
        </w:rPr>
        <w:t xml:space="preserve">vor </w:t>
      </w:r>
      <w:r w:rsidR="00C613BE" w:rsidRPr="00CB3539">
        <w:rPr>
          <w:iCs/>
        </w:rPr>
        <w:t xml:space="preserve">Schäden durch </w:t>
      </w:r>
      <w:r w:rsidR="00690AE4" w:rsidRPr="00CB3539">
        <w:rPr>
          <w:iCs/>
        </w:rPr>
        <w:t>Quetsch</w:t>
      </w:r>
      <w:r w:rsidR="00C613BE" w:rsidRPr="00CB3539">
        <w:rPr>
          <w:iCs/>
        </w:rPr>
        <w:t>ung</w:t>
      </w:r>
      <w:r w:rsidR="00690AE4" w:rsidRPr="00CB3539">
        <w:rPr>
          <w:iCs/>
        </w:rPr>
        <w:t xml:space="preserve"> und Abknicken</w:t>
      </w:r>
      <w:r w:rsidR="002248F2" w:rsidRPr="00CB3539">
        <w:rPr>
          <w:iCs/>
        </w:rPr>
        <w:t xml:space="preserve"> an der Druckmutter</w:t>
      </w:r>
      <w:r w:rsidR="00C613BE" w:rsidRPr="00CB3539">
        <w:rPr>
          <w:iCs/>
        </w:rPr>
        <w:t xml:space="preserve">. </w:t>
      </w:r>
      <w:r w:rsidR="00690AE4" w:rsidRPr="00CB3539">
        <w:rPr>
          <w:iCs/>
        </w:rPr>
        <w:t xml:space="preserve">In die Kabelverschraubung integrierte Klemmbacken </w:t>
      </w:r>
      <w:r w:rsidR="00C613BE" w:rsidRPr="00CB3539">
        <w:rPr>
          <w:iCs/>
        </w:rPr>
        <w:t>optimieren die Zugentlastung und stellen sicher, dass die EMV-Schirmkontaktierung trotz starker dynamischer Beanspruchung voll</w:t>
      </w:r>
      <w:r w:rsidR="00C84311" w:rsidRPr="00CB3539">
        <w:rPr>
          <w:iCs/>
        </w:rPr>
        <w:t xml:space="preserve"> </w:t>
      </w:r>
      <w:r w:rsidR="00C613BE" w:rsidRPr="00CB3539">
        <w:rPr>
          <w:iCs/>
        </w:rPr>
        <w:t xml:space="preserve">erhalten bleibt. </w:t>
      </w:r>
      <w:bookmarkStart w:id="0" w:name="_Hlk159168987"/>
      <w:r w:rsidR="00C84311" w:rsidRPr="00CB3539">
        <w:rPr>
          <w:iCs/>
        </w:rPr>
        <w:t xml:space="preserve">Mit </w:t>
      </w:r>
      <w:r w:rsidR="00B46E2A" w:rsidRPr="00CB3539">
        <w:rPr>
          <w:iCs/>
        </w:rPr>
        <w:t xml:space="preserve">seinem Progress-Baukastensystem </w:t>
      </w:r>
      <w:r w:rsidR="00C84311" w:rsidRPr="00CB3539">
        <w:rPr>
          <w:iCs/>
        </w:rPr>
        <w:t xml:space="preserve">verfügt AGRO </w:t>
      </w:r>
      <w:r w:rsidR="00B46E2A" w:rsidRPr="00CB3539">
        <w:rPr>
          <w:iCs/>
        </w:rPr>
        <w:t>über ein variantenreiches, vielfältig kombinierbares Standardprogramm</w:t>
      </w:r>
      <w:r w:rsidR="00C84311" w:rsidRPr="00CB3539">
        <w:rPr>
          <w:iCs/>
        </w:rPr>
        <w:t xml:space="preserve"> mit </w:t>
      </w:r>
      <w:r w:rsidR="00B46E2A" w:rsidRPr="00CB3539">
        <w:rPr>
          <w:iCs/>
        </w:rPr>
        <w:t>unterschiedliche</w:t>
      </w:r>
      <w:r w:rsidR="00C84311" w:rsidRPr="00CB3539">
        <w:rPr>
          <w:iCs/>
        </w:rPr>
        <w:t>n</w:t>
      </w:r>
      <w:r w:rsidR="00B46E2A" w:rsidRPr="00CB3539">
        <w:rPr>
          <w:iCs/>
        </w:rPr>
        <w:t xml:space="preserve"> Knickschutz-</w:t>
      </w:r>
      <w:r w:rsidR="00C84311" w:rsidRPr="00CB3539">
        <w:rPr>
          <w:iCs/>
        </w:rPr>
        <w:t>Optionen</w:t>
      </w:r>
      <w:r w:rsidR="00B46E2A" w:rsidRPr="00CB3539">
        <w:rPr>
          <w:iCs/>
        </w:rPr>
        <w:t xml:space="preserve">. </w:t>
      </w:r>
      <w:r w:rsidR="003D4498" w:rsidRPr="00CB3539">
        <w:rPr>
          <w:iCs/>
        </w:rPr>
        <w:t>Dazu zählen Verschraubungen mit Knickschutzfedern und Biegeschutztrompeten</w:t>
      </w:r>
      <w:r w:rsidR="00CB3539">
        <w:rPr>
          <w:iCs/>
        </w:rPr>
        <w:t>, die</w:t>
      </w:r>
      <w:r w:rsidR="003D4498" w:rsidRPr="00CB3539">
        <w:rPr>
          <w:iCs/>
        </w:rPr>
        <w:t xml:space="preserve"> mit ein- oder zweiteiligem Dichteinsatz </w:t>
      </w:r>
      <w:r w:rsidR="00CB3539">
        <w:rPr>
          <w:iCs/>
        </w:rPr>
        <w:t>erhältlich</w:t>
      </w:r>
      <w:r w:rsidR="003D4498" w:rsidRPr="00CB3539">
        <w:rPr>
          <w:iCs/>
        </w:rPr>
        <w:t xml:space="preserve"> sind. Weitere Kombinationsmöglichkeiten ergeben sich durch kurze oder lange metrische oder Pg-Anschlussgewinde. </w:t>
      </w:r>
      <w:r w:rsidR="00B23FC6" w:rsidRPr="00CB3539">
        <w:rPr>
          <w:iCs/>
        </w:rPr>
        <w:t xml:space="preserve">Darüber hinaus </w:t>
      </w:r>
      <w:r w:rsidR="00C449B8" w:rsidRPr="00CB3539">
        <w:rPr>
          <w:iCs/>
        </w:rPr>
        <w:t>führt</w:t>
      </w:r>
      <w:r w:rsidR="00B23FC6" w:rsidRPr="00CB3539">
        <w:rPr>
          <w:iCs/>
        </w:rPr>
        <w:t xml:space="preserve"> der Hersteller </w:t>
      </w:r>
      <w:r w:rsidR="00B46E2A" w:rsidRPr="00CB3539">
        <w:rPr>
          <w:iCs/>
        </w:rPr>
        <w:t xml:space="preserve">auch aus EPDM gefertigte Knickschutztüllen </w:t>
      </w:r>
      <w:r w:rsidR="00B23FC6" w:rsidRPr="00CB3539">
        <w:rPr>
          <w:iCs/>
        </w:rPr>
        <w:t>mit kurzem metrischen und P</w:t>
      </w:r>
      <w:r w:rsidR="00587019" w:rsidRPr="00CB3539">
        <w:rPr>
          <w:iCs/>
        </w:rPr>
        <w:t>g</w:t>
      </w:r>
      <w:r w:rsidR="00B23FC6" w:rsidRPr="00CB3539">
        <w:rPr>
          <w:iCs/>
        </w:rPr>
        <w:t>-Gewinde im Sortiment.</w:t>
      </w:r>
    </w:p>
    <w:bookmarkEnd w:id="0"/>
    <w:p w14:paraId="0B38DC7D" w14:textId="77777777" w:rsidR="00C613BE" w:rsidRPr="00CB3539" w:rsidRDefault="00C613BE" w:rsidP="00690AE4">
      <w:pPr>
        <w:spacing w:line="360" w:lineRule="auto"/>
        <w:jc w:val="both"/>
        <w:rPr>
          <w:iCs/>
        </w:rPr>
      </w:pPr>
    </w:p>
    <w:p w14:paraId="09BC6AC4" w14:textId="1C5893C8" w:rsidR="004131ED" w:rsidRDefault="004131ED" w:rsidP="00C42B4A">
      <w:pPr>
        <w:suppressAutoHyphens/>
        <w:spacing w:after="120"/>
        <w:jc w:val="both"/>
        <w:rPr>
          <w:sz w:val="18"/>
          <w:szCs w:val="18"/>
        </w:rPr>
      </w:pPr>
      <w:bookmarkStart w:id="1" w:name="_Hlk109901321"/>
    </w:p>
    <w:p w14:paraId="0D2A2A70" w14:textId="25AAC8CE" w:rsidR="004131ED" w:rsidRDefault="004131ED" w:rsidP="00C42B4A">
      <w:pPr>
        <w:suppressAutoHyphens/>
        <w:spacing w:after="120"/>
        <w:jc w:val="both"/>
        <w:rPr>
          <w:sz w:val="18"/>
          <w:szCs w:val="18"/>
        </w:rPr>
      </w:pPr>
    </w:p>
    <w:p w14:paraId="23E65091" w14:textId="55AD9A53" w:rsidR="004131ED" w:rsidRDefault="004131ED"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1"/>
          <w:p w14:paraId="39F5FE5E" w14:textId="3479FB52" w:rsidR="00B550FB" w:rsidRDefault="00555121" w:rsidP="00C84311">
            <w:pPr>
              <w:suppressAutoHyphens/>
              <w:spacing w:after="120"/>
              <w:jc w:val="center"/>
              <w:rPr>
                <w:rFonts w:cs="Arial"/>
              </w:rPr>
            </w:pPr>
            <w:r>
              <w:rPr>
                <w:b/>
                <w:bCs/>
                <w:iCs/>
                <w:noProof/>
                <w:sz w:val="18"/>
                <w:szCs w:val="18"/>
                <w:lang w:val="en-US"/>
              </w:rPr>
              <w:lastRenderedPageBreak/>
              <w:drawing>
                <wp:inline distT="0" distB="0" distL="0" distR="0" wp14:anchorId="4BCDF92E" wp14:editId="3EA30FDE">
                  <wp:extent cx="3049270" cy="1704975"/>
                  <wp:effectExtent l="0" t="0" r="0" b="9525"/>
                  <wp:docPr id="179412591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270" cy="1704975"/>
                          </a:xfrm>
                          <a:prstGeom prst="rect">
                            <a:avLst/>
                          </a:prstGeom>
                          <a:noFill/>
                          <a:ln>
                            <a:noFill/>
                          </a:ln>
                        </pic:spPr>
                      </pic:pic>
                    </a:graphicData>
                  </a:graphic>
                </wp:inline>
              </w:drawing>
            </w:r>
          </w:p>
        </w:tc>
      </w:tr>
      <w:tr w:rsidR="00B550FB" w:rsidRPr="00CE7693" w14:paraId="052D008F" w14:textId="77777777" w:rsidTr="00B550FB">
        <w:tc>
          <w:tcPr>
            <w:tcW w:w="6793" w:type="dxa"/>
          </w:tcPr>
          <w:p w14:paraId="7A5A799F" w14:textId="3C36FCD1" w:rsidR="00B550FB" w:rsidRDefault="00B550FB" w:rsidP="00B550FB">
            <w:pPr>
              <w:jc w:val="center"/>
              <w:rPr>
                <w:rFonts w:cs="Arial"/>
                <w:sz w:val="20"/>
                <w:szCs w:val="20"/>
              </w:rPr>
            </w:pPr>
            <w:r w:rsidRPr="00B550FB">
              <w:rPr>
                <w:rFonts w:cs="Arial"/>
                <w:b/>
                <w:sz w:val="20"/>
                <w:szCs w:val="20"/>
              </w:rPr>
              <w:t>Bild</w:t>
            </w:r>
            <w:r w:rsidRPr="00B550FB">
              <w:rPr>
                <w:rFonts w:cs="Arial"/>
                <w:sz w:val="20"/>
                <w:szCs w:val="20"/>
              </w:rPr>
              <w:t xml:space="preserve">: </w:t>
            </w:r>
            <w:r w:rsidR="00C449B8">
              <w:rPr>
                <w:rFonts w:cs="Arial"/>
                <w:sz w:val="20"/>
                <w:szCs w:val="20"/>
              </w:rPr>
              <w:t>EMV</w:t>
            </w:r>
            <w:r w:rsidR="00256391">
              <w:rPr>
                <w:rFonts w:cs="Arial"/>
                <w:sz w:val="20"/>
                <w:szCs w:val="20"/>
              </w:rPr>
              <w:t>-</w:t>
            </w:r>
            <w:r w:rsidR="00C449B8">
              <w:rPr>
                <w:rFonts w:cs="Arial"/>
                <w:sz w:val="20"/>
                <w:szCs w:val="20"/>
              </w:rPr>
              <w:t>Kabelverschraubung mit Klemmbacken und Knickschutzfeder verkraftet hohe dynamische Belastungen</w:t>
            </w:r>
          </w:p>
          <w:p w14:paraId="11C4032C" w14:textId="77777777" w:rsidR="00FF19DC" w:rsidRDefault="00FF19DC" w:rsidP="00B550FB">
            <w:pPr>
              <w:jc w:val="center"/>
              <w:rPr>
                <w:rFonts w:cs="Arial"/>
                <w:sz w:val="20"/>
                <w:szCs w:val="20"/>
              </w:rPr>
            </w:pPr>
          </w:p>
          <w:p w14:paraId="27BA5E91" w14:textId="5AC523F2" w:rsidR="00FF19DC" w:rsidRPr="00CE7693" w:rsidRDefault="00FF19DC" w:rsidP="00FF19DC">
            <w:pPr>
              <w:spacing w:line="360" w:lineRule="auto"/>
              <w:jc w:val="right"/>
              <w:rPr>
                <w:iCs/>
                <w:sz w:val="18"/>
                <w:szCs w:val="18"/>
                <w:lang w:val="en-US"/>
              </w:rPr>
            </w:pPr>
            <w:r w:rsidRPr="00CE7693">
              <w:rPr>
                <w:iCs/>
                <w:sz w:val="18"/>
                <w:szCs w:val="18"/>
                <w:lang w:val="en-US"/>
              </w:rPr>
              <w:t>(</w:t>
            </w:r>
            <w:r w:rsidR="00CE7693" w:rsidRPr="00CE7693">
              <w:rPr>
                <w:iCs/>
                <w:sz w:val="18"/>
                <w:szCs w:val="18"/>
                <w:lang w:val="en-US"/>
              </w:rPr>
              <w:t>F</w:t>
            </w:r>
            <w:r w:rsidR="00CE7693">
              <w:rPr>
                <w:iCs/>
                <w:sz w:val="18"/>
                <w:szCs w:val="18"/>
                <w:lang w:val="en-US"/>
              </w:rPr>
              <w:t>oto</w:t>
            </w:r>
            <w:r w:rsidR="00A172F9" w:rsidRPr="00CE7693">
              <w:rPr>
                <w:iCs/>
                <w:sz w:val="18"/>
                <w:szCs w:val="18"/>
                <w:lang w:val="en-US"/>
              </w:rPr>
              <w:t xml:space="preserve">: </w:t>
            </w:r>
            <w:r w:rsidR="00A172F9" w:rsidRPr="00CE7693">
              <w:rPr>
                <w:sz w:val="18"/>
                <w:szCs w:val="18"/>
                <w:lang w:val="en-US"/>
              </w:rPr>
              <w:t>KAISER GmbH &amp; Co. KG</w:t>
            </w:r>
            <w:r w:rsidRPr="00CE7693">
              <w:rPr>
                <w:iCs/>
                <w:sz w:val="18"/>
                <w:szCs w:val="18"/>
                <w:lang w:val="en-US"/>
              </w:rPr>
              <w:t>)</w:t>
            </w:r>
          </w:p>
          <w:p w14:paraId="118DBA33" w14:textId="7BF8C5AA" w:rsidR="00FF19DC" w:rsidRPr="00CE7693" w:rsidRDefault="00FF19DC" w:rsidP="00B550FB">
            <w:pPr>
              <w:jc w:val="center"/>
              <w:rPr>
                <w:rFonts w:cs="Arial"/>
                <w:sz w:val="20"/>
                <w:szCs w:val="20"/>
                <w:lang w:val="en-US"/>
              </w:rPr>
            </w:pPr>
          </w:p>
        </w:tc>
      </w:tr>
    </w:tbl>
    <w:p w14:paraId="27C5FDD2" w14:textId="7A7D23FA" w:rsidR="002C7C90" w:rsidRPr="00CE7693" w:rsidRDefault="002C7C90" w:rsidP="004037EB">
      <w:pPr>
        <w:spacing w:line="360" w:lineRule="auto"/>
        <w:jc w:val="both"/>
        <w:rPr>
          <w:rFonts w:cs="Arial"/>
          <w:lang w:val="en-US"/>
        </w:rPr>
      </w:pPr>
    </w:p>
    <w:p w14:paraId="335B634A" w14:textId="77777777" w:rsidR="00B618BE" w:rsidRPr="00CE7693"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176B4A">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203114D2" w14:textId="77777777" w:rsidR="00176B4A" w:rsidRDefault="00176B4A" w:rsidP="009233BF">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CB18863" w:rsidR="009233BF" w:rsidRPr="00F65BF3" w:rsidRDefault="009233BF" w:rsidP="009233BF">
            <w:pPr>
              <w:spacing w:line="340" w:lineRule="atLeast"/>
              <w:jc w:val="both"/>
              <w:rPr>
                <w:b/>
                <w:noProof/>
                <w:sz w:val="18"/>
                <w:szCs w:val="18"/>
              </w:rPr>
            </w:pPr>
          </w:p>
        </w:tc>
      </w:tr>
    </w:tbl>
    <w:p w14:paraId="7C72F612" w14:textId="68C23358" w:rsidR="005B153E" w:rsidRDefault="005B153E">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9233BF" w14:paraId="5431A86B" w14:textId="77777777" w:rsidTr="005E4318">
        <w:tc>
          <w:tcPr>
            <w:tcW w:w="1141" w:type="dxa"/>
          </w:tcPr>
          <w:p w14:paraId="21D97663" w14:textId="77777777" w:rsidR="009233BF" w:rsidRDefault="009233BF" w:rsidP="009233BF">
            <w:pPr>
              <w:suppressAutoHyphens/>
              <w:rPr>
                <w:sz w:val="18"/>
                <w:szCs w:val="18"/>
              </w:rPr>
            </w:pPr>
            <w:r w:rsidRPr="00E82E31">
              <w:rPr>
                <w:sz w:val="18"/>
              </w:rPr>
              <w:t>Bilder:</w:t>
            </w:r>
          </w:p>
        </w:tc>
        <w:tc>
          <w:tcPr>
            <w:tcW w:w="3532" w:type="dxa"/>
          </w:tcPr>
          <w:p w14:paraId="2E9F6D36" w14:textId="4DFF8083" w:rsidR="009233BF" w:rsidRPr="00555121" w:rsidRDefault="00555121" w:rsidP="009233BF">
            <w:pPr>
              <w:suppressAutoHyphens/>
              <w:rPr>
                <w:sz w:val="18"/>
                <w:szCs w:val="18"/>
                <w:lang w:val="en-US"/>
              </w:rPr>
            </w:pPr>
            <w:r w:rsidRPr="00555121">
              <w:rPr>
                <w:sz w:val="18"/>
                <w:szCs w:val="18"/>
                <w:lang w:val="en-US"/>
              </w:rPr>
              <w:t>kv_knickschutz_2000.jpg</w:t>
            </w:r>
          </w:p>
        </w:tc>
        <w:tc>
          <w:tcPr>
            <w:tcW w:w="1134" w:type="dxa"/>
          </w:tcPr>
          <w:p w14:paraId="352D81C4" w14:textId="77777777" w:rsidR="009233BF" w:rsidRDefault="009233BF" w:rsidP="009233BF">
            <w:pPr>
              <w:suppressAutoHyphens/>
              <w:rPr>
                <w:sz w:val="18"/>
                <w:szCs w:val="18"/>
              </w:rPr>
            </w:pPr>
            <w:r w:rsidRPr="00E82E31">
              <w:rPr>
                <w:sz w:val="18"/>
              </w:rPr>
              <w:t>Zeichen:</w:t>
            </w:r>
          </w:p>
        </w:tc>
        <w:tc>
          <w:tcPr>
            <w:tcW w:w="1276" w:type="dxa"/>
          </w:tcPr>
          <w:p w14:paraId="2DD80B2E" w14:textId="482B3341" w:rsidR="009233BF" w:rsidRPr="00FF19DC" w:rsidRDefault="009233BF" w:rsidP="009233BF">
            <w:pPr>
              <w:suppressAutoHyphens/>
              <w:jc w:val="right"/>
              <w:rPr>
                <w:sz w:val="18"/>
                <w:szCs w:val="18"/>
              </w:rPr>
            </w:pPr>
            <w:r>
              <w:rPr>
                <w:sz w:val="18"/>
                <w:szCs w:val="18"/>
              </w:rPr>
              <w:t>1.3</w:t>
            </w:r>
            <w:r w:rsidR="00CB3539">
              <w:rPr>
                <w:sz w:val="18"/>
                <w:szCs w:val="18"/>
              </w:rPr>
              <w:t>8</w:t>
            </w:r>
            <w:r>
              <w:rPr>
                <w:sz w:val="18"/>
                <w:szCs w:val="18"/>
              </w:rPr>
              <w:t>2</w:t>
            </w:r>
          </w:p>
        </w:tc>
      </w:tr>
      <w:tr w:rsidR="009233BF" w14:paraId="38CC48ED" w14:textId="77777777" w:rsidTr="005E4318">
        <w:trPr>
          <w:trHeight w:val="422"/>
        </w:trPr>
        <w:tc>
          <w:tcPr>
            <w:tcW w:w="1141" w:type="dxa"/>
          </w:tcPr>
          <w:p w14:paraId="1017005E" w14:textId="77777777" w:rsidR="009233BF" w:rsidRDefault="009233BF" w:rsidP="009233BF">
            <w:pPr>
              <w:suppressAutoHyphens/>
              <w:spacing w:before="120"/>
              <w:rPr>
                <w:sz w:val="18"/>
                <w:szCs w:val="18"/>
              </w:rPr>
            </w:pPr>
            <w:r w:rsidRPr="00E82E31">
              <w:rPr>
                <w:sz w:val="18"/>
              </w:rPr>
              <w:t>Dateiname:</w:t>
            </w:r>
          </w:p>
        </w:tc>
        <w:tc>
          <w:tcPr>
            <w:tcW w:w="3532" w:type="dxa"/>
          </w:tcPr>
          <w:p w14:paraId="5D75D46A" w14:textId="3E7D6E05" w:rsidR="009233BF" w:rsidRPr="00B45A6B" w:rsidRDefault="009233BF" w:rsidP="009233BF">
            <w:pPr>
              <w:suppressAutoHyphens/>
              <w:spacing w:before="120"/>
              <w:rPr>
                <w:sz w:val="18"/>
                <w:szCs w:val="18"/>
              </w:rPr>
            </w:pPr>
            <w:r>
              <w:rPr>
                <w:sz w:val="18"/>
                <w:szCs w:val="18"/>
                <w:lang w:val="en-US"/>
              </w:rPr>
              <w:t>202</w:t>
            </w:r>
            <w:r w:rsidR="00CB3539">
              <w:rPr>
                <w:sz w:val="18"/>
                <w:szCs w:val="18"/>
                <w:lang w:val="en-US"/>
              </w:rPr>
              <w:t>4</w:t>
            </w:r>
            <w:r w:rsidR="00256391">
              <w:rPr>
                <w:sz w:val="18"/>
                <w:szCs w:val="18"/>
                <w:lang w:val="en-US"/>
              </w:rPr>
              <w:t>0</w:t>
            </w:r>
            <w:r w:rsidR="00A172F9">
              <w:rPr>
                <w:sz w:val="18"/>
                <w:szCs w:val="18"/>
                <w:lang w:val="en-US"/>
              </w:rPr>
              <w:t>8020</w:t>
            </w:r>
            <w:r>
              <w:rPr>
                <w:sz w:val="18"/>
                <w:szCs w:val="18"/>
                <w:lang w:val="en-US"/>
              </w:rPr>
              <w:t>_pm_knickschutz-kv.docx</w:t>
            </w:r>
          </w:p>
        </w:tc>
        <w:tc>
          <w:tcPr>
            <w:tcW w:w="1134" w:type="dxa"/>
          </w:tcPr>
          <w:p w14:paraId="0C62BE2D" w14:textId="77777777" w:rsidR="009233BF" w:rsidRDefault="009233BF" w:rsidP="009233BF">
            <w:pPr>
              <w:suppressAutoHyphens/>
              <w:spacing w:before="120"/>
              <w:rPr>
                <w:sz w:val="18"/>
                <w:szCs w:val="18"/>
              </w:rPr>
            </w:pPr>
            <w:r w:rsidRPr="00E82E31">
              <w:rPr>
                <w:sz w:val="18"/>
              </w:rPr>
              <w:t>Datum:</w:t>
            </w:r>
          </w:p>
        </w:tc>
        <w:tc>
          <w:tcPr>
            <w:tcW w:w="1276" w:type="dxa"/>
          </w:tcPr>
          <w:p w14:paraId="43268BC1" w14:textId="0A6E4B47" w:rsidR="009233BF" w:rsidRPr="00FF19DC" w:rsidRDefault="00E845FE" w:rsidP="009233BF">
            <w:pPr>
              <w:suppressAutoHyphens/>
              <w:spacing w:before="120"/>
              <w:jc w:val="right"/>
              <w:rPr>
                <w:sz w:val="18"/>
                <w:szCs w:val="18"/>
              </w:rPr>
            </w:pPr>
            <w:r>
              <w:rPr>
                <w:sz w:val="18"/>
                <w:szCs w:val="18"/>
              </w:rPr>
              <w:t>20.08.2024</w:t>
            </w:r>
          </w:p>
        </w:tc>
      </w:tr>
    </w:tbl>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F93A38">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629A8" w14:textId="77777777" w:rsidR="00D148E1" w:rsidRDefault="00D148E1">
      <w:r>
        <w:separator/>
      </w:r>
    </w:p>
    <w:p w14:paraId="4958F935" w14:textId="77777777" w:rsidR="00D148E1" w:rsidRDefault="00D148E1"/>
  </w:endnote>
  <w:endnote w:type="continuationSeparator" w:id="0">
    <w:p w14:paraId="1622E260" w14:textId="77777777" w:rsidR="00D148E1" w:rsidRDefault="00D148E1">
      <w:r>
        <w:continuationSeparator/>
      </w:r>
    </w:p>
    <w:p w14:paraId="53533CF0" w14:textId="77777777" w:rsidR="00D148E1" w:rsidRDefault="00D14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DAA52" w14:textId="77777777" w:rsidR="00D148E1" w:rsidRDefault="00D148E1">
      <w:r>
        <w:separator/>
      </w:r>
    </w:p>
    <w:p w14:paraId="25FBEAA6" w14:textId="77777777" w:rsidR="00D148E1" w:rsidRDefault="00D148E1"/>
  </w:footnote>
  <w:footnote w:type="continuationSeparator" w:id="0">
    <w:p w14:paraId="75B06BF5" w14:textId="77777777" w:rsidR="00D148E1" w:rsidRDefault="00D148E1">
      <w:r>
        <w:continuationSeparator/>
      </w:r>
    </w:p>
    <w:p w14:paraId="0C2A7D55" w14:textId="77777777" w:rsidR="00D148E1" w:rsidRDefault="00D14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2C4B"/>
    <w:rsid w:val="00040A25"/>
    <w:rsid w:val="000757F3"/>
    <w:rsid w:val="0009136B"/>
    <w:rsid w:val="00096EFD"/>
    <w:rsid w:val="000D1D1D"/>
    <w:rsid w:val="0012472C"/>
    <w:rsid w:val="00176B4A"/>
    <w:rsid w:val="001846F3"/>
    <w:rsid w:val="001A6E55"/>
    <w:rsid w:val="001B0464"/>
    <w:rsid w:val="00206388"/>
    <w:rsid w:val="0020722E"/>
    <w:rsid w:val="002248F2"/>
    <w:rsid w:val="00256391"/>
    <w:rsid w:val="00261828"/>
    <w:rsid w:val="00295D97"/>
    <w:rsid w:val="002C7C90"/>
    <w:rsid w:val="002F1BAB"/>
    <w:rsid w:val="003021B9"/>
    <w:rsid w:val="00315897"/>
    <w:rsid w:val="00347C56"/>
    <w:rsid w:val="00352A6E"/>
    <w:rsid w:val="00385792"/>
    <w:rsid w:val="003B52B3"/>
    <w:rsid w:val="003D4498"/>
    <w:rsid w:val="003D7257"/>
    <w:rsid w:val="004037EB"/>
    <w:rsid w:val="004131ED"/>
    <w:rsid w:val="00417197"/>
    <w:rsid w:val="004227DC"/>
    <w:rsid w:val="00425C08"/>
    <w:rsid w:val="004315F8"/>
    <w:rsid w:val="00466E35"/>
    <w:rsid w:val="004A3A40"/>
    <w:rsid w:val="004B46A3"/>
    <w:rsid w:val="004B4E2F"/>
    <w:rsid w:val="004C63A1"/>
    <w:rsid w:val="00555121"/>
    <w:rsid w:val="00556BF1"/>
    <w:rsid w:val="00572024"/>
    <w:rsid w:val="00587019"/>
    <w:rsid w:val="005A07CA"/>
    <w:rsid w:val="005B153E"/>
    <w:rsid w:val="005E36A5"/>
    <w:rsid w:val="0062141B"/>
    <w:rsid w:val="00630BB6"/>
    <w:rsid w:val="00662C19"/>
    <w:rsid w:val="00667B73"/>
    <w:rsid w:val="00675807"/>
    <w:rsid w:val="00684BA5"/>
    <w:rsid w:val="00690AE4"/>
    <w:rsid w:val="006A4B2B"/>
    <w:rsid w:val="00701281"/>
    <w:rsid w:val="00713038"/>
    <w:rsid w:val="00723334"/>
    <w:rsid w:val="00790C2C"/>
    <w:rsid w:val="00811015"/>
    <w:rsid w:val="00811632"/>
    <w:rsid w:val="00821035"/>
    <w:rsid w:val="0083034E"/>
    <w:rsid w:val="008477B7"/>
    <w:rsid w:val="00854146"/>
    <w:rsid w:val="00871140"/>
    <w:rsid w:val="00887CD3"/>
    <w:rsid w:val="008B0B4F"/>
    <w:rsid w:val="008C0B3F"/>
    <w:rsid w:val="008C306D"/>
    <w:rsid w:val="008E7E2B"/>
    <w:rsid w:val="00914F57"/>
    <w:rsid w:val="009233BF"/>
    <w:rsid w:val="00985E4C"/>
    <w:rsid w:val="00991A70"/>
    <w:rsid w:val="009C273C"/>
    <w:rsid w:val="00A172F9"/>
    <w:rsid w:val="00A52C91"/>
    <w:rsid w:val="00A54F22"/>
    <w:rsid w:val="00A57336"/>
    <w:rsid w:val="00A61C42"/>
    <w:rsid w:val="00B223AD"/>
    <w:rsid w:val="00B23FC6"/>
    <w:rsid w:val="00B34C41"/>
    <w:rsid w:val="00B46E2A"/>
    <w:rsid w:val="00B550FB"/>
    <w:rsid w:val="00B618BE"/>
    <w:rsid w:val="00B82F74"/>
    <w:rsid w:val="00BC4586"/>
    <w:rsid w:val="00BD7B24"/>
    <w:rsid w:val="00C246E9"/>
    <w:rsid w:val="00C42B4A"/>
    <w:rsid w:val="00C449B8"/>
    <w:rsid w:val="00C613BE"/>
    <w:rsid w:val="00C6465B"/>
    <w:rsid w:val="00C76172"/>
    <w:rsid w:val="00C80310"/>
    <w:rsid w:val="00C81F1E"/>
    <w:rsid w:val="00C84311"/>
    <w:rsid w:val="00CB3539"/>
    <w:rsid w:val="00CC56F4"/>
    <w:rsid w:val="00CE01AB"/>
    <w:rsid w:val="00CE7693"/>
    <w:rsid w:val="00D04D89"/>
    <w:rsid w:val="00D148E1"/>
    <w:rsid w:val="00D166FA"/>
    <w:rsid w:val="00D35632"/>
    <w:rsid w:val="00D716D6"/>
    <w:rsid w:val="00D75CD4"/>
    <w:rsid w:val="00D9283A"/>
    <w:rsid w:val="00DA0C4C"/>
    <w:rsid w:val="00DC7787"/>
    <w:rsid w:val="00DF79F3"/>
    <w:rsid w:val="00E23A0B"/>
    <w:rsid w:val="00E845FE"/>
    <w:rsid w:val="00F12C30"/>
    <w:rsid w:val="00F234E3"/>
    <w:rsid w:val="00F27D27"/>
    <w:rsid w:val="00F65BF3"/>
    <w:rsid w:val="00F668C1"/>
    <w:rsid w:val="00F83C9E"/>
    <w:rsid w:val="00F90587"/>
    <w:rsid w:val="00F93A38"/>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355E-64A4-4CCB-813E-D6CF3AB8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529</Words>
  <Characters>3334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4</cp:revision>
  <cp:lastPrinted>2014-03-18T08:11:00Z</cp:lastPrinted>
  <dcterms:created xsi:type="dcterms:W3CDTF">2024-08-16T07:43:00Z</dcterms:created>
  <dcterms:modified xsi:type="dcterms:W3CDTF">2024-08-20T12:01:00Z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2024-02-18T16:02:54Z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92ed10af-0b7c-4f4b-84d1-645311856f96</vt:lpwstr>
  </property>
  <property fmtid="{D5CDD505-2E9C-101B-9397-08002B2CF9AE}" pid="8" name="MSIP_Label_defa4170-0d19-0005-0004-bc88714345d2_ContentBits">
    <vt:lpwstr>0</vt:lpwstr>
  </property>
</Properties>
</file>