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0357DB8" w14:textId="77777777" w:rsidR="00273B03" w:rsidRDefault="00273B03">
      <w:pPr>
        <w:suppressAutoHyphens/>
      </w:pPr>
      <w:r>
        <w:rPr>
          <w:sz w:val="40"/>
          <w:szCs w:val="40"/>
        </w:rPr>
        <w:t>Presseinformation</w:t>
      </w:r>
    </w:p>
    <w:p w14:paraId="3F24BA42" w14:textId="77777777" w:rsidR="00273B03" w:rsidRDefault="00273B03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409138B4" w14:textId="4E5299B2" w:rsidR="00736439" w:rsidRPr="00736439" w:rsidRDefault="001B6C98" w:rsidP="00736439">
      <w:pPr>
        <w:numPr>
          <w:ilvl w:val="0"/>
          <w:numId w:val="1"/>
        </w:numPr>
        <w:tabs>
          <w:tab w:val="clear" w:pos="0"/>
        </w:tabs>
        <w:suppressAutoHyphens/>
        <w:spacing w:line="360" w:lineRule="auto"/>
        <w:rPr>
          <w:b/>
          <w:bCs/>
          <w:sz w:val="24"/>
          <w:szCs w:val="40"/>
        </w:rPr>
      </w:pPr>
      <w:r>
        <w:rPr>
          <w:b/>
          <w:bCs/>
          <w:sz w:val="24"/>
          <w:szCs w:val="40"/>
        </w:rPr>
        <w:t xml:space="preserve">Neue </w:t>
      </w:r>
      <w:r w:rsidR="00736439" w:rsidRPr="00736439">
        <w:rPr>
          <w:b/>
          <w:bCs/>
          <w:sz w:val="24"/>
          <w:szCs w:val="40"/>
        </w:rPr>
        <w:t>Drehstrom-Adapter für Prüfgeräte und CEE-Steckdosen</w:t>
      </w:r>
    </w:p>
    <w:p w14:paraId="4B68224B" w14:textId="77777777" w:rsidR="00273B03" w:rsidRDefault="00273B03">
      <w:pPr>
        <w:suppressAutoHyphens/>
        <w:spacing w:line="360" w:lineRule="auto"/>
        <w:rPr>
          <w:b/>
          <w:sz w:val="24"/>
        </w:rPr>
      </w:pPr>
    </w:p>
    <w:p w14:paraId="08000700" w14:textId="2418AF5C" w:rsidR="0065728E" w:rsidRDefault="00736439" w:rsidP="0065728E">
      <w:pPr>
        <w:suppressAutoHyphens/>
        <w:spacing w:line="360" w:lineRule="auto"/>
        <w:ind w:right="-2"/>
        <w:jc w:val="both"/>
      </w:pPr>
      <w:r>
        <w:t>Zum Anschluss von Prüfgeräten an 5-pol</w:t>
      </w:r>
      <w:r w:rsidR="00242CC1">
        <w:t>i</w:t>
      </w:r>
      <w:r>
        <w:t xml:space="preserve">ge CEE-Steckdosen hat Gossen Metrawatt neue </w:t>
      </w:r>
      <w:r w:rsidRPr="00736439">
        <w:t xml:space="preserve">Drehstromadapter </w:t>
      </w:r>
      <w:r>
        <w:t>eingeführt</w:t>
      </w:r>
      <w:r w:rsidRPr="00736439">
        <w:t>.</w:t>
      </w:r>
      <w:r>
        <w:t xml:space="preserve"> Die Serie ist in den drei Varianten </w:t>
      </w:r>
      <w:r w:rsidRPr="00736439">
        <w:t>METRALINE A3-16</w:t>
      </w:r>
      <w:r>
        <w:t>, A3-32 und A3-63 für entsprechende CEE-Steckdosen erhältlich.</w:t>
      </w:r>
      <w:r w:rsidR="002526F6">
        <w:t xml:space="preserve"> Die zur Prüfung der Wirksamkeit von Schutzmaßnahmen über fünf berührungsgeschützte 4mm-Sicherheitsbuchsen </w:t>
      </w:r>
      <w:r w:rsidR="00630723">
        <w:t xml:space="preserve">spezifizierten Adapter </w:t>
      </w:r>
      <w:r w:rsidR="002526F6">
        <w:t xml:space="preserve">zeichnen sich durch eine einfache Handhabung aus. </w:t>
      </w:r>
      <w:r w:rsidR="00630723">
        <w:t xml:space="preserve">An die </w:t>
      </w:r>
      <w:r w:rsidR="00242CC1">
        <w:t xml:space="preserve">gemäß </w:t>
      </w:r>
      <w:r w:rsidR="00630723" w:rsidRPr="00630723">
        <w:t xml:space="preserve">Messkategorie CAT IV </w:t>
      </w:r>
      <w:r w:rsidR="00630723">
        <w:t>(</w:t>
      </w:r>
      <w:r w:rsidR="00630723" w:rsidRPr="00630723">
        <w:t>415</w:t>
      </w:r>
      <w:r w:rsidR="004A1B98">
        <w:t xml:space="preserve"> </w:t>
      </w:r>
      <w:r w:rsidR="00630723" w:rsidRPr="00630723">
        <w:t>V</w:t>
      </w:r>
      <w:r w:rsidR="00630723">
        <w:t xml:space="preserve">AC) </w:t>
      </w:r>
      <w:r w:rsidR="00242CC1">
        <w:t>ausgeführten</w:t>
      </w:r>
      <w:r w:rsidR="00630723">
        <w:t xml:space="preserve"> Einheiten lassen sich Prüfgeräte verschiedener PROFITEST-Serien sowie das METRALINE MF von Gossen Metrawatt anschließen. </w:t>
      </w:r>
      <w:r w:rsidR="00242CC1">
        <w:t>Aufgrund ihrer robusten, kompakten Bauweise eignen sich d</w:t>
      </w:r>
      <w:r w:rsidR="00630723">
        <w:t xml:space="preserve">ie leichten, nur 320g wiegenden Adapter auch für den Einsatz </w:t>
      </w:r>
      <w:r w:rsidR="004B6D75">
        <w:t xml:space="preserve">in </w:t>
      </w:r>
      <w:r w:rsidR="00630723">
        <w:t xml:space="preserve">rauer Umgebung bei Betriebstemperaturen von 0°C bis +60°C. </w:t>
      </w:r>
      <w:r w:rsidR="0065728E">
        <w:t>Die Serie entspricht den Sicherheitsbestimmungen für handgehaltenes Messzubehör zum elektrischen Messen und Prüfen gemäß EN 61010-031+A1, Teil 031.</w:t>
      </w:r>
    </w:p>
    <w:p w14:paraId="557B26F2" w14:textId="77777777" w:rsidR="00DB1C15" w:rsidRDefault="00DB1C15">
      <w:pPr>
        <w:suppressAutoHyphens/>
        <w:spacing w:line="360" w:lineRule="auto"/>
        <w:ind w:right="-2"/>
        <w:jc w:val="both"/>
      </w:pPr>
    </w:p>
    <w:p w14:paraId="28DA5F1D" w14:textId="77777777" w:rsidR="00DB1C15" w:rsidRDefault="00DB1C15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273B03" w14:paraId="74C480E7" w14:textId="77777777" w:rsidTr="00897A9F">
        <w:tc>
          <w:tcPr>
            <w:tcW w:w="7226" w:type="dxa"/>
          </w:tcPr>
          <w:p w14:paraId="006A661D" w14:textId="48FA5376" w:rsidR="00273B03" w:rsidRDefault="001B6C98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067F5624" wp14:editId="0C5AE10B">
                  <wp:extent cx="1930400" cy="3048000"/>
                  <wp:effectExtent l="0" t="0" r="0" b="0"/>
                  <wp:docPr id="2104864819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40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DC26AD" w14:textId="77777777" w:rsidR="00273B03" w:rsidRDefault="00273B03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73B03" w14:paraId="4E5F441D" w14:textId="77777777" w:rsidTr="00897A9F">
        <w:tc>
          <w:tcPr>
            <w:tcW w:w="7226" w:type="dxa"/>
          </w:tcPr>
          <w:p w14:paraId="31922341" w14:textId="1B703992" w:rsidR="00273B03" w:rsidRPr="001B6C98" w:rsidRDefault="00164728">
            <w:pPr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1B6C98">
              <w:rPr>
                <w:b/>
                <w:bCs/>
                <w:sz w:val="18"/>
                <w:szCs w:val="18"/>
              </w:rPr>
              <w:t xml:space="preserve">Bild: </w:t>
            </w:r>
            <w:r w:rsidR="0065728E" w:rsidRPr="001B6C98">
              <w:rPr>
                <w:sz w:val="18"/>
                <w:szCs w:val="18"/>
              </w:rPr>
              <w:t>Neue</w:t>
            </w:r>
            <w:r w:rsidR="004B6D75">
              <w:rPr>
                <w:sz w:val="18"/>
                <w:szCs w:val="18"/>
              </w:rPr>
              <w:t>r</w:t>
            </w:r>
            <w:r w:rsidR="0065728E" w:rsidRPr="001B6C98">
              <w:rPr>
                <w:sz w:val="18"/>
                <w:szCs w:val="18"/>
              </w:rPr>
              <w:t xml:space="preserve"> METRALINE-Adapter</w:t>
            </w:r>
            <w:r w:rsidR="001B6C98" w:rsidRPr="001B6C98">
              <w:rPr>
                <w:sz w:val="18"/>
                <w:szCs w:val="18"/>
              </w:rPr>
              <w:t xml:space="preserve"> zur Prüfung der Wirksamkeit von Schutzmaßnahmen für CEE-Steckdosen</w:t>
            </w:r>
          </w:p>
        </w:tc>
      </w:tr>
    </w:tbl>
    <w:p w14:paraId="28ECB54F" w14:textId="77777777" w:rsidR="00273B03" w:rsidRDefault="00273B03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273B03" w14:paraId="58649991" w14:textId="77777777" w:rsidTr="00164728">
        <w:tc>
          <w:tcPr>
            <w:tcW w:w="1151" w:type="dxa"/>
          </w:tcPr>
          <w:p w14:paraId="1BF45C43" w14:textId="77777777" w:rsidR="00273B03" w:rsidRDefault="00273B03">
            <w:pPr>
              <w:suppressAutoHyphens/>
            </w:pPr>
            <w:r>
              <w:rPr>
                <w:sz w:val="18"/>
              </w:rPr>
              <w:t>Bilder:</w:t>
            </w:r>
          </w:p>
        </w:tc>
        <w:tc>
          <w:tcPr>
            <w:tcW w:w="3806" w:type="dxa"/>
          </w:tcPr>
          <w:p w14:paraId="08843189" w14:textId="1A9119FD" w:rsidR="00273B03" w:rsidRDefault="001B6C98">
            <w:pPr>
              <w:pStyle w:val="Textkrper"/>
              <w:suppressAutoHyphens/>
              <w:snapToGrid w:val="0"/>
              <w:rPr>
                <w:sz w:val="18"/>
              </w:rPr>
            </w:pPr>
            <w:r w:rsidRPr="001B6C98">
              <w:rPr>
                <w:sz w:val="18"/>
              </w:rPr>
              <w:t>drehstrom-adapter_2000.jpg</w:t>
            </w:r>
          </w:p>
        </w:tc>
        <w:tc>
          <w:tcPr>
            <w:tcW w:w="925" w:type="dxa"/>
          </w:tcPr>
          <w:p w14:paraId="526D1B47" w14:textId="77777777" w:rsidR="00273B03" w:rsidRDefault="00273B03">
            <w:pPr>
              <w:suppressAutoHyphens/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3EBC49B6" w14:textId="07134506" w:rsidR="00273B03" w:rsidRDefault="001B6C98">
            <w:pPr>
              <w:suppressAutoHyphens/>
              <w:snapToGrid w:val="0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  <w:r w:rsidR="00242CC1">
              <w:rPr>
                <w:sz w:val="18"/>
              </w:rPr>
              <w:t>0</w:t>
            </w:r>
            <w:r w:rsidR="004B6D75">
              <w:rPr>
                <w:sz w:val="18"/>
              </w:rPr>
              <w:t>9</w:t>
            </w:r>
          </w:p>
        </w:tc>
      </w:tr>
      <w:tr w:rsidR="00273B03" w14:paraId="727ADE0A" w14:textId="77777777" w:rsidTr="00164728">
        <w:tc>
          <w:tcPr>
            <w:tcW w:w="1151" w:type="dxa"/>
          </w:tcPr>
          <w:p w14:paraId="26643056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Dateiname:</w:t>
            </w:r>
          </w:p>
        </w:tc>
        <w:tc>
          <w:tcPr>
            <w:tcW w:w="3806" w:type="dxa"/>
          </w:tcPr>
          <w:p w14:paraId="6C9F12DB" w14:textId="3B4EFB68" w:rsidR="00273B03" w:rsidRDefault="001B6C98">
            <w:pPr>
              <w:suppressAutoHyphens/>
              <w:snapToGrid w:val="0"/>
              <w:spacing w:before="120"/>
              <w:rPr>
                <w:sz w:val="18"/>
              </w:rPr>
            </w:pPr>
            <w:r>
              <w:rPr>
                <w:sz w:val="18"/>
              </w:rPr>
              <w:t>20240</w:t>
            </w:r>
            <w:r w:rsidR="00577F81">
              <w:rPr>
                <w:sz w:val="18"/>
              </w:rPr>
              <w:t>9011</w:t>
            </w:r>
            <w:r>
              <w:rPr>
                <w:sz w:val="18"/>
              </w:rPr>
              <w:t>_pm_drehstrom-adapter.docx</w:t>
            </w:r>
          </w:p>
        </w:tc>
        <w:tc>
          <w:tcPr>
            <w:tcW w:w="925" w:type="dxa"/>
          </w:tcPr>
          <w:p w14:paraId="2DA33D91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6A7DADA1" w14:textId="7979F216" w:rsidR="00273B03" w:rsidRPr="0071680C" w:rsidRDefault="00C357F6">
            <w:pPr>
              <w:suppressAutoHyphens/>
              <w:snapToGrid w:val="0"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11.09.2024</w:t>
            </w:r>
          </w:p>
        </w:tc>
      </w:tr>
    </w:tbl>
    <w:p w14:paraId="6EA51CB1" w14:textId="77777777" w:rsidR="00273B03" w:rsidRDefault="00273B03">
      <w:pPr>
        <w:pStyle w:val="Textkrper"/>
        <w:suppressAutoHyphens/>
        <w:jc w:val="both"/>
      </w:pPr>
    </w:p>
    <w:p w14:paraId="57C1FA83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47B46209" w14:textId="77777777" w:rsidR="00897A9F" w:rsidRDefault="00897A9F" w:rsidP="00897A9F">
      <w:pPr>
        <w:pStyle w:val="Textkrper"/>
        <w:suppressAutoHyphens/>
        <w:jc w:val="both"/>
      </w:pPr>
      <w:r>
        <w:rPr>
          <w:b/>
          <w:sz w:val="16"/>
        </w:rPr>
        <w:lastRenderedPageBreak/>
        <w:t>Unternehmenshintergrund</w:t>
      </w:r>
    </w:p>
    <w:p w14:paraId="6E21C311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20454E2D" w14:textId="77777777" w:rsidR="00897A9F" w:rsidRPr="002C1E5B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Als einer der weltweit führenden Anbieter messtechnischer Systeme entwickelt und vertreibt die Gossen Metrawatt GmbH mit ihrer gleichnamigen Marke ein umfangreiches Spektrum hochwertiger Mess- und Prüftechnik für Elektrohandwerk, Industrie und öffentliche Einrichtungen. </w:t>
      </w:r>
    </w:p>
    <w:p w14:paraId="1DD4D683" w14:textId="2B170C97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>Gossen Metrawatt gilt seit Jahrzehnten als Synonym für Sicherheit und Qualität „Made in Germany“. Die Produktpalette umfasst Mess- und Prüftechnik für die elektrische Sicherheit von Anlagen, Geräten, Maschinen sowie die Branchen E</w:t>
      </w:r>
      <w:r w:rsidR="00CC2144">
        <w:rPr>
          <w:sz w:val="16"/>
          <w:szCs w:val="16"/>
        </w:rPr>
        <w:t>-</w:t>
      </w:r>
      <w:r w:rsidRPr="002C1E5B">
        <w:rPr>
          <w:sz w:val="16"/>
          <w:szCs w:val="16"/>
        </w:rPr>
        <w:t xml:space="preserve">Mobility und Medizintechnik. Weitere Unternehmensschwerpunkte bilden Power Quality, Batterieprüftechnik, Multimeter und Kalibratoren, Stromversorgungstechnik und Energiemanagementsysteme. Abgerundet wird das Portfolio durch ein wachsendes Angebot digitaler Dienste und Cloud-Services. Zudem unterstützt Gossen Metrawatt seine Kunden mit einem breit gefächerten Schulungsprogramm und vielfältigen After-Sales-Dienstleistungen. </w:t>
      </w:r>
    </w:p>
    <w:p w14:paraId="093621FB" w14:textId="61F8714D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ist Teil der GMC Instruments Gruppe, zu der mit Camille Bauer Metrawatt, Dranetz, Prosys, Seaward und Rigel sowie Kurth Electronic weitere spezialisierte Hersteller aus der Mess- und Prüftechnik zählen. Die Marken Camille Bauer und </w:t>
      </w:r>
      <w:r w:rsidR="0028393D">
        <w:rPr>
          <w:sz w:val="16"/>
          <w:szCs w:val="16"/>
        </w:rPr>
        <w:t>R</w:t>
      </w:r>
      <w:r w:rsidRPr="002C1E5B">
        <w:rPr>
          <w:sz w:val="16"/>
          <w:szCs w:val="16"/>
        </w:rPr>
        <w:t>igel erweitern das Produktprogramm um Messumformer, Anzeigeinstrumente und Erfassungssysteme für die Starkstrommesstechnik sowie spezielle Mess-, Prüf- und Funktionsprüfgeräte für den medizinischen Bereich. Zur Unternehmensgruppe gehört ein eigenes, DAkkS-akkreditiertes Kalibrierzentrum, das DAkkS-, ISO- und Werkskalibrierungen für nahezu alle elektrischen Messgrößen durchführt. Die GMC-I Gruppe unterhält Entwicklungs- und Produktionsstandorte in Deutschland, der Schweiz, England und den USA sowie ein weltweites Vertriebsnetz mit eigenen Gesellschaften und Vertriebspartnern.</w:t>
      </w:r>
    </w:p>
    <w:tbl>
      <w:tblPr>
        <w:tblStyle w:val="TabellemithellemGitternetz"/>
        <w:tblW w:w="7158" w:type="dxa"/>
        <w:tblLayout w:type="fixed"/>
        <w:tblLook w:val="0000" w:firstRow="0" w:lastRow="0" w:firstColumn="0" w:lastColumn="0" w:noHBand="0" w:noVBand="0"/>
      </w:tblPr>
      <w:tblGrid>
        <w:gridCol w:w="4465"/>
        <w:gridCol w:w="425"/>
        <w:gridCol w:w="2268"/>
      </w:tblGrid>
      <w:tr w:rsidR="00897A9F" w14:paraId="70A5C9C9" w14:textId="77777777" w:rsidTr="00E04BE3">
        <w:tc>
          <w:tcPr>
            <w:tcW w:w="4465" w:type="dxa"/>
          </w:tcPr>
          <w:p w14:paraId="7CC24B1C" w14:textId="77777777" w:rsidR="00897A9F" w:rsidRDefault="00897A9F" w:rsidP="00E04BE3">
            <w:pPr>
              <w:suppressAutoHyphens/>
            </w:pPr>
            <w:bookmarkStart w:id="0" w:name="_Hlk23946239"/>
            <w:r>
              <w:rPr>
                <w:b/>
              </w:rPr>
              <w:t>Kontakt:</w:t>
            </w:r>
          </w:p>
          <w:p w14:paraId="44C86277" w14:textId="77777777" w:rsidR="00897A9F" w:rsidRDefault="00897A9F" w:rsidP="00E04BE3">
            <w:pPr>
              <w:pStyle w:val="berschrift4"/>
              <w:suppressAutoHyphens/>
            </w:pPr>
          </w:p>
          <w:p w14:paraId="56763B48" w14:textId="77777777" w:rsidR="00897A9F" w:rsidRDefault="00897A9F" w:rsidP="00E04BE3">
            <w:pPr>
              <w:pStyle w:val="berschrift4"/>
              <w:suppressAutoHyphens/>
            </w:pPr>
            <w:r>
              <w:rPr>
                <w:sz w:val="20"/>
              </w:rPr>
              <w:t>Gossen Metrawatt GmbH</w:t>
            </w:r>
          </w:p>
          <w:p w14:paraId="10CD2103" w14:textId="77777777" w:rsidR="00897A9F" w:rsidRDefault="00897A9F" w:rsidP="00E04BE3">
            <w:pPr>
              <w:pStyle w:val="Kopfzeile"/>
              <w:tabs>
                <w:tab w:val="clear" w:pos="4536"/>
                <w:tab w:val="clear" w:pos="9072"/>
              </w:tabs>
              <w:suppressAutoHyphens/>
              <w:spacing w:before="120" w:after="120"/>
            </w:pPr>
            <w:r>
              <w:t>Christian Widder</w:t>
            </w:r>
            <w:r>
              <w:br/>
              <w:t>Leitung Marketing Kommunikation</w:t>
            </w:r>
          </w:p>
          <w:p w14:paraId="28781A20" w14:textId="77777777" w:rsidR="00897A9F" w:rsidRDefault="00897A9F" w:rsidP="00E04BE3">
            <w:pPr>
              <w:suppressAutoHyphens/>
              <w:jc w:val="both"/>
            </w:pPr>
            <w:r>
              <w:t>Südwestpark 15</w:t>
            </w:r>
          </w:p>
          <w:p w14:paraId="228F13A5" w14:textId="77777777" w:rsidR="00897A9F" w:rsidRDefault="00897A9F" w:rsidP="00E04BE3">
            <w:pPr>
              <w:suppressAutoHyphens/>
              <w:jc w:val="both"/>
            </w:pPr>
            <w:r>
              <w:t>90449 Nürnberg</w:t>
            </w:r>
          </w:p>
          <w:p w14:paraId="65F1687F" w14:textId="77777777" w:rsidR="00897A9F" w:rsidRDefault="00897A9F" w:rsidP="00E04BE3">
            <w:pPr>
              <w:suppressAutoHyphens/>
              <w:spacing w:before="120"/>
              <w:jc w:val="both"/>
            </w:pPr>
            <w:r>
              <w:t>Tel.: 0911 / 8602 - 572</w:t>
            </w:r>
          </w:p>
          <w:p w14:paraId="7942BBE1" w14:textId="77777777" w:rsidR="00897A9F" w:rsidRDefault="00897A9F" w:rsidP="00E04BE3">
            <w:pPr>
              <w:suppressAutoHyphens/>
              <w:jc w:val="both"/>
            </w:pPr>
            <w:r>
              <w:t xml:space="preserve">Fax: </w:t>
            </w:r>
            <w:r w:rsidRPr="00204413">
              <w:t>0911</w:t>
            </w:r>
            <w:r>
              <w:t xml:space="preserve"> </w:t>
            </w:r>
            <w:r w:rsidRPr="00204413">
              <w:t>/</w:t>
            </w:r>
            <w:r>
              <w:t xml:space="preserve"> </w:t>
            </w:r>
            <w:r w:rsidRPr="00204413">
              <w:t>8602</w:t>
            </w:r>
            <w:r>
              <w:t xml:space="preserve"> </w:t>
            </w:r>
            <w:r w:rsidRPr="00204413">
              <w:t>-</w:t>
            </w:r>
            <w:r>
              <w:t xml:space="preserve"> </w:t>
            </w:r>
            <w:r w:rsidRPr="00204413">
              <w:t>80572</w:t>
            </w:r>
          </w:p>
          <w:p w14:paraId="102EAE96" w14:textId="77777777" w:rsidR="00897A9F" w:rsidRPr="0028393D" w:rsidRDefault="00897A9F" w:rsidP="00E04BE3">
            <w:pPr>
              <w:suppressAutoHyphens/>
              <w:jc w:val="both"/>
              <w:rPr>
                <w:lang w:val="pt-PT"/>
              </w:rPr>
            </w:pPr>
            <w:r w:rsidRPr="0028393D">
              <w:rPr>
                <w:lang w:val="pt-PT"/>
              </w:rPr>
              <w:t>E-Mail: christian.widder@gossenmetrawatt.com</w:t>
            </w:r>
          </w:p>
          <w:p w14:paraId="69EC701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20"/>
              </w:rPr>
              <w:t xml:space="preserve">Internet: </w:t>
            </w:r>
            <w:r w:rsidRPr="00CE3840">
              <w:rPr>
                <w:sz w:val="20"/>
              </w:rPr>
              <w:t>www.</w:t>
            </w:r>
            <w:r>
              <w:rPr>
                <w:sz w:val="20"/>
              </w:rPr>
              <w:t>gossenmetrawatt.com</w:t>
            </w:r>
          </w:p>
        </w:tc>
        <w:tc>
          <w:tcPr>
            <w:tcW w:w="425" w:type="dxa"/>
          </w:tcPr>
          <w:p w14:paraId="2E959DD1" w14:textId="77777777" w:rsidR="00897A9F" w:rsidRDefault="00897A9F" w:rsidP="00E04BE3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3CD424E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gii die Presse-Agentur GmbH</w:t>
            </w:r>
          </w:p>
          <w:p w14:paraId="2374EADF" w14:textId="77777777" w:rsidR="00380797" w:rsidRDefault="00380797" w:rsidP="00E04BE3">
            <w:pPr>
              <w:pStyle w:val="Textkrper"/>
              <w:suppressAutoHyphens/>
              <w:jc w:val="both"/>
              <w:rPr>
                <w:sz w:val="16"/>
              </w:rPr>
            </w:pPr>
            <w:r w:rsidRPr="00380797">
              <w:rPr>
                <w:sz w:val="16"/>
              </w:rPr>
              <w:t>Christburger Str. 41</w:t>
            </w:r>
          </w:p>
          <w:p w14:paraId="2352FDF2" w14:textId="1451DC16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10405 Berlin</w:t>
            </w:r>
          </w:p>
          <w:p w14:paraId="41E4F87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Tel.: 0 30 / 53 89 65 - 0</w:t>
            </w:r>
          </w:p>
          <w:p w14:paraId="081BE47D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Fax: 0 30 / 53 89 65 - 29</w:t>
            </w:r>
          </w:p>
          <w:p w14:paraId="3119564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E-Mail: info@gii.de</w:t>
            </w:r>
          </w:p>
          <w:p w14:paraId="34104EA4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233B068D" w14:textId="77777777" w:rsidR="00897A9F" w:rsidRDefault="00897A9F" w:rsidP="00897A9F">
      <w:pPr>
        <w:suppressAutoHyphens/>
      </w:pPr>
    </w:p>
    <w:p w14:paraId="324F70D2" w14:textId="77777777" w:rsidR="00273B03" w:rsidRDefault="00273B03">
      <w:pPr>
        <w:suppressAutoHyphens/>
      </w:pPr>
    </w:p>
    <w:sectPr w:rsidR="00273B0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E1E438" w14:textId="77777777" w:rsidR="00DE6889" w:rsidRDefault="00DE6889">
      <w:r>
        <w:separator/>
      </w:r>
    </w:p>
  </w:endnote>
  <w:endnote w:type="continuationSeparator" w:id="0">
    <w:p w14:paraId="6686D19C" w14:textId="77777777" w:rsidR="00DE6889" w:rsidRDefault="00DE6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Unifont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FuturaA Bk BT">
    <w:altName w:val="Tahoma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6FEF9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18BA91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A7F4A4" w14:textId="77777777" w:rsidR="00DE6889" w:rsidRDefault="00DE6889">
      <w:r>
        <w:separator/>
      </w:r>
    </w:p>
  </w:footnote>
  <w:footnote w:type="continuationSeparator" w:id="0">
    <w:p w14:paraId="216D2178" w14:textId="77777777" w:rsidR="00DE6889" w:rsidRDefault="00DE6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A30AA" w14:textId="345D9736" w:rsidR="00273B03" w:rsidRDefault="00DB1C15">
    <w:pPr>
      <w:pStyle w:val="Kopfzeile"/>
      <w:tabs>
        <w:tab w:val="clear" w:pos="4536"/>
        <w:tab w:val="clear" w:pos="9072"/>
      </w:tabs>
      <w:suppressAutoHyphens/>
      <w:ind w:left="709" w:hanging="709"/>
    </w:pPr>
    <w:r w:rsidRPr="001B6C98">
      <w:rPr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0E8FCFF8" wp14:editId="64F9EC1A">
          <wp:simplePos x="0" y="0"/>
          <wp:positionH relativeFrom="column">
            <wp:posOffset>3485889</wp:posOffset>
          </wp:positionH>
          <wp:positionV relativeFrom="paragraph">
            <wp:posOffset>-34925</wp:posOffset>
          </wp:positionV>
          <wp:extent cx="2420620" cy="549910"/>
          <wp:effectExtent l="0" t="0" r="0" b="2540"/>
          <wp:wrapTopAndBottom/>
          <wp:docPr id="776003719" name="Grafik 7760037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62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73B03" w:rsidRPr="001B6C98">
      <w:rPr>
        <w:sz w:val="18"/>
        <w:szCs w:val="18"/>
      </w:rPr>
      <w:t xml:space="preserve">Seite </w:t>
    </w:r>
    <w:r w:rsidR="00273B03" w:rsidRPr="001B6C98">
      <w:rPr>
        <w:rStyle w:val="Seitenzahl"/>
        <w:sz w:val="18"/>
        <w:szCs w:val="18"/>
      </w:rPr>
      <w:fldChar w:fldCharType="begin"/>
    </w:r>
    <w:r w:rsidR="00273B03" w:rsidRPr="001B6C98">
      <w:rPr>
        <w:rStyle w:val="Seitenzahl"/>
        <w:sz w:val="18"/>
        <w:szCs w:val="18"/>
      </w:rPr>
      <w:instrText xml:space="preserve"> PAGE </w:instrText>
    </w:r>
    <w:r w:rsidR="00273B03" w:rsidRPr="001B6C98">
      <w:rPr>
        <w:rStyle w:val="Seitenzahl"/>
        <w:sz w:val="18"/>
        <w:szCs w:val="18"/>
      </w:rPr>
      <w:fldChar w:fldCharType="separate"/>
    </w:r>
    <w:r w:rsidR="003B599E" w:rsidRPr="001B6C98">
      <w:rPr>
        <w:rStyle w:val="Seitenzahl"/>
        <w:noProof/>
        <w:sz w:val="18"/>
        <w:szCs w:val="18"/>
      </w:rPr>
      <w:t>2</w:t>
    </w:r>
    <w:r w:rsidR="00273B03" w:rsidRPr="001B6C98">
      <w:rPr>
        <w:rStyle w:val="Seitenzahl"/>
        <w:sz w:val="18"/>
        <w:szCs w:val="18"/>
      </w:rPr>
      <w:fldChar w:fldCharType="end"/>
    </w:r>
    <w:r w:rsidR="00273B03">
      <w:rPr>
        <w:rStyle w:val="Seitenzahl"/>
        <w:sz w:val="18"/>
      </w:rPr>
      <w:t>:</w:t>
    </w:r>
    <w:r w:rsidR="001B6C98">
      <w:rPr>
        <w:rStyle w:val="Seitenzahl"/>
        <w:sz w:val="18"/>
      </w:rPr>
      <w:t xml:space="preserve"> METRALINE Drehstrom-Ad</w:t>
    </w:r>
    <w:r w:rsidR="002B4BA4">
      <w:rPr>
        <w:rStyle w:val="Seitenzahl"/>
        <w:sz w:val="18"/>
      </w:rPr>
      <w:t>a</w:t>
    </w:r>
    <w:r w:rsidR="001B6C98">
      <w:rPr>
        <w:rStyle w:val="Seitenzahl"/>
        <w:sz w:val="18"/>
      </w:rPr>
      <w:t>pter</w:t>
    </w:r>
    <w:r w:rsidR="00273B03">
      <w:rPr>
        <w:rStyle w:val="Seitenzahl"/>
        <w:sz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D0FA29" w14:textId="07B5A9E5" w:rsidR="00273B03" w:rsidRDefault="00DB1C15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793A793" wp14:editId="5A0177D1">
          <wp:simplePos x="0" y="0"/>
          <wp:positionH relativeFrom="column">
            <wp:posOffset>3480435</wp:posOffset>
          </wp:positionH>
          <wp:positionV relativeFrom="paragraph">
            <wp:posOffset>-45085</wp:posOffset>
          </wp:positionV>
          <wp:extent cx="2420620" cy="549910"/>
          <wp:effectExtent l="0" t="0" r="0" b="2540"/>
          <wp:wrapSquare wrapText="bothSides"/>
          <wp:docPr id="123053042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62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72382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64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80C"/>
    <w:rsid w:val="00062D67"/>
    <w:rsid w:val="000A32D4"/>
    <w:rsid w:val="000B17F1"/>
    <w:rsid w:val="000C2F14"/>
    <w:rsid w:val="00164728"/>
    <w:rsid w:val="001B6C98"/>
    <w:rsid w:val="001C5051"/>
    <w:rsid w:val="00204413"/>
    <w:rsid w:val="00242CC1"/>
    <w:rsid w:val="002526F6"/>
    <w:rsid w:val="00273B03"/>
    <w:rsid w:val="0028393D"/>
    <w:rsid w:val="002B4BA4"/>
    <w:rsid w:val="002D74C0"/>
    <w:rsid w:val="00380797"/>
    <w:rsid w:val="003B599E"/>
    <w:rsid w:val="003B6937"/>
    <w:rsid w:val="004A1B98"/>
    <w:rsid w:val="004B6D75"/>
    <w:rsid w:val="00577F81"/>
    <w:rsid w:val="00611394"/>
    <w:rsid w:val="00630723"/>
    <w:rsid w:val="0065728E"/>
    <w:rsid w:val="0071680C"/>
    <w:rsid w:val="00736439"/>
    <w:rsid w:val="00740E5A"/>
    <w:rsid w:val="007775D7"/>
    <w:rsid w:val="008852B2"/>
    <w:rsid w:val="00897A9F"/>
    <w:rsid w:val="008E2B56"/>
    <w:rsid w:val="00B5104A"/>
    <w:rsid w:val="00C357F6"/>
    <w:rsid w:val="00CC2144"/>
    <w:rsid w:val="00CE3840"/>
    <w:rsid w:val="00D67B2A"/>
    <w:rsid w:val="00DB1C15"/>
    <w:rsid w:val="00DE6889"/>
    <w:rsid w:val="00F15B29"/>
    <w:rsid w:val="00F76DFE"/>
    <w:rsid w:val="00FF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oNotEmbedSmartTags/>
  <w:decimalSymbol w:val=","/>
  <w:listSeparator w:val=";"/>
  <w14:docId w14:val="52591543"/>
  <w15:chartTrackingRefBased/>
  <w15:docId w15:val="{20F5F131-889B-4D9E-8E90-20A6B671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30723"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3">
    <w:name w:val="Absatz-Standardschriftart3"/>
  </w:style>
  <w:style w:type="character" w:customStyle="1" w:styleId="Absatz-Standardschriftart2">
    <w:name w:val="Absatz-Standardschriftart2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eastAsia="zh-CN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  <w:lang w:eastAsia="zh-CN"/>
    </w:rPr>
  </w:style>
  <w:style w:type="character" w:customStyle="1" w:styleId="KommentarthemaZchn">
    <w:name w:val="Kommentarthema Zchn"/>
    <w:rPr>
      <w:rFonts w:ascii="Arial" w:hAnsi="Arial" w:cs="Arial"/>
      <w:b/>
      <w:bCs/>
      <w:lang w:eastAsia="zh-CN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styleId="Textkrper">
    <w:name w:val="Body Text"/>
    <w:basedOn w:val="Standard"/>
    <w:link w:val="TextkrperZchn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</w:style>
  <w:style w:type="paragraph" w:styleId="Kommentarthema">
    <w:name w:val="annotation subject"/>
    <w:basedOn w:val="Kommentartext1"/>
    <w:next w:val="Kommentartext1"/>
    <w:rPr>
      <w:b/>
      <w:bCs/>
    </w:rPr>
  </w:style>
  <w:style w:type="table" w:styleId="TabellemithellemGitternetz">
    <w:name w:val="Grid Table Light"/>
    <w:basedOn w:val="NormaleTabelle"/>
    <w:uiPriority w:val="40"/>
    <w:rsid w:val="001647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4Zchn">
    <w:name w:val="Überschrift 4 Zchn"/>
    <w:basedOn w:val="Absatz-Standardschriftart"/>
    <w:link w:val="berschrift4"/>
    <w:rsid w:val="00897A9F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897A9F"/>
    <w:rPr>
      <w:rFonts w:ascii="Arial" w:hAnsi="Arial" w:cs="Arial"/>
      <w:sz w:val="24"/>
      <w:lang w:eastAsia="zh-CN"/>
    </w:rPr>
  </w:style>
  <w:style w:type="character" w:customStyle="1" w:styleId="KopfzeileZchn">
    <w:name w:val="Kopfzeile Zchn"/>
    <w:basedOn w:val="Absatz-Standardschriftart"/>
    <w:link w:val="Kopfzeile"/>
    <w:rsid w:val="00897A9F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3</cp:revision>
  <cp:lastPrinted>2016-08-24T11:13:00Z</cp:lastPrinted>
  <dcterms:created xsi:type="dcterms:W3CDTF">2024-09-02T13:39:00Z</dcterms:created>
  <dcterms:modified xsi:type="dcterms:W3CDTF">2024-09-11T11:40:00Z</dcterms:modified>
</cp:coreProperties>
</file>